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Nurse: Good morning, Mr. Sharma. How are you feeling today?</w:t>
        <w:br/>
        <w:t>Patient: Good morning, Nurse. I'm feeling a bit weak and still have a slight headache.</w:t>
        <w:br/>
        <w:t>Nurse: I see. Did you sleep well last night?</w:t>
        <w:br/>
        <w:t>Patient: Not really. I woke up a few times because of the pain.</w:t>
        <w:br/>
        <w:t>Nurse: Okay. The doctor has prescribed paracetamol, 500 milligrams, for your headache and fever. I'll give you one tablet now. Please take it with some water.</w:t>
        <w:br/>
        <w:t>Patient: Thank you. How many times do I need to take this medicine?</w:t>
        <w:br/>
        <w:t>Nurse: You should take one tablet every six hours if the pain or fever continues. Don't take it on an empty stomach.</w:t>
        <w:br/>
        <w:t>Patient: All right. And what about the antibiotics the doctor mentioned yesterday?</w:t>
        <w:br/>
        <w:t>Nurse: Yes. You'll also start amoxicillin, 500 milligrams, three times a day after meals. It's important to complete the full course, even if you start feeling better.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