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Release Notes: Payments v2</w:t>
      </w:r>
    </w:p>
    <w:p>
      <w:pPr>
        <w:pStyle w:val="Heading2"/>
      </w:pPr>
      <w:r>
        <w:t>Deployment Scope</w:t>
      </w:r>
    </w:p>
    <w:p>
      <w:r>
        <w:t>Payments v2 release includes API rollout, monitoring updates, and support handover.</w:t>
      </w:r>
    </w:p>
    <w:p>
      <w:r>
        <w:t>Feature flag rollout remains constrained until SRE approval is recorded.</w:t>
      </w:r>
    </w:p>
    <w:p>
      <w:pPr>
        <w:pStyle w:val="Heading2"/>
      </w:pPr>
      <w:r>
        <w:t>Known Limitations</w:t>
      </w:r>
    </w:p>
    <w:p>
      <w:r>
        <w:t>A rollback drill is documented, but the final go/no-go meeting must verify production readiness.</w:t>
      </w:r>
    </w:p>
    <w:p>
      <w:r>
        <w:t>Customer notification copy is ready and waiting for product owner sign-off.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