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4EA" w:rsidRDefault="00ED093F">
      <w:proofErr w:type="gramStart"/>
      <w:r>
        <w:rPr>
          <w:rFonts w:ascii="Arial" w:hAnsi="Arial" w:cs="Arial"/>
          <w:color w:val="222222"/>
          <w:shd w:val="clear" w:color="auto" w:fill="FFFFFF"/>
        </w:rPr>
        <w:t>МАТЕРИЧНА И/ ИЛИ ВАНМАТЕРИЧНА ТРУДНОЋА???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УЗ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трудноће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( 2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месец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- 4-8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недеље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уобичајена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дијагностичка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студија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снимања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Индикације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УЗ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преглед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првом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тромесечју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укључују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потврду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трудноће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величину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визуализацију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срчане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активности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вагинално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крварење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одређивање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локације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броја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трудноће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бол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карлици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клиничке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факторе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праћење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претходних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налаза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снимања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(1–3)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Удружење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РАДИОЛОГА АМЕРИКЕ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ултразвук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првом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тромесечју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препоручује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добро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дефинисану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научну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специфичну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терминологију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јасну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комуникацију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између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дисциплина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минимизирање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пристрасности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штете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поштовање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преференција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пацијената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Кључни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резултати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Рани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губитак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трудноће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замењује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„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неуспех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трудноће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“ 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користи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следећим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модификаторима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вези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дијагностика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непотпуна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завршена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Срчана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активност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замењује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„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покрет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срца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“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првом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тромесечју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а „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живо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“, „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живо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“ и „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одрживо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“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такође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треба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избегавати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Ектопична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трудноћа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дефинише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абнормална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имплантација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трудноће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укључује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екстраутерина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интраутерина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места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ванматерична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матерична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што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цервикс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ожиљак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царског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реза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7874EA" w:rsidSect="0078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93F"/>
    <w:rsid w:val="007874EA"/>
    <w:rsid w:val="00ED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2024-11-11T15:55:00Z</dcterms:created>
  <dcterms:modified xsi:type="dcterms:W3CDTF">2024-11-11T15:57:00Z</dcterms:modified>
</cp:coreProperties>
</file>