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KUTRI DİRENÇLİLİK İNDEKSİ:</w:t>
        <w:br/>
        <w:t>HAM VERİ KATALOĞU (EK RAPOR)</w:t>
      </w:r>
    </w:p>
    <w:p/>
    <w:p>
      <w:pPr>
        <w:pStyle w:val="ListBullet"/>
      </w:pPr>
      <w:r>
        <w:t>Bağlı Olduğu Ana Rapor: KAŞ URBAN-TERRITORIAL RESILIENCE INDEX (KUTRI)</w:t>
      </w:r>
    </w:p>
    <w:p>
      <w:pPr>
        <w:pStyle w:val="ListBullet"/>
      </w:pPr>
      <w:r>
        <w:t>Referans: CP202 Planning Research Studio Grup 1–7 Raporları</w:t>
      </w:r>
    </w:p>
    <w:p>
      <w:pPr>
        <w:pStyle w:val="ListBullet"/>
      </w:pPr>
      <w:r>
        <w:t>Amaç: Ana rapordaki her bir normalize edilmiş indeksin (0.00 - 1.00) hangi tablodan, hangi kurumun orijinal verisinden çekildiğini açıkça belgelemek ve plan kararları ile veri arasındaki köprüyü şeffaf bir biçimde ispatlamaktır.</w:t>
      </w:r>
    </w:p>
    <w:p/>
    <w:p>
      <w:pPr>
        <w:pStyle w:val="Heading1"/>
      </w:pPr>
      <w:r>
        <w:rPr>
          <w:color w:val="1B3A5C"/>
        </w:rPr>
        <w:t>1. DEMOGRAFİK VE İDARİ VERİ TABLOLARI (GRUP 3)</w:t>
      </w:r>
    </w:p>
    <w:p>
      <w:r>
        <w:t>Tablo 1.1: Batı Koridoru İlçe Nüfus, Yoğunluk ve İdari Yapı Dağılımı (2023)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İlçe Adı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Kalıcı Nüfus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Yüzölçümü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Nüfus Yoğunluğu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Net Göç Hızı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Mahalle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344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64.014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2.191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29.2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+18.5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P2.1, P2.2, P2.7 (Not: Ana rapordaki P2.1 max=127.5 bu tablodaki Kemer=106.1'den farklıdır; Grup 3/TÜİK 2023)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27.762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473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58.6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-5.2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P2.1, P2.2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Kumluca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73.496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1.253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58.6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+11.4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P2.1, P2.2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Finike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49.720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758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65.5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+8.2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P2.1, P2.2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49.695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468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106.1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+25.0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P2.1, P2.2</w:t>
            </w:r>
          </w:p>
        </w:tc>
      </w:tr>
    </w:tbl>
    <w:p/>
    <w:p>
      <w:r>
        <w:rPr>
          <w:i/>
          <w:color w:val="333333"/>
        </w:rPr>
        <w:t>Yorum/Köprü: Kaş, 54 mahallesiyle geniş bir idari yük [P2.7] taşırken, kalıcı nüfus yoğunluğunda [P2.1] koridordaki en seyrek dokuya sahiptir. Planımızdaki (B3 ve C1) canlandırma vizyonu kalıcı yoğunluğu artırma üzerine kurguludur.</w:t>
      </w:r>
    </w:p>
    <w:p>
      <w:r>
        <w:t>Tablo 1.2: Eğitim ve Yaş Demografisi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İlçe Adı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Yüksek Öğrenim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Mevsimsel Nüfus Çarpanı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Yaş Bağımlılık Oranı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% 18.2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3.8 x (Yaz/Kış)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P2.4, P2.5, P2.3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% 14.5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2.1 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P2.4, P2.5, P2.3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% 22.8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6.2 x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P2.4, P2.5, P2.3</w:t>
            </w:r>
          </w:p>
        </w:tc>
      </w:tr>
    </w:tbl>
    <w:p/>
    <w:p>
      <w:r>
        <w:rPr>
          <w:i/>
          <w:color w:val="333333"/>
        </w:rPr>
        <w:t>Yorum/Köprü: Kaş'taki mevsimsel nüfus dengesizliğini ölçen 3.8 çarpanı [P2.5], 'tarım arazilerini atıl bırakmadan 12 ay istihdam sağlayan agro-tesisler kurma' hedefimizin temel kanıtıdır.</w:t>
      </w:r>
    </w:p>
    <w:p>
      <w:pPr>
        <w:pStyle w:val="Heading1"/>
      </w:pPr>
      <w:r>
        <w:rPr>
          <w:color w:val="1B3A5C"/>
        </w:rPr>
        <w:t>2. BÖLGESEL VE KENTSEL EKONOMİK YAPI (GRUP 4)</w:t>
      </w:r>
    </w:p>
    <w:p>
      <w:r>
        <w:t>Tablo 2.1: SEGE Performansı ve Kesin GSYH (Regresyon Modeli)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İlçe Adı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SEGE Sırası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SEGE Puanı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Tahmini GSYH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İstihdam Oranı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Gini Katsayısı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344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276. Sıra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0.315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232.719 TL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% 56.8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P3.1, P3.2, P3.3, P3.4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338. Sıra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0.203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183.614 TL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% 37.5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0.405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P3.1, P3.3</w:t>
            </w:r>
          </w:p>
        </w:tc>
      </w:tr>
      <w:tr>
        <w:tc>
          <w:tcPr>
            <w:tcW w:type="dxa" w:w="1344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80. Sıra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1.392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296.509 TL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% 67.2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1344"/>
          </w:tcPr>
          <w:p>
            <w:r>
              <w:rPr>
                <w:sz w:val="18"/>
              </w:rPr>
              <w:t>P3.1, P3.3</w:t>
            </w:r>
          </w:p>
        </w:tc>
      </w:tr>
    </w:tbl>
    <w:p/>
    <w:p>
      <w:r>
        <w:rPr>
          <w:i/>
          <w:color w:val="333333"/>
        </w:rPr>
        <w:t>Yorum/Köprü: Kaş'ın Türkiye 276'ncısı [P3.3] olması, turizm dışında sanayi, hizmet ve tarım çeşitliliğinin [P3.5] eksikliğindendir. Ekonomik Çeşitlendirme ana hedefimiz doğrudan bu tabloyu iyileştirmeye yöneliktir. Not: Kaş çeşitlenme skoru (1-HHI=0.589) referans kümede maksimum değer olduğundan normalize skoru 1.00 olarak düzeltilmiştir.</w:t>
      </w:r>
    </w:p>
    <w:p>
      <w:pPr>
        <w:pStyle w:val="Heading1"/>
      </w:pPr>
      <w:r>
        <w:rPr>
          <w:color w:val="1B3A5C"/>
        </w:rPr>
        <w:t>3. ALTYAPI, ULAŞIM VE HİZMET SÜREKLİLİĞİ (GRUP 5 &amp; 6)</w:t>
      </w:r>
    </w:p>
    <w:p>
      <w:r>
        <w:t>Tablo 3.1: Eğitim Altyapısı Donatıları (Grup 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İlçe / Düzey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Öğrenci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Öğretmen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Derslik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Sınıf İçi Yoğunluk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568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9.729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748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554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17.6 (Öğr/Derslik)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P4.5 Okul Kapasite Oranı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4.815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16.0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P4.5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Kumluca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15.113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843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17.9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P4.5</w:t>
            </w:r>
          </w:p>
        </w:tc>
      </w:tr>
    </w:tbl>
    <w:p/>
    <w:p>
      <w:r>
        <w:t>Tablo 3.2: Atıksu ve Deşarj Altyapısı (Grup 5, Tablo 61)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Tesis İlçesi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Tesis Adı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Kapasite (m³/gün)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Hizmet Nüfusu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Kaş Merkez (Biyolojik)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5.400 m³/gün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36.000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P4.7 Kanalizasyon Oranı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Kalkan (Biyolojik)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4.000 m³/gün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25.000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P4.7 Kanalizasyon Oranı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Demre Arıtma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8.237 m³/gün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69.231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P4.7</w:t>
            </w:r>
          </w:p>
        </w:tc>
      </w:tr>
    </w:tbl>
    <w:p>
      <w:r>
        <w:t>Tablo 3.4: Dijital Altyapı ve Geniş Bant Penetrasyonu (BTK İlçe Raporları &amp; Grup 5, 2023)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t>Gösterge Metriği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KAŞ Bölgesi Ham Değeri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Koridor (Min - Max)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KUTRI Göstergesi</w:t>
            </w:r>
          </w:p>
        </w:tc>
      </w:tr>
      <w:tr>
        <w:tc>
          <w:tcPr>
            <w:tcW w:type="dxa" w:w="2351"/>
          </w:tcPr>
          <w:p>
            <w:r>
              <w:t>Geniş Bant Penetrasyon Oranı</w:t>
            </w:r>
          </w:p>
        </w:tc>
        <w:tc>
          <w:tcPr>
            <w:tcW w:type="dxa" w:w="2351"/>
          </w:tcPr>
          <w:p>
            <w:r>
              <w:t>% 78</w:t>
            </w:r>
          </w:p>
        </w:tc>
        <w:tc>
          <w:tcPr>
            <w:tcW w:type="dxa" w:w="2351"/>
          </w:tcPr>
          <w:p>
            <w:r>
              <w:t>Koridor 60–92</w:t>
            </w:r>
          </w:p>
        </w:tc>
        <w:tc>
          <w:tcPr>
            <w:tcW w:type="dxa" w:w="2351"/>
          </w:tcPr>
          <w:p>
            <w:r>
              <w:t>P4.9</w:t>
            </w:r>
          </w:p>
        </w:tc>
      </w:tr>
    </w:tbl>
    <w:p>
      <w:r>
        <w:t>Yorum/Köprü: Kaş'ın geniş bant penetrasyonu (%78) koridor ortasında yer alır; ancak Bayındır üst kot mahallelerinde bağlantı sürekliliği zayıftır. Bu gösterge [P4.9], digital nomad temelli kalıcı nüfus çekme ve afet anı telekomünikasyon sürekliliği stratejisinin kanıt tabanını oluşturur.</w:t>
      </w:r>
    </w:p>
    <w:p/>
    <w:p>
      <w:r>
        <w:rPr>
          <w:i/>
          <w:color w:val="333333"/>
        </w:rPr>
        <w:t>Yorum/Köprü: KUTRI [P4.7] göstergesinde Kaş arıtma hizmet kapsamının ~%56 olduğu belirlenmiştir. Bayındır yüksek kotlarının arıtmaya bağlanmamış olması temel bir sorundur (Öncelik 1). Not: Kaş merkez (~36.000) ve Kalkan (~25.000) tesis hizmet nüfusu toplamı ~61.000 kişidir; ancak Bayındır başta olmak üzere fosseptik kullanan uzak köy mahalleleri dahil edildiğinde ilçe geneli kapsama %56'ya düşmektedir (Grup 5 Tablo 61).</w:t>
      </w:r>
    </w:p>
    <w:p>
      <w:r>
        <w:t>Tablo 3.3: Acil Durum ve Sağlık Lojistiği (Grup 5 T.25 &amp; Grup 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İlçe Adı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İl Merkezine Ulaşım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Hastane Yeterliliği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Sağlık Yatak (1000 kişi)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187 km (En Uzak Nokta)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Sınırlı İlçe DH + ASM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~0.41 (Çok Düşük)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P4.2 (Mesafe), P4.3 (Yatak)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44 km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İyi donanımlı poliklinik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P4.2, P4.3</w:t>
            </w:r>
          </w:p>
        </w:tc>
      </w:tr>
    </w:tbl>
    <w:p/>
    <w:p>
      <w:pPr>
        <w:pStyle w:val="Heading1"/>
      </w:pPr>
      <w:r>
        <w:rPr>
          <w:color w:val="1B3A5C"/>
        </w:rPr>
        <w:t>4. DOĞAL TEHLİKE VERİLERİ (GRUP 1 &amp; AFAD)</w:t>
      </w:r>
    </w:p>
    <w:p>
      <w:r>
        <w:t>Tablo 4.1: Çevresel Kırılganlık ve Tehlike Sıklığı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İlçe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Sismik Tehlike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Yangın (10 Yıl)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Sel/Taşkın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Erozyon/Heyelan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18"/>
              </w:rPr>
              <w:t>KUTRI Gösterge</w:t>
            </w:r>
          </w:p>
        </w:tc>
      </w:tr>
      <w:tr>
        <w:tc>
          <w:tcPr>
            <w:tcW w:type="dxa" w:w="1568"/>
          </w:tcPr>
          <w:p>
            <w:r>
              <w:rPr>
                <w:b/>
                <w:sz w:val="18"/>
              </w:rPr>
              <w:t>KAŞ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2. Derece (Yüksek)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 Büyük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 (Riskli-Eğim kaynaklı)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P1.1, P1.2, P1.3, P1.4, P1.5 (P1.3 koridor max=11 Finike: Grup 1 Fig 1.7.3, AFAD 1974-2020)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Demre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2. Derece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 (Delta Lojistiği)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P1.1, P1.2 ... P1.4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Kemer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 Derece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5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 Olay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 (Kıyı düzlüğü stabil)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P1.1, P1.2 ... P1.4</w:t>
            </w:r>
          </w:p>
        </w:tc>
      </w:tr>
    </w:tbl>
    <w:p/>
    <w:p>
      <w:pPr>
        <w:pStyle w:val="Heading1"/>
      </w:pPr>
      <w:r>
        <w:rPr>
          <w:color w:val="1B3A5C"/>
        </w:rPr>
        <w:t>5. ÇEVRESEL VE KÜLTÜREL SERMAYE (GRUP 7)</w:t>
      </w:r>
    </w:p>
    <w:p>
      <w:r>
        <w:t>Tablo 5.1: Antik Kentler, UNESCO ve Rota Verileri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Gösterge Metriği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KAŞ Bölgesi Ham Değeri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Koridor / Toplam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KUTRI Göstergesi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UNESCO Listeli/Geçici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 (Kekova Çevresi)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Kemer(0), Demre(1)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P5.2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Antik Ziyaretçi Hacmi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~180.000 (Kaş ilçesi küçük alanları tahmini toplamı; Patara ve Xanthos ayrı planlama bölgesi olarak hariç tutulmuştur — Grup 7 Tablo 7.6)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Batı geneli ~2M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P5.8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Kültürel Rota Sayısı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 (Via Eurasia, Likya) ~120km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Koridorda toplam 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P5.4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Tehdit Altındaki Endemik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~12 Çeşit (Grup 7 Fig 7.7 + iNaturalist; Tablo 7.9 Kaş odaklı 5 tür: Capra aegagrus, Caretta caretta, Lyciasalamandra luschani, Monachus monachus, Ophrys lycia)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Ortalama 5-8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P5.3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Coğrafi İşaretler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 (Bölgesel)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Finike, Alanya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P5.5</w:t>
            </w:r>
          </w:p>
        </w:tc>
      </w:tr>
      <w:tr>
        <w:tc>
          <w:tcPr>
            <w:tcW w:type="dxa" w:w="2351"/>
          </w:tcPr>
          <w:p>
            <w:r>
              <w:t>Somut Olmayan Kültürel Miras</w:t>
            </w:r>
          </w:p>
        </w:tc>
        <w:tc>
          <w:tcPr>
            <w:tcW w:type="dxa" w:w="2351"/>
          </w:tcPr>
          <w:p>
            <w:r>
              <w:t>~3 Unsur (Barak kilimi, geleneksel zeytin sıkımı vb.)</w:t>
            </w:r>
          </w:p>
        </w:tc>
        <w:tc>
          <w:tcPr>
            <w:tcW w:type="dxa" w:w="2351"/>
          </w:tcPr>
          <w:p>
            <w:r>
              <w:t>Koridor 1–5</w:t>
            </w:r>
          </w:p>
        </w:tc>
        <w:tc>
          <w:tcPr>
            <w:tcW w:type="dxa" w:w="2351"/>
          </w:tcPr>
          <w:p>
            <w:r>
              <w:t>P5.6</w:t>
            </w:r>
          </w:p>
        </w:tc>
      </w:tr>
      <w:tr>
        <w:tc>
          <w:tcPr>
            <w:tcW w:type="dxa" w:w="2351"/>
          </w:tcPr>
          <w:p>
            <w:r>
              <w:t>Orman / Bitki Örtüsü Kaplama</w:t>
            </w:r>
          </w:p>
        </w:tc>
        <w:tc>
          <w:tcPr>
            <w:tcW w:type="dxa" w:w="2351"/>
          </w:tcPr>
          <w:p>
            <w:r>
              <w:t>~% 55</w:t>
            </w:r>
          </w:p>
        </w:tc>
        <w:tc>
          <w:tcPr>
            <w:tcW w:type="dxa" w:w="2351"/>
          </w:tcPr>
          <w:p>
            <w:r>
              <w:t>Koridor 30–65</w:t>
            </w:r>
          </w:p>
        </w:tc>
        <w:tc>
          <w:tcPr>
            <w:tcW w:type="dxa" w:w="2351"/>
          </w:tcPr>
          <w:p>
            <w:r>
              <w:t>P5.7</w:t>
            </w:r>
          </w:p>
        </w:tc>
      </w:tr>
    </w:tbl>
    <w:p/>
    <w:p>
      <w:r>
        <w:rPr>
          <w:i/>
          <w:color w:val="333333"/>
        </w:rPr>
        <w:t>Yorum/Köprü: Kaş, tek başına Antalya'nın doğa/tarih kütüphanesidir. Plan stratejisinde Bayındır'ı beton bir kitle yapmak yerine, P5 (0.629) potansiyelini kullanarak agro-ekosistem odaklı bir yerleşim kurgulama felsefemiz buradan çıkmıştır.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