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3D9C" w14:textId="77777777" w:rsidR="000C57C0" w:rsidRDefault="000C57C0">
      <w:pPr>
        <w:spacing w:before="1600"/>
      </w:pPr>
    </w:p>
    <w:p w14:paraId="6C872D56" w14:textId="77777777" w:rsidR="000C57C0" w:rsidRDefault="00000000">
      <w:pPr>
        <w:jc w:val="center"/>
      </w:pPr>
      <w:r>
        <w:rPr>
          <w:b/>
          <w:bCs/>
          <w:color w:val="595959"/>
          <w:spacing w:val="20"/>
          <w:sz w:val="32"/>
          <w:szCs w:val="32"/>
        </w:rPr>
        <w:t xml:space="preserve">UNIDAD TEMÁTICA </w:t>
      </w:r>
      <w:proofErr w:type="spellStart"/>
      <w:r>
        <w:rPr>
          <w:b/>
          <w:bCs/>
          <w:color w:val="595959"/>
          <w:spacing w:val="20"/>
          <w:sz w:val="32"/>
          <w:szCs w:val="32"/>
        </w:rPr>
        <w:t>N°</w:t>
      </w:r>
      <w:proofErr w:type="spellEnd"/>
      <w:r>
        <w:rPr>
          <w:b/>
          <w:bCs/>
          <w:color w:val="595959"/>
          <w:spacing w:val="20"/>
          <w:sz w:val="32"/>
          <w:szCs w:val="32"/>
        </w:rPr>
        <w:t xml:space="preserve"> 6</w:t>
      </w:r>
    </w:p>
    <w:p w14:paraId="18E327C4" w14:textId="77777777" w:rsidR="000C57C0" w:rsidRDefault="000C57C0">
      <w:pPr>
        <w:pBdr>
          <w:bottom w:val="single" w:sz="12" w:space="10" w:color="2E7D32"/>
        </w:pBdr>
        <w:spacing w:before="300"/>
        <w:jc w:val="center"/>
      </w:pPr>
    </w:p>
    <w:p w14:paraId="5D7956DA" w14:textId="77777777" w:rsidR="000C57C0" w:rsidRDefault="00000000">
      <w:pPr>
        <w:spacing w:before="400" w:after="100"/>
        <w:jc w:val="center"/>
      </w:pPr>
      <w:r>
        <w:rPr>
          <w:b/>
          <w:bCs/>
          <w:color w:val="1F3B57"/>
          <w:sz w:val="46"/>
          <w:szCs w:val="46"/>
        </w:rPr>
        <w:t>DIRECCIÓN ESTRATÉGICA EN</w:t>
      </w:r>
    </w:p>
    <w:p w14:paraId="1305E26F" w14:textId="77777777" w:rsidR="000C57C0" w:rsidRDefault="00000000">
      <w:pPr>
        <w:spacing w:after="600"/>
        <w:jc w:val="center"/>
      </w:pPr>
      <w:r>
        <w:rPr>
          <w:b/>
          <w:bCs/>
          <w:color w:val="1F3B57"/>
          <w:sz w:val="46"/>
          <w:szCs w:val="46"/>
        </w:rPr>
        <w:t>EMPRESAS AGROPECUARIAS</w:t>
      </w:r>
    </w:p>
    <w:p w14:paraId="63CC6BC1" w14:textId="77777777" w:rsidR="000C57C0" w:rsidRDefault="00000000">
      <w:pPr>
        <w:spacing w:after="1600"/>
        <w:jc w:val="center"/>
      </w:pPr>
      <w:r>
        <w:rPr>
          <w:i/>
          <w:iCs/>
          <w:color w:val="595959"/>
        </w:rPr>
        <w:t>Material académico de estudio — Análisis del entorno, formulación e implementación de estrategias, liderazgo, gestión del cambio, riesgos, sostenibilidad, innovación y comercialización en la empresa agropecuaria.</w:t>
      </w:r>
    </w:p>
    <w:p w14:paraId="344EA421" w14:textId="77777777" w:rsidR="000C57C0" w:rsidRDefault="00000000">
      <w:pPr>
        <w:spacing w:before="3200"/>
        <w:jc w:val="center"/>
      </w:pPr>
      <w:r>
        <w:rPr>
          <w:color w:val="595959"/>
        </w:rPr>
        <w:t>Administración y Gestión de Empresas Agropecuarias</w:t>
      </w:r>
    </w:p>
    <w:p w14:paraId="47FB57BC" w14:textId="77777777" w:rsidR="000C57C0" w:rsidRDefault="00000000">
      <w:pPr>
        <w:jc w:val="center"/>
      </w:pPr>
      <w:r>
        <w:rPr>
          <w:color w:val="595959"/>
        </w:rPr>
        <w:t>2026</w:t>
      </w:r>
    </w:p>
    <w:p w14:paraId="6CAA468B" w14:textId="77777777" w:rsidR="000C57C0" w:rsidRDefault="000C57C0"/>
    <w:sdt>
      <w:sdtPr>
        <w:alias w:val="Índice"/>
        <w:id w:val="2120028217"/>
      </w:sdtPr>
      <w:sdtContent>
        <w:p w14:paraId="00C0FAEE" w14:textId="77777777" w:rsidR="000C57C0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6672261" w14:textId="77777777" w:rsidR="000C57C0" w:rsidRDefault="00000000">
          <w:r>
            <w:fldChar w:fldCharType="end"/>
          </w:r>
        </w:p>
      </w:sdtContent>
    </w:sdt>
    <w:p w14:paraId="3D9E9345" w14:textId="77777777" w:rsidR="000C57C0" w:rsidRDefault="00000000">
      <w:r>
        <w:br w:type="page"/>
      </w:r>
    </w:p>
    <w:p w14:paraId="07848D9A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6.1  Introducción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a la Dirección Estratégica en Empresas Agropecuarias</w:t>
      </w:r>
    </w:p>
    <w:p w14:paraId="033904C5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dirección estratégica en empresas agropecuarias es un proceso fundamental que implica la formulación, implementación y evaluación de estrategias a largo plazo para alcanzar los objetivos organizacionales y asegurar la sostenibilidad y competitividad en el mercado. A diferencia de la gestión operativa, que se enfoca en las actividades diarias, la dirección estratégica se concentra en decisiones de alto nivel que afectan el futuro de la empresa.</w:t>
      </w:r>
    </w:p>
    <w:p w14:paraId="3D78B968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>6.2  Análisis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del Entorno Externo e Interno de las Empresas Agropecuarias</w:t>
      </w:r>
    </w:p>
    <w:p w14:paraId="5B6D9B55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análisis del entorno externo e interno es crucial para las empresas agropecuarias, ya que les permite identificar oportunidades y amenazas en el entorno, así como fortalezas y debilidades internas. A continuación, se desarrolla una guía para llevar a cabo este análisis.</w:t>
      </w:r>
    </w:p>
    <w:p w14:paraId="16ECE07A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6.2.1  Análisis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del Entorno Externo</w:t>
      </w:r>
    </w:p>
    <w:p w14:paraId="186C5E92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entorno externo de una empresa agropecuaria se compone de factores macro y microeconómicos que pueden afectar su funcionamiento y competitividad.</w:t>
      </w:r>
    </w:p>
    <w:p w14:paraId="1074CE00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 xml:space="preserve">a) Factores </w:t>
      </w:r>
      <w:proofErr w:type="spellStart"/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Macroambientales</w:t>
      </w:r>
      <w:proofErr w:type="spellEnd"/>
    </w:p>
    <w:p w14:paraId="6C0F89F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Económicos</w:t>
      </w:r>
      <w:r w:rsidRPr="006C0FFD">
        <w:rPr>
          <w:rFonts w:ascii="Times New Roman" w:hAnsi="Times New Roman" w:cs="Times New Roman"/>
          <w:sz w:val="24"/>
          <w:szCs w:val="24"/>
        </w:rPr>
        <w:t>: inflación, tipos de interés, tasas de cambio, crecimiento económico y políticas fiscales pueden afectar los costos de producción y el poder adquisitivo de los consumidores.</w:t>
      </w:r>
    </w:p>
    <w:p w14:paraId="2B2DFE1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Políticos y Legales</w:t>
      </w:r>
      <w:r w:rsidRPr="006C0FFD">
        <w:rPr>
          <w:rFonts w:ascii="Times New Roman" w:hAnsi="Times New Roman" w:cs="Times New Roman"/>
          <w:sz w:val="24"/>
          <w:szCs w:val="24"/>
        </w:rPr>
        <w:t>: políticas agrícolas, regulaciones ambientales, subsidios, impuestos, acuerdos comerciales y leyes laborales influyen en la operación y rentabilidad de las empresas agropecuarias.</w:t>
      </w:r>
    </w:p>
    <w:p w14:paraId="1E7974F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Socioculturales</w:t>
      </w:r>
      <w:r w:rsidRPr="006C0FFD">
        <w:rPr>
          <w:rFonts w:ascii="Times New Roman" w:hAnsi="Times New Roman" w:cs="Times New Roman"/>
          <w:sz w:val="24"/>
          <w:szCs w:val="24"/>
        </w:rPr>
        <w:t>: preferencias de los consumidores, tendencias demográficas, cambios en los hábitos alimentarios y preocupación por la sostenibilidad pueden determinar la demanda de productos agropecuarios.</w:t>
      </w:r>
    </w:p>
    <w:p w14:paraId="34894C4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Tecnológicos</w:t>
      </w:r>
      <w:r w:rsidRPr="006C0FFD">
        <w:rPr>
          <w:rFonts w:ascii="Times New Roman" w:hAnsi="Times New Roman" w:cs="Times New Roman"/>
          <w:sz w:val="24"/>
          <w:szCs w:val="24"/>
        </w:rPr>
        <w:t>: innovaciones en biotecnología, maquinaria agrícola, sistemas de gestión de datos y técnicas de cultivo pueden mejorar la productividad y eficiencia.</w:t>
      </w:r>
    </w:p>
    <w:p w14:paraId="123FEEC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Ambientales</w:t>
      </w:r>
      <w:r w:rsidRPr="006C0FFD">
        <w:rPr>
          <w:rFonts w:ascii="Times New Roman" w:hAnsi="Times New Roman" w:cs="Times New Roman"/>
          <w:sz w:val="24"/>
          <w:szCs w:val="24"/>
        </w:rPr>
        <w:t>: cambio climático, disponibilidad de recursos naturales, calidad del suelo y del agua, y regulaciones medioambientales afectan la producción y sostenibilidad.</w:t>
      </w:r>
    </w:p>
    <w:p w14:paraId="39B7F780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 xml:space="preserve">b) Factores </w:t>
      </w:r>
      <w:proofErr w:type="spellStart"/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Microambientales</w:t>
      </w:r>
      <w:proofErr w:type="spellEnd"/>
    </w:p>
    <w:p w14:paraId="619EAD9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Competidores</w:t>
      </w:r>
      <w:r w:rsidRPr="006C0FFD">
        <w:rPr>
          <w:rFonts w:ascii="Times New Roman" w:hAnsi="Times New Roman" w:cs="Times New Roman"/>
          <w:sz w:val="24"/>
          <w:szCs w:val="24"/>
        </w:rPr>
        <w:t>: identificación y análisis de los competidores directos e indirectos en el mercado agropecuario.</w:t>
      </w:r>
    </w:p>
    <w:p w14:paraId="1F7717C9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Proveedores</w:t>
      </w:r>
      <w:r w:rsidRPr="006C0FFD">
        <w:rPr>
          <w:rFonts w:ascii="Times New Roman" w:hAnsi="Times New Roman" w:cs="Times New Roman"/>
          <w:sz w:val="24"/>
          <w:szCs w:val="24"/>
        </w:rPr>
        <w:t>: relación con los proveedores de insumos, precios, calidad y fiabilidad del suministro.</w:t>
      </w:r>
    </w:p>
    <w:p w14:paraId="36D832E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Clientes</w:t>
      </w:r>
      <w:r w:rsidRPr="006C0FFD">
        <w:rPr>
          <w:rFonts w:ascii="Times New Roman" w:hAnsi="Times New Roman" w:cs="Times New Roman"/>
          <w:sz w:val="24"/>
          <w:szCs w:val="24"/>
        </w:rPr>
        <w:t>: análisis de la base de clientes, segmentación del mercado, comportamiento del consumidor y necesidades.</w:t>
      </w:r>
    </w:p>
    <w:p w14:paraId="1F25298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Intermediarios y Distribuidores</w:t>
      </w:r>
      <w:r w:rsidRPr="006C0FFD">
        <w:rPr>
          <w:rFonts w:ascii="Times New Roman" w:hAnsi="Times New Roman" w:cs="Times New Roman"/>
          <w:sz w:val="24"/>
          <w:szCs w:val="24"/>
        </w:rPr>
        <w:t>: eficiencia y costos de los canales de distribución y logística.</w:t>
      </w:r>
    </w:p>
    <w:p w14:paraId="6FB5D0B7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c) Herramientas para el Análisis Externo</w:t>
      </w:r>
    </w:p>
    <w:p w14:paraId="2D14E5A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Análisis PESTEL</w:t>
      </w:r>
      <w:r w:rsidRPr="006C0FFD">
        <w:rPr>
          <w:rFonts w:ascii="Times New Roman" w:hAnsi="Times New Roman" w:cs="Times New Roman"/>
          <w:sz w:val="24"/>
          <w:szCs w:val="24"/>
        </w:rPr>
        <w:t>: examina los factores Políticos, Económicos, Socioculturales, Tecnológicos, Ambientales y Legales.</w:t>
      </w:r>
    </w:p>
    <w:p w14:paraId="15BC1EF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Modelo de las Cinco Fuerzas de Porter</w:t>
      </w:r>
      <w:r w:rsidRPr="006C0FFD">
        <w:rPr>
          <w:rFonts w:ascii="Times New Roman" w:hAnsi="Times New Roman" w:cs="Times New Roman"/>
          <w:sz w:val="24"/>
          <w:szCs w:val="24"/>
        </w:rPr>
        <w:t>: analiza la competencia en la industria, la amenaza de nuevos entrantes, el poder de los proveedores, el poder de los clientes y la amenaza de productos sustitutos.</w:t>
      </w:r>
    </w:p>
    <w:p w14:paraId="6CFC28D7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6.2.2  Análisis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del Entorno Interno</w:t>
      </w:r>
    </w:p>
    <w:p w14:paraId="20B7B4C5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análisis interno evalúa los recursos y capacidades de la empresa agropecuaria para identificar sus fortalezas y debilidades. Los elementos clave incluyen:</w:t>
      </w:r>
    </w:p>
    <w:p w14:paraId="429EBC5D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a) Recursos</w:t>
      </w:r>
    </w:p>
    <w:p w14:paraId="5EAD0A9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Humanos</w:t>
      </w:r>
      <w:r w:rsidRPr="006C0FFD">
        <w:rPr>
          <w:rFonts w:ascii="Times New Roman" w:hAnsi="Times New Roman" w:cs="Times New Roman"/>
          <w:sz w:val="24"/>
          <w:szCs w:val="24"/>
        </w:rPr>
        <w:t>: habilidades, experiencia y motivación del personal.</w:t>
      </w:r>
    </w:p>
    <w:p w14:paraId="2F7CDFC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Financieros</w:t>
      </w:r>
      <w:r w:rsidRPr="006C0FFD">
        <w:rPr>
          <w:rFonts w:ascii="Times New Roman" w:hAnsi="Times New Roman" w:cs="Times New Roman"/>
          <w:sz w:val="24"/>
          <w:szCs w:val="24"/>
        </w:rPr>
        <w:t>: liquidez, acceso a financiamiento, estructura de costos y rentabilidad.</w:t>
      </w:r>
    </w:p>
    <w:p w14:paraId="64A2D99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Físicos</w:t>
      </w:r>
      <w:r w:rsidRPr="006C0FFD">
        <w:rPr>
          <w:rFonts w:ascii="Times New Roman" w:hAnsi="Times New Roman" w:cs="Times New Roman"/>
          <w:sz w:val="24"/>
          <w:szCs w:val="24"/>
        </w:rPr>
        <w:t>: tierra, maquinaria, instalaciones y tecnología disponible.</w:t>
      </w:r>
    </w:p>
    <w:p w14:paraId="568199E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Intangibles</w:t>
      </w:r>
      <w:r w:rsidRPr="006C0FFD">
        <w:rPr>
          <w:rFonts w:ascii="Times New Roman" w:hAnsi="Times New Roman" w:cs="Times New Roman"/>
          <w:sz w:val="24"/>
          <w:szCs w:val="24"/>
        </w:rPr>
        <w:t>: marca, reputación, patentes y conocimientos técnicos.</w:t>
      </w:r>
    </w:p>
    <w:p w14:paraId="44FAAB15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b) Capacidades</w:t>
      </w:r>
    </w:p>
    <w:p w14:paraId="5F820EE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Operativas</w:t>
      </w:r>
      <w:r w:rsidRPr="006C0FFD">
        <w:rPr>
          <w:rFonts w:ascii="Times New Roman" w:hAnsi="Times New Roman" w:cs="Times New Roman"/>
          <w:sz w:val="24"/>
          <w:szCs w:val="24"/>
        </w:rPr>
        <w:t>: eficiencia en la producción, gestión de la cadena de suministro y control de calidad.</w:t>
      </w:r>
    </w:p>
    <w:p w14:paraId="1B81CE2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Innovación</w:t>
      </w:r>
      <w:r w:rsidRPr="006C0FFD">
        <w:rPr>
          <w:rFonts w:ascii="Times New Roman" w:hAnsi="Times New Roman" w:cs="Times New Roman"/>
          <w:sz w:val="24"/>
          <w:szCs w:val="24"/>
        </w:rPr>
        <w:t>: capacidad para desarrollar nuevos productos y mejorar procesos.</w:t>
      </w:r>
    </w:p>
    <w:p w14:paraId="5DCF07D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Marketing y Ventas</w:t>
      </w:r>
      <w:r w:rsidRPr="006C0FFD">
        <w:rPr>
          <w:rFonts w:ascii="Times New Roman" w:hAnsi="Times New Roman" w:cs="Times New Roman"/>
          <w:sz w:val="24"/>
          <w:szCs w:val="24"/>
        </w:rPr>
        <w:t>: estrategias de mercado, canales de distribución y relación con los clientes.</w:t>
      </w:r>
    </w:p>
    <w:p w14:paraId="6A6C69C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</w:t>
      </w:r>
      <w:r w:rsidRPr="006C0FFD">
        <w:rPr>
          <w:rFonts w:ascii="Times New Roman" w:hAnsi="Times New Roman" w:cs="Times New Roman"/>
          <w:sz w:val="24"/>
          <w:szCs w:val="24"/>
        </w:rPr>
        <w:t>: liderazgo, toma de decisiones y cultura organizacional.</w:t>
      </w:r>
    </w:p>
    <w:p w14:paraId="5C2279EA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c) Herramientas para el Análisis Interno</w:t>
      </w:r>
    </w:p>
    <w:p w14:paraId="31ABED8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Análisis FODA</w:t>
      </w:r>
      <w:r w:rsidRPr="006C0FFD">
        <w:rPr>
          <w:rFonts w:ascii="Times New Roman" w:hAnsi="Times New Roman" w:cs="Times New Roman"/>
          <w:sz w:val="24"/>
          <w:szCs w:val="24"/>
        </w:rPr>
        <w:t>: identifica Fortalezas, Oportunidades, Debilidades y Amenazas.</w:t>
      </w:r>
    </w:p>
    <w:p w14:paraId="2BC561D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Cadena de Valor de Porter</w:t>
      </w:r>
      <w:r w:rsidRPr="006C0FFD">
        <w:rPr>
          <w:rFonts w:ascii="Times New Roman" w:hAnsi="Times New Roman" w:cs="Times New Roman"/>
          <w:sz w:val="24"/>
          <w:szCs w:val="24"/>
        </w:rPr>
        <w:t>: evalúa las actividades primarias y de apoyo que crean valor en la empresa.</w:t>
      </w:r>
    </w:p>
    <w:p w14:paraId="4E47353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Matriz BCG</w:t>
      </w:r>
      <w:r w:rsidRPr="006C0FFD">
        <w:rPr>
          <w:rFonts w:ascii="Times New Roman" w:hAnsi="Times New Roman" w:cs="Times New Roman"/>
          <w:sz w:val="24"/>
          <w:szCs w:val="24"/>
        </w:rPr>
        <w:t>: analiza el portafolio de productos en términos de participación de mercado y crecimiento.</w:t>
      </w:r>
    </w:p>
    <w:p w14:paraId="1CD277F2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51505262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6.3  Formulación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de Estrategias Competitivas en el Sector Agropecuario</w:t>
      </w:r>
    </w:p>
    <w:p w14:paraId="117560C8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formulación de estrategias competitivas en el sector agropecuario es esencial para que las empresas puedan maximizar su competitividad y adaptarse a un entorno dinámico.</w:t>
      </w:r>
    </w:p>
    <w:p w14:paraId="5F0E90B3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6.3.1  Tipos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Estrategias Competitivas</w:t>
      </w:r>
    </w:p>
    <w:p w14:paraId="4CD21E22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Michael Porter identifica tres estrategias genéricas que pueden ser aplicadas en el sector agropecuario: liderazgo en costos, diferenciación y enfoque. A estas se añaden estrategias de integración vertical y horizontal, y estrategias de diversificación.</w:t>
      </w:r>
    </w:p>
    <w:p w14:paraId="33DAE8E7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Liderazgo en Costos</w:t>
      </w:r>
    </w:p>
    <w:p w14:paraId="7025A4A1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objetivo es convertirse en el productor de menor costo en la industria. Esto se puede lograr mediante:</w:t>
      </w:r>
    </w:p>
    <w:p w14:paraId="6F29B5F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Eficiencia Operativa</w:t>
      </w:r>
      <w:r w:rsidRPr="006C0FFD">
        <w:rPr>
          <w:rFonts w:ascii="Times New Roman" w:hAnsi="Times New Roman" w:cs="Times New Roman"/>
          <w:sz w:val="24"/>
          <w:szCs w:val="24"/>
        </w:rPr>
        <w:t>: mejorando los procesos productivos para reducir costos.</w:t>
      </w:r>
    </w:p>
    <w:p w14:paraId="2E3699C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Economías de Escala</w:t>
      </w:r>
      <w:r w:rsidRPr="006C0FFD">
        <w:rPr>
          <w:rFonts w:ascii="Times New Roman" w:hAnsi="Times New Roman" w:cs="Times New Roman"/>
          <w:sz w:val="24"/>
          <w:szCs w:val="24"/>
        </w:rPr>
        <w:t>: aumentando el volumen de producción para reducir el costo por unidad.</w:t>
      </w:r>
    </w:p>
    <w:p w14:paraId="7FB6210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 y Automatización</w:t>
      </w:r>
      <w:r w:rsidRPr="006C0FFD">
        <w:rPr>
          <w:rFonts w:ascii="Times New Roman" w:hAnsi="Times New Roman" w:cs="Times New Roman"/>
          <w:sz w:val="24"/>
          <w:szCs w:val="24"/>
        </w:rPr>
        <w:t>: invirtiendo en tecnologías que aumenten la eficiencia y reduzcan los costos laborales.</w:t>
      </w:r>
    </w:p>
    <w:p w14:paraId="091F3E6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Negociación con Proveedores</w:t>
      </w:r>
      <w:r w:rsidRPr="006C0FFD">
        <w:rPr>
          <w:rFonts w:ascii="Times New Roman" w:hAnsi="Times New Roman" w:cs="Times New Roman"/>
          <w:sz w:val="24"/>
          <w:szCs w:val="24"/>
        </w:rPr>
        <w:t>: estableciendo relaciones a largo plazo para obtener mejores precios en insumos.</w:t>
      </w:r>
    </w:p>
    <w:p w14:paraId="0EA8C185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Diferenciación</w:t>
      </w:r>
    </w:p>
    <w:p w14:paraId="7B14BA38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Esta estrategia busca ofrecer productos únicos que se distingan de los competidores y que sean percibidos como superiores por los clientes. Se puede lograr mediante:</w:t>
      </w:r>
    </w:p>
    <w:p w14:paraId="6538EB4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Calidad del Producto</w:t>
      </w:r>
      <w:r w:rsidRPr="006C0FFD">
        <w:rPr>
          <w:rFonts w:ascii="Times New Roman" w:hAnsi="Times New Roman" w:cs="Times New Roman"/>
          <w:sz w:val="24"/>
          <w:szCs w:val="24"/>
        </w:rPr>
        <w:t>: ofreciendo productos de alta calidad que superen los estándares del mercado.</w:t>
      </w:r>
    </w:p>
    <w:p w14:paraId="53A7FE0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Innovación</w:t>
      </w:r>
      <w:r w:rsidRPr="006C0FFD">
        <w:rPr>
          <w:rFonts w:ascii="Times New Roman" w:hAnsi="Times New Roman" w:cs="Times New Roman"/>
          <w:sz w:val="24"/>
          <w:szCs w:val="24"/>
        </w:rPr>
        <w:t>: desarrollando productos nuevos y mejorados que satisfagan las necesidades específicas de los consumidores.</w:t>
      </w:r>
    </w:p>
    <w:p w14:paraId="6EC8511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Marca y Reputación</w:t>
      </w:r>
      <w:r w:rsidRPr="006C0FFD">
        <w:rPr>
          <w:rFonts w:ascii="Times New Roman" w:hAnsi="Times New Roman" w:cs="Times New Roman"/>
          <w:sz w:val="24"/>
          <w:szCs w:val="24"/>
        </w:rPr>
        <w:t>: construyendo una marca fuerte y una reputación sólida en el mercado.</w:t>
      </w:r>
    </w:p>
    <w:p w14:paraId="15DAD7D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Servicio al Cliente</w:t>
      </w:r>
      <w:r w:rsidRPr="006C0FFD">
        <w:rPr>
          <w:rFonts w:ascii="Times New Roman" w:hAnsi="Times New Roman" w:cs="Times New Roman"/>
          <w:sz w:val="24"/>
          <w:szCs w:val="24"/>
        </w:rPr>
        <w:t>: proporcionando un excelente servicio al cliente para mejorar la experiencia del consumidor.</w:t>
      </w:r>
    </w:p>
    <w:p w14:paraId="079609E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Enfoque</w:t>
      </w:r>
    </w:p>
    <w:p w14:paraId="220787E4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estrategia de enfoque se centra en atender a un segmento específico del mercado con necesidades particulares. Se divide en:</w:t>
      </w:r>
    </w:p>
    <w:p w14:paraId="15F4F18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Enfoque en Costos</w:t>
      </w:r>
      <w:r w:rsidRPr="006C0FFD">
        <w:rPr>
          <w:rFonts w:ascii="Times New Roman" w:hAnsi="Times New Roman" w:cs="Times New Roman"/>
          <w:sz w:val="24"/>
          <w:szCs w:val="24"/>
        </w:rPr>
        <w:t>: atender a un nicho de mercado con productos de bajo costo.</w:t>
      </w:r>
    </w:p>
    <w:p w14:paraId="70E358C7" w14:textId="77777777" w:rsidR="000C57C0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Enfoque en Diferenciación</w:t>
      </w:r>
      <w:r w:rsidRPr="006C0FFD">
        <w:rPr>
          <w:rFonts w:ascii="Times New Roman" w:hAnsi="Times New Roman" w:cs="Times New Roman"/>
          <w:sz w:val="24"/>
          <w:szCs w:val="24"/>
        </w:rPr>
        <w:t>: ofrecer productos diferenciados que satisfagan las necesidades específicas de un nicho de mercado.</w:t>
      </w:r>
    </w:p>
    <w:p w14:paraId="3AFAD425" w14:textId="77777777" w:rsidR="000C5322" w:rsidRPr="006C0FFD" w:rsidRDefault="000C5322" w:rsidP="000C5322">
      <w:pPr>
        <w:pStyle w:val="Prrafodelista"/>
        <w:spacing w:after="120"/>
        <w:ind w:left="576"/>
        <w:jc w:val="both"/>
        <w:rPr>
          <w:rFonts w:ascii="Times New Roman" w:hAnsi="Times New Roman" w:cs="Times New Roman"/>
          <w:sz w:val="24"/>
          <w:szCs w:val="24"/>
        </w:rPr>
      </w:pPr>
    </w:p>
    <w:p w14:paraId="5CD1D116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Integración Vertical y Horizontal</w:t>
      </w:r>
    </w:p>
    <w:p w14:paraId="784F308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Integración Vertical</w:t>
      </w:r>
      <w:r w:rsidRPr="006C0FFD">
        <w:rPr>
          <w:rFonts w:ascii="Times New Roman" w:hAnsi="Times New Roman" w:cs="Times New Roman"/>
          <w:sz w:val="24"/>
          <w:szCs w:val="24"/>
        </w:rPr>
        <w:t>: controlar más etapas de la cadena de suministro, hacia atrás (adquiriendo proveedores) o hacia adelante (adquiriendo distribuidores), reduciendo costos y aumentando el control sobre la calidad y la distribución.</w:t>
      </w:r>
    </w:p>
    <w:p w14:paraId="110493D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Integración Horizontal</w:t>
      </w:r>
      <w:r w:rsidRPr="006C0FFD">
        <w:rPr>
          <w:rFonts w:ascii="Times New Roman" w:hAnsi="Times New Roman" w:cs="Times New Roman"/>
          <w:sz w:val="24"/>
          <w:szCs w:val="24"/>
        </w:rPr>
        <w:t>: adquirir o fusionarse con competidores para aumentar la cuota de mercado y reducir la competencia.</w:t>
      </w:r>
    </w:p>
    <w:p w14:paraId="77A863F6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Diversificación</w:t>
      </w:r>
    </w:p>
    <w:p w14:paraId="120FD1C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Diversificación Relacionada</w:t>
      </w:r>
      <w:r w:rsidRPr="006C0FFD">
        <w:rPr>
          <w:rFonts w:ascii="Times New Roman" w:hAnsi="Times New Roman" w:cs="Times New Roman"/>
          <w:sz w:val="24"/>
          <w:szCs w:val="24"/>
        </w:rPr>
        <w:t>: expansión en áreas relacionadas con el negocio principal para aprovechar sinergias.</w:t>
      </w:r>
    </w:p>
    <w:p w14:paraId="03F05BA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Diversificación No Relacionada</w:t>
      </w:r>
      <w:r w:rsidRPr="006C0FFD">
        <w:rPr>
          <w:rFonts w:ascii="Times New Roman" w:hAnsi="Times New Roman" w:cs="Times New Roman"/>
          <w:sz w:val="24"/>
          <w:szCs w:val="24"/>
        </w:rPr>
        <w:t>: entrar en nuevos mercados o sectores que no estén relacionados con el negocio principal para dispersar riesgos.</w:t>
      </w:r>
    </w:p>
    <w:p w14:paraId="36F8AF4B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6.3.2  Implementación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Estrategias Competitivas</w:t>
      </w:r>
    </w:p>
    <w:p w14:paraId="7D69AEBA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Una vez formuladas, las estrategias deben ser implementadas de manera efectiva. Esto implica:</w:t>
      </w:r>
    </w:p>
    <w:p w14:paraId="5A6117A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Asignación de Recursos</w:t>
      </w:r>
      <w:r w:rsidRPr="006C0FFD">
        <w:rPr>
          <w:rFonts w:ascii="Times New Roman" w:hAnsi="Times New Roman" w:cs="Times New Roman"/>
          <w:sz w:val="24"/>
          <w:szCs w:val="24"/>
        </w:rPr>
        <w:t>: distribuir recursos financieros, humanos y tecnológicos de manera adecuada para apoyar la estrategia.</w:t>
      </w:r>
    </w:p>
    <w:p w14:paraId="59D4FB5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Desarrollo de Capacidades</w:t>
      </w:r>
      <w:r w:rsidRPr="006C0FFD">
        <w:rPr>
          <w:rFonts w:ascii="Times New Roman" w:hAnsi="Times New Roman" w:cs="Times New Roman"/>
          <w:sz w:val="24"/>
          <w:szCs w:val="24"/>
        </w:rPr>
        <w:t>: capacitar al personal y desarrollar habilidades que son cruciales para la implementación de la estrategia.</w:t>
      </w:r>
    </w:p>
    <w:p w14:paraId="5ABC2A9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Monitoreo y Evaluación</w:t>
      </w:r>
      <w:r w:rsidRPr="006C0FFD">
        <w:rPr>
          <w:rFonts w:ascii="Times New Roman" w:hAnsi="Times New Roman" w:cs="Times New Roman"/>
          <w:sz w:val="24"/>
          <w:szCs w:val="24"/>
        </w:rPr>
        <w:t>: establecer indicadores de desempeño y sistemas de monitoreo para evaluar la efectividad de la estrategia y hacer ajustes según sea necesario.</w:t>
      </w:r>
    </w:p>
    <w:p w14:paraId="7FBB2D8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Adaptabilidad y Flexibilidad</w:t>
      </w:r>
      <w:r w:rsidRPr="006C0FFD">
        <w:rPr>
          <w:rFonts w:ascii="Times New Roman" w:hAnsi="Times New Roman" w:cs="Times New Roman"/>
          <w:sz w:val="24"/>
          <w:szCs w:val="24"/>
        </w:rPr>
        <w:t>: mantener la capacidad de adaptarse a cambios en el entorno y ajustar la estrategia en respuesta a nuevas oportunidades o amenazas.</w:t>
      </w:r>
    </w:p>
    <w:p w14:paraId="4ACEC792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79CB0DF8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6.4  Implementación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y Control Estratégico en Empresas Agropecuarias</w:t>
      </w:r>
    </w:p>
    <w:p w14:paraId="7DE3CC71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implementación y control estratégico en empresas agropecuarias es esencial para asegurar que las estrategias formuladas se ejecuten de manera efectiva y que los objetivos deseados se logren de manera sostenible.</w:t>
      </w:r>
    </w:p>
    <w:p w14:paraId="2726F3E1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6.4.1  Implementación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Estratégica</w:t>
      </w:r>
    </w:p>
    <w:p w14:paraId="1C66B6B6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implementación estratégica implica poner en práctica las estrategias formuladas. Este proceso abarca la asignación de recursos, el desarrollo de capacidades organizativas y la gestión del cambio.</w:t>
      </w:r>
    </w:p>
    <w:p w14:paraId="2B7C31E5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Pasos Clave en la Implementación Estratégica</w:t>
      </w:r>
    </w:p>
    <w:p w14:paraId="5692E67F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Definición de Objetivos Específicos</w:t>
      </w:r>
    </w:p>
    <w:p w14:paraId="5CA17AD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Establecer metas claras y medibles que alineen con la estrategia global de la empresa.</w:t>
      </w:r>
    </w:p>
    <w:p w14:paraId="39F268B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Desglosar los objetivos estratégicos en objetivos operacionales para cada departamento.</w:t>
      </w:r>
    </w:p>
    <w:p w14:paraId="23A9045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Asignación de Recursos</w:t>
      </w:r>
      <w:r w:rsidRPr="006C0FFD">
        <w:rPr>
          <w:rFonts w:ascii="Times New Roman" w:hAnsi="Times New Roman" w:cs="Times New Roman"/>
          <w:sz w:val="24"/>
          <w:szCs w:val="24"/>
        </w:rPr>
        <w:t>: distribuir los recursos financieros, humanos y tecnológicos necesarios para apoyar la ejecución de las estrategias, asegurando que estén disponibles en el momento adecuado.</w:t>
      </w:r>
    </w:p>
    <w:p w14:paraId="261728E3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Desarrollo de Capacidades</w:t>
      </w:r>
    </w:p>
    <w:p w14:paraId="61884C4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Capacitar al personal para desarrollar las habilidades necesarias para la implementación de la estrategia.</w:t>
      </w:r>
    </w:p>
    <w:p w14:paraId="44E41CE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Invertir en tecnologías y herramientas que mejoren la eficiencia y efectividad de las operaciones.</w:t>
      </w:r>
    </w:p>
    <w:p w14:paraId="7E34EE0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Diseño de la Estructura Organizativa</w:t>
      </w:r>
    </w:p>
    <w:p w14:paraId="4F9D74C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Ajustar la estructura organizativa para facilitar la implementación de la estrategia.</w:t>
      </w:r>
    </w:p>
    <w:p w14:paraId="66954969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Crear equipos de trabajo específicos para proyectos estratégicos clave.</w:t>
      </w:r>
    </w:p>
    <w:p w14:paraId="082E228E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Comunicación y Compromiso</w:t>
      </w:r>
    </w:p>
    <w:p w14:paraId="6CF05A2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Comunicar claramente la estrategia y los objetivos a todos los niveles de la organización.</w:t>
      </w:r>
    </w:p>
    <w:p w14:paraId="5BBF8FB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Fomentar el compromiso y la participación de los empleados en la implementación de la estrategia.</w:t>
      </w:r>
    </w:p>
    <w:p w14:paraId="5EF84726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Establecimiento de Cronogramas</w:t>
      </w:r>
    </w:p>
    <w:p w14:paraId="75CE727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Definir un cronograma detallado para la ejecución de las iniciativas estratégicas.</w:t>
      </w:r>
    </w:p>
    <w:p w14:paraId="0C0939A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Establecer hitos y plazos específicos para monitorear el progreso.</w:t>
      </w:r>
    </w:p>
    <w:p w14:paraId="212DBB08" w14:textId="77777777" w:rsidR="000C5322" w:rsidRDefault="000C5322" w:rsidP="006F4D4F">
      <w:pPr>
        <w:pStyle w:val="Ttulo2"/>
        <w:spacing w:before="300" w:after="150"/>
        <w:jc w:val="both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</w:p>
    <w:p w14:paraId="574AFF5B" w14:textId="77777777" w:rsidR="000C5322" w:rsidRDefault="000C5322" w:rsidP="006F4D4F">
      <w:pPr>
        <w:pStyle w:val="Ttulo2"/>
        <w:spacing w:before="300" w:after="150"/>
        <w:jc w:val="both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</w:p>
    <w:p w14:paraId="0B448D44" w14:textId="77777777" w:rsidR="000C5322" w:rsidRDefault="000C5322" w:rsidP="006F4D4F">
      <w:pPr>
        <w:pStyle w:val="Ttulo2"/>
        <w:spacing w:before="300" w:after="150"/>
        <w:jc w:val="both"/>
        <w:rPr>
          <w:rFonts w:ascii="Times New Roman" w:hAnsi="Times New Roman" w:cs="Times New Roman"/>
          <w:b/>
          <w:bCs/>
          <w:color w:val="2E7D32"/>
          <w:sz w:val="24"/>
          <w:szCs w:val="24"/>
        </w:rPr>
      </w:pPr>
    </w:p>
    <w:p w14:paraId="58F4DAEF" w14:textId="73331F4C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6.4.2  Control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Estratégico</w:t>
      </w:r>
    </w:p>
    <w:p w14:paraId="447FEFEB" w14:textId="77777777" w:rsidR="000C57C0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control estratégico implica la monitorización y evaluación continua del progreso hacia los objetivos estratégicos. Esto permite a la empresa ajustar su curso de acción según sea necesario.</w:t>
      </w:r>
    </w:p>
    <w:p w14:paraId="7B23F631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Componentes del Control Estratégico</w:t>
      </w:r>
    </w:p>
    <w:p w14:paraId="2DA89E4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Establecimiento de Indicadores de Desempeño</w:t>
      </w:r>
    </w:p>
    <w:p w14:paraId="38CBDF2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Definir indicadores clave de desempeño (</w:t>
      </w:r>
      <w:proofErr w:type="spellStart"/>
      <w:r w:rsidRPr="006C0FFD">
        <w:rPr>
          <w:rFonts w:ascii="Times New Roman" w:hAnsi="Times New Roman" w:cs="Times New Roman"/>
          <w:sz w:val="24"/>
          <w:szCs w:val="24"/>
        </w:rPr>
        <w:t>KPIs</w:t>
      </w:r>
      <w:proofErr w:type="spellEnd"/>
      <w:r w:rsidRPr="006C0FFD">
        <w:rPr>
          <w:rFonts w:ascii="Times New Roman" w:hAnsi="Times New Roman" w:cs="Times New Roman"/>
          <w:sz w:val="24"/>
          <w:szCs w:val="24"/>
        </w:rPr>
        <w:t>) que permitan medir el progreso hacia los objetivos estratégicos.</w:t>
      </w:r>
    </w:p>
    <w:p w14:paraId="003DD11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 xml:space="preserve">Asegurarse de que los </w:t>
      </w:r>
      <w:proofErr w:type="spellStart"/>
      <w:r w:rsidRPr="006C0FFD">
        <w:rPr>
          <w:rFonts w:ascii="Times New Roman" w:hAnsi="Times New Roman" w:cs="Times New Roman"/>
          <w:sz w:val="24"/>
          <w:szCs w:val="24"/>
        </w:rPr>
        <w:t>KPIs</w:t>
      </w:r>
      <w:proofErr w:type="spellEnd"/>
      <w:r w:rsidRPr="006C0FFD">
        <w:rPr>
          <w:rFonts w:ascii="Times New Roman" w:hAnsi="Times New Roman" w:cs="Times New Roman"/>
          <w:sz w:val="24"/>
          <w:szCs w:val="24"/>
        </w:rPr>
        <w:t xml:space="preserve"> sean relevantes, medibles y alineados con los objetivos de la empresa.</w:t>
      </w:r>
    </w:p>
    <w:p w14:paraId="5E8A151F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Monitorización Continua</w:t>
      </w:r>
    </w:p>
    <w:p w14:paraId="72593CF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Implementar sistemas de información que permitan la recopilación y análisis de datos en tiempo real.</w:t>
      </w:r>
    </w:p>
    <w:p w14:paraId="648413B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Realizar revisiones periódicas del desempeño para identificar desviaciones y áreas de mejora.</w:t>
      </w:r>
    </w:p>
    <w:p w14:paraId="39F51A70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Evaluación de Desempeño</w:t>
      </w:r>
    </w:p>
    <w:p w14:paraId="0B04150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Comparar los resultados obtenidos con los objetivos establecidos.</w:t>
      </w:r>
    </w:p>
    <w:p w14:paraId="36A86FC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Evaluar el impacto de las estrategias implementadas en el desempeño general de la empresa.</w:t>
      </w:r>
    </w:p>
    <w:p w14:paraId="76D63B1A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 xml:space="preserve">4. </w:t>
      </w:r>
      <w:proofErr w:type="spellStart"/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Feedback</w:t>
      </w:r>
      <w:proofErr w:type="spellEnd"/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 xml:space="preserve"> y Ajustes</w:t>
      </w:r>
    </w:p>
    <w:p w14:paraId="13A64BA9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 xml:space="preserve">Obtener </w:t>
      </w:r>
      <w:proofErr w:type="spellStart"/>
      <w:r w:rsidRPr="006C0FFD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6C0FFD">
        <w:rPr>
          <w:rFonts w:ascii="Times New Roman" w:hAnsi="Times New Roman" w:cs="Times New Roman"/>
          <w:sz w:val="24"/>
          <w:szCs w:val="24"/>
        </w:rPr>
        <w:t xml:space="preserve"> de los diferentes niveles de la organización y de las partes interesadas externas.</w:t>
      </w:r>
    </w:p>
    <w:p w14:paraId="6DB1459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Realizar ajustes a las estrategias y planes de acción basados en los resultados del control estratégico.</w:t>
      </w:r>
    </w:p>
    <w:p w14:paraId="44C6CE33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Gestión de Riesgos</w:t>
      </w:r>
    </w:p>
    <w:p w14:paraId="19E1648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Identificar y evaluar los riesgos asociados con la implementación de la estrategia.</w:t>
      </w:r>
    </w:p>
    <w:p w14:paraId="76DB4FE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Desarrollar planes de contingencia para mitigar los riesgos identificados.</w:t>
      </w:r>
    </w:p>
    <w:p w14:paraId="56948910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6.4.3  Herramientas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y Técnicas para el Control Estratégico</w:t>
      </w:r>
    </w:p>
    <w:p w14:paraId="1B5AFD50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Cuadro de Mando Integral (</w:t>
      </w:r>
      <w:proofErr w:type="spellStart"/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Balanced</w:t>
      </w:r>
      <w:proofErr w:type="spellEnd"/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 xml:space="preserve"> </w:t>
      </w:r>
      <w:proofErr w:type="spellStart"/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Scorecard</w:t>
      </w:r>
      <w:proofErr w:type="spellEnd"/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)</w:t>
      </w:r>
    </w:p>
    <w:p w14:paraId="0CB4990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Permite monitorear el desempeño a través de cuatro perspectivas: financiera, del cliente, de procesos internos y de aprendizaje y crecimiento.</w:t>
      </w:r>
    </w:p>
    <w:p w14:paraId="075EF5B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Ayuda a alinear las actividades diarias con la estrategia a largo plazo.</w:t>
      </w:r>
    </w:p>
    <w:p w14:paraId="610516F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Benchmarking</w:t>
      </w:r>
    </w:p>
    <w:p w14:paraId="1B4FD9E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lastRenderedPageBreak/>
        <w:t>Comparar el desempeño de la empresa con el de competidores o empresas líderes en la industria.</w:t>
      </w:r>
    </w:p>
    <w:p w14:paraId="61664AC7" w14:textId="77777777" w:rsidR="000C57C0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Identificar mejores prácticas y oportunidades de mejora.</w:t>
      </w:r>
    </w:p>
    <w:p w14:paraId="7F4DC935" w14:textId="77777777" w:rsidR="000C5322" w:rsidRPr="006C0FFD" w:rsidRDefault="000C5322" w:rsidP="000C5322">
      <w:pPr>
        <w:pStyle w:val="Prrafodelista"/>
        <w:spacing w:after="120"/>
        <w:ind w:left="576"/>
        <w:jc w:val="both"/>
        <w:rPr>
          <w:rFonts w:ascii="Times New Roman" w:hAnsi="Times New Roman" w:cs="Times New Roman"/>
          <w:sz w:val="24"/>
          <w:szCs w:val="24"/>
        </w:rPr>
      </w:pPr>
    </w:p>
    <w:p w14:paraId="2C4F9D6B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Análisis de Variaciones</w:t>
      </w:r>
    </w:p>
    <w:p w14:paraId="0556E5A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Analizar las diferencias entre los resultados planificados y los obtenidos.</w:t>
      </w:r>
    </w:p>
    <w:p w14:paraId="71B4A14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Determinar las causas de las variaciones y tomar acciones correctivas.</w:t>
      </w:r>
    </w:p>
    <w:p w14:paraId="399B7BA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Auditorías Internas</w:t>
      </w:r>
    </w:p>
    <w:p w14:paraId="1CE2A5B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Realizar auditorías periódicas para evaluar la eficiencia y efectividad de los procesos de implementación.</w:t>
      </w:r>
    </w:p>
    <w:p w14:paraId="3DFCD36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Asegurar el cumplimiento de las políticas y procedimientos establecidos.</w:t>
      </w:r>
    </w:p>
    <w:p w14:paraId="2746A914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6.4.4  Ejemplos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Implementación y Control en Empresas Agropecuarias</w:t>
      </w:r>
    </w:p>
    <w:p w14:paraId="5CD12082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Implementación de Nuevas Tecnologías</w:t>
      </w:r>
    </w:p>
    <w:p w14:paraId="5DD8F69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6C0FFD">
        <w:rPr>
          <w:rFonts w:ascii="Times New Roman" w:hAnsi="Times New Roman" w:cs="Times New Roman"/>
          <w:sz w:val="24"/>
          <w:szCs w:val="24"/>
        </w:rPr>
        <w:t>: aumentar la productividad mediante la adopción de tecnologías de agricultura de precisión.</w:t>
      </w:r>
    </w:p>
    <w:p w14:paraId="6777DC4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Acciones</w:t>
      </w:r>
      <w:r w:rsidRPr="006C0FFD">
        <w:rPr>
          <w:rFonts w:ascii="Times New Roman" w:hAnsi="Times New Roman" w:cs="Times New Roman"/>
          <w:sz w:val="24"/>
          <w:szCs w:val="24"/>
        </w:rPr>
        <w:t>: capacitar al personal en el uso de drones y sistemas de gestión de datos; invertir en maquinaria avanzada.</w:t>
      </w:r>
    </w:p>
    <w:p w14:paraId="7C49CA0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Control</w:t>
      </w:r>
      <w:r w:rsidRPr="006C0FFD">
        <w:rPr>
          <w:rFonts w:ascii="Times New Roman" w:hAnsi="Times New Roman" w:cs="Times New Roman"/>
          <w:sz w:val="24"/>
          <w:szCs w:val="24"/>
        </w:rPr>
        <w:t>: monitorear el rendimiento de los cultivos y los costos operativos; ajustar las prácticas en base a los datos recopilados.</w:t>
      </w:r>
    </w:p>
    <w:p w14:paraId="35D890F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Expansión a Nuevos Mercados</w:t>
      </w:r>
    </w:p>
    <w:p w14:paraId="503F0BF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6C0FFD">
        <w:rPr>
          <w:rFonts w:ascii="Times New Roman" w:hAnsi="Times New Roman" w:cs="Times New Roman"/>
          <w:sz w:val="24"/>
          <w:szCs w:val="24"/>
        </w:rPr>
        <w:t>: aumentar las ventas mediante la entrada a mercados internacionales.</w:t>
      </w:r>
    </w:p>
    <w:p w14:paraId="1DBA8BE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Acciones</w:t>
      </w:r>
      <w:r w:rsidRPr="006C0FFD">
        <w:rPr>
          <w:rFonts w:ascii="Times New Roman" w:hAnsi="Times New Roman" w:cs="Times New Roman"/>
          <w:sz w:val="24"/>
          <w:szCs w:val="24"/>
        </w:rPr>
        <w:t>: realizar estudios de mercado; establecer alianzas con distribuidores locales; adaptar productos a las preferencias locales.</w:t>
      </w:r>
    </w:p>
    <w:p w14:paraId="1894C9F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Control</w:t>
      </w:r>
      <w:r w:rsidRPr="006C0FFD">
        <w:rPr>
          <w:rFonts w:ascii="Times New Roman" w:hAnsi="Times New Roman" w:cs="Times New Roman"/>
          <w:sz w:val="24"/>
          <w:szCs w:val="24"/>
        </w:rPr>
        <w:t>: evaluar las ventas y la satisfacción del cliente en los nuevos mercados; ajustar la estrategia de marketing según sea necesario.</w:t>
      </w:r>
    </w:p>
    <w:p w14:paraId="1F160944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Sostenibilidad y Responsabilidad Ambiental</w:t>
      </w:r>
    </w:p>
    <w:p w14:paraId="2B6E301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6C0FFD">
        <w:rPr>
          <w:rFonts w:ascii="Times New Roman" w:hAnsi="Times New Roman" w:cs="Times New Roman"/>
          <w:sz w:val="24"/>
          <w:szCs w:val="24"/>
        </w:rPr>
        <w:t>: mejorar la sostenibilidad de las operaciones agrícolas.</w:t>
      </w:r>
    </w:p>
    <w:p w14:paraId="3D370F7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Acciones</w:t>
      </w:r>
      <w:r w:rsidRPr="006C0FFD">
        <w:rPr>
          <w:rFonts w:ascii="Times New Roman" w:hAnsi="Times New Roman" w:cs="Times New Roman"/>
          <w:sz w:val="24"/>
          <w:szCs w:val="24"/>
        </w:rPr>
        <w:t>: implementar prácticas de cultivo sostenible; reducir el uso de pesticidas y fertilizantes químicos; certificar los productos como orgánicos.</w:t>
      </w:r>
    </w:p>
    <w:p w14:paraId="0459E5F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Control</w:t>
      </w:r>
      <w:r w:rsidRPr="006C0FFD">
        <w:rPr>
          <w:rFonts w:ascii="Times New Roman" w:hAnsi="Times New Roman" w:cs="Times New Roman"/>
          <w:sz w:val="24"/>
          <w:szCs w:val="24"/>
        </w:rPr>
        <w:t>: medir el impacto ambiental de las operaciones; auditar el cumplimiento de las normas de sostenibilidad; ajustar las prácticas agrícolas para mejorar los resultados.</w:t>
      </w:r>
    </w:p>
    <w:p w14:paraId="07D6CC28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5662D533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6.5  Liderazgo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y Gestión del Cambio en el Contexto Agropecuario</w:t>
      </w:r>
    </w:p>
    <w:p w14:paraId="2899E7FC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liderazgo y la gestión del cambio son fundamentales para que las empresas agropecuarias puedan adaptarse a los desafíos y aprovechar las oportunidades del entorno en constante evolución.</w:t>
      </w:r>
    </w:p>
    <w:p w14:paraId="33657BF3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6.5.1  Liderazgo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en el Sector Agropecuario</w:t>
      </w:r>
    </w:p>
    <w:p w14:paraId="5750E51B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El liderazgo en el sector agropecuario implica guiar a las organizaciones hacia la consecución de sus objetivos estratégicos mientras se enfrentan a los desafíos específicos del sector, como la variabilidad climática, las fluctuaciones del mercado y las innovaciones tecnológicas.</w:t>
      </w:r>
    </w:p>
    <w:p w14:paraId="55720FC1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Características de un Líder Agropecuario Efectivo</w:t>
      </w:r>
    </w:p>
    <w:p w14:paraId="13D33BE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Visión y Estrategia</w:t>
      </w:r>
    </w:p>
    <w:p w14:paraId="29ACD54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Capacidad para desarrollar una visión clara y alineada con los objetivos a largo plazo de la empresa.</w:t>
      </w:r>
    </w:p>
    <w:p w14:paraId="667E8A3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Habilidad para diseñar y comunicar estrategias que impulsen el crecimiento sostenible.</w:t>
      </w:r>
    </w:p>
    <w:p w14:paraId="1F883047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Conocimiento del Sector</w:t>
      </w:r>
    </w:p>
    <w:p w14:paraId="46B0C94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Profundo entendimiento de las prácticas agrícolas, las tendencias del mercado y las políticas regulatorias.</w:t>
      </w:r>
    </w:p>
    <w:p w14:paraId="0727104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Actualización constante sobre las innovaciones tecnológicas y las mejores prácticas del sector.</w:t>
      </w:r>
    </w:p>
    <w:p w14:paraId="00A71E1A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Adaptabilidad y Flexibilidad</w:t>
      </w:r>
    </w:p>
    <w:p w14:paraId="263A7D6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Capacidad para adaptarse rápidamente a cambios en el entorno, como variaciones climáticas o fluctuaciones de precios.</w:t>
      </w:r>
    </w:p>
    <w:p w14:paraId="2CEA77F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Flexibilidad para ajustar estrategias y operaciones según las nuevas circunstancias.</w:t>
      </w:r>
    </w:p>
    <w:p w14:paraId="3A0A35DC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Habilidades de Comunicación</w:t>
      </w:r>
    </w:p>
    <w:p w14:paraId="34C10E4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Comunicación efectiva con empleados, proveedores, clientes y otras partes interesadas.</w:t>
      </w:r>
    </w:p>
    <w:p w14:paraId="6D4E8C2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Transparencia y claridad en la transmisión de la visión, las metas y los cambios necesarios.</w:t>
      </w:r>
    </w:p>
    <w:p w14:paraId="7964328C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Empatía y Motivación</w:t>
      </w:r>
    </w:p>
    <w:p w14:paraId="13F4187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Capacidad para entender y atender las necesidades y preocupaciones del equipo de trabajo.</w:t>
      </w:r>
    </w:p>
    <w:p w14:paraId="165BBE4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Habilidad para motivar e inspirar a los empleados a alcanzar altos niveles de desempeño.</w:t>
      </w:r>
    </w:p>
    <w:p w14:paraId="589FD8AD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Estrategias de Liderazgo en el Sector Agropecuario</w:t>
      </w:r>
    </w:p>
    <w:p w14:paraId="07483CBE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Desarrollo de Talento</w:t>
      </w:r>
    </w:p>
    <w:p w14:paraId="794EFAF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Invertir en la formación y el desarrollo continuo del personal.</w:t>
      </w:r>
    </w:p>
    <w:p w14:paraId="65FEF3E7" w14:textId="77777777" w:rsidR="000C57C0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Fomentar una cultura de aprendizaje y mejora continua.</w:t>
      </w:r>
    </w:p>
    <w:p w14:paraId="66D7EE29" w14:textId="77777777" w:rsidR="000C5322" w:rsidRPr="006C0FFD" w:rsidRDefault="000C5322" w:rsidP="000C5322">
      <w:pPr>
        <w:pStyle w:val="Prrafodelista"/>
        <w:spacing w:after="120"/>
        <w:ind w:left="576"/>
        <w:jc w:val="both"/>
        <w:rPr>
          <w:rFonts w:ascii="Times New Roman" w:hAnsi="Times New Roman" w:cs="Times New Roman"/>
          <w:sz w:val="24"/>
          <w:szCs w:val="24"/>
        </w:rPr>
      </w:pPr>
    </w:p>
    <w:p w14:paraId="00DFCFD8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lastRenderedPageBreak/>
        <w:t>2. Innovación y Tecnología</w:t>
      </w:r>
    </w:p>
    <w:p w14:paraId="25354CA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Promover la adopción de nuevas tecnologías y prácticas innovadoras.</w:t>
      </w:r>
    </w:p>
    <w:p w14:paraId="08CADC4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Apoyar la investigación y el desarrollo de nuevas soluciones agrícolas.</w:t>
      </w:r>
    </w:p>
    <w:p w14:paraId="6970FF1F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Sostenibilidad y Responsabilidad Social</w:t>
      </w:r>
    </w:p>
    <w:p w14:paraId="2EF8255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Implementar prácticas sostenibles que minimicen el impacto ambiental.</w:t>
      </w:r>
    </w:p>
    <w:p w14:paraId="00BE1B8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Comprometerse con la responsabilidad social corporativa y el bienestar de la comunidad.</w:t>
      </w:r>
    </w:p>
    <w:p w14:paraId="1832F378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Colaboración y Alianzas</w:t>
      </w:r>
    </w:p>
    <w:p w14:paraId="75B30BD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Fomentar la colaboración interna y externa con otras empresas, instituciones de investigación y organismos gubernamentales.</w:t>
      </w:r>
    </w:p>
    <w:p w14:paraId="70DB681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Establecer alianzas estratégicas para fortalecer la posición competitiva.</w:t>
      </w:r>
    </w:p>
    <w:p w14:paraId="2C34A574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6.5.2  Gestión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del Cambio en el Sector Agropecuario</w:t>
      </w:r>
    </w:p>
    <w:p w14:paraId="7ABC130D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gestión del cambio es el proceso de planificar, implementar y consolidar cambios en la organización para mejorar su desempeño y adaptarse a las nuevas condiciones del entorno.</w:t>
      </w:r>
    </w:p>
    <w:p w14:paraId="1C33D79B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Pasos para una Gestión Efectiva del Cambio</w:t>
      </w:r>
    </w:p>
    <w:p w14:paraId="0BE30EC8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Diagnóstico de la Necesidad de Cambio</w:t>
      </w:r>
    </w:p>
    <w:p w14:paraId="20BACE59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Identificar las áreas que requieren cambio a través de un análisis exhaustivo del entorno interno y externo.</w:t>
      </w:r>
    </w:p>
    <w:p w14:paraId="398AEEF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Reconocer las oportunidades y amenazas que impulsan la necesidad de cambio.</w:t>
      </w:r>
    </w:p>
    <w:p w14:paraId="21FD7FC0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Desarrollo de una Estrategia de Cambio</w:t>
      </w:r>
    </w:p>
    <w:p w14:paraId="151AA75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Definir una visión clara del cambio deseado y los objetivos específicos.</w:t>
      </w:r>
    </w:p>
    <w:p w14:paraId="3A919B9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Establecer un plan detallado que incluya las acciones necesarias, los responsables y los plazos.</w:t>
      </w:r>
    </w:p>
    <w:p w14:paraId="7F0B403A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Comunicación del Cambio</w:t>
      </w:r>
    </w:p>
    <w:p w14:paraId="6DABF6B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Comunicar la necesidad de cambio y la visión a todos los niveles de la organización.</w:t>
      </w:r>
    </w:p>
    <w:p w14:paraId="7925B2A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Utilizar canales de comunicación efectivos para asegurar que todos los empleados comprendan y apoyen el cambio.</w:t>
      </w:r>
    </w:p>
    <w:p w14:paraId="3643DCEE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Implementación del Cambio</w:t>
      </w:r>
    </w:p>
    <w:p w14:paraId="647F60B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Ejecutar el plan de cambio de manera estructurada y organizada.</w:t>
      </w:r>
    </w:p>
    <w:p w14:paraId="05AE268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Asegurar la participación activa de todos los empleados en el proceso de cambio.</w:t>
      </w:r>
    </w:p>
    <w:p w14:paraId="05098914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Gestión de la Resistencia al Cambio</w:t>
      </w:r>
    </w:p>
    <w:p w14:paraId="59DC6AE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Identificar y abordar las fuentes de resistencia al cambio.</w:t>
      </w:r>
    </w:p>
    <w:p w14:paraId="77FEFBC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Proporcionar apoyo y recursos para ayudar a los empleados a adaptarse al cambio.</w:t>
      </w:r>
    </w:p>
    <w:p w14:paraId="0C0F1BC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lastRenderedPageBreak/>
        <w:t>6. Monitoreo y Evaluación</w:t>
      </w:r>
    </w:p>
    <w:p w14:paraId="3AA86FC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Establecer indicadores de desempeño para evaluar el progreso del cambio.</w:t>
      </w:r>
    </w:p>
    <w:p w14:paraId="6AD5667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Realizar ajustes al plan de cambio según sea necesario para asegurar el éxito.</w:t>
      </w:r>
    </w:p>
    <w:p w14:paraId="17C87AB0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7. Consolidación del Cambio</w:t>
      </w:r>
    </w:p>
    <w:p w14:paraId="01175FD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Integrar los cambios en la cultura organizacional y los procesos operativos.</w:t>
      </w:r>
    </w:p>
    <w:p w14:paraId="78C5AEB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Celebrar los éxitos y reconocer los logros alcanzados durante el proceso de cambio.</w:t>
      </w:r>
    </w:p>
    <w:p w14:paraId="52CDD331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Herramientas y Técnicas para la Gestión del Cambio</w:t>
      </w:r>
    </w:p>
    <w:p w14:paraId="3D2BE34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Análisis de Impacto del Cambio</w:t>
      </w:r>
      <w:r w:rsidRPr="006C0FFD">
        <w:rPr>
          <w:rFonts w:ascii="Times New Roman" w:hAnsi="Times New Roman" w:cs="Times New Roman"/>
          <w:sz w:val="24"/>
          <w:szCs w:val="24"/>
        </w:rPr>
        <w:t>: evaluar cómo los cambios afectarán a diferentes áreas de la organización y a las partes interesadas.</w:t>
      </w:r>
    </w:p>
    <w:p w14:paraId="57BB0AE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Plan de Comunicación</w:t>
      </w:r>
      <w:r w:rsidRPr="006C0FFD">
        <w:rPr>
          <w:rFonts w:ascii="Times New Roman" w:hAnsi="Times New Roman" w:cs="Times New Roman"/>
          <w:sz w:val="24"/>
          <w:szCs w:val="24"/>
        </w:rPr>
        <w:t>: desarrollar un plan de comunicación que incluya mensajes clave, audiencias objetivo y canales de comunicación.</w:t>
      </w:r>
    </w:p>
    <w:p w14:paraId="3D9D761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Formación y Desarrollo</w:t>
      </w:r>
      <w:r w:rsidRPr="006C0FFD">
        <w:rPr>
          <w:rFonts w:ascii="Times New Roman" w:hAnsi="Times New Roman" w:cs="Times New Roman"/>
          <w:sz w:val="24"/>
          <w:szCs w:val="24"/>
        </w:rPr>
        <w:t>: ofrecer programas de formación para desarrollar las competencias necesarias para el cambio.</w:t>
      </w:r>
    </w:p>
    <w:p w14:paraId="5CC9139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 de Proyectos</w:t>
      </w:r>
      <w:r w:rsidRPr="006C0FFD">
        <w:rPr>
          <w:rFonts w:ascii="Times New Roman" w:hAnsi="Times New Roman" w:cs="Times New Roman"/>
          <w:sz w:val="24"/>
          <w:szCs w:val="24"/>
        </w:rPr>
        <w:t>: utilizar técnicas de gestión de proyectos para planificar, ejecutar y monitorear las iniciativas de cambio.</w:t>
      </w:r>
    </w:p>
    <w:p w14:paraId="29019EFD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6.5.3  Ejemplos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Liderazgo y Gestión del Cambio en Empresas Agropecuarias</w:t>
      </w:r>
    </w:p>
    <w:p w14:paraId="3E3D118C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Adopción de Tecnologías de Agricultura de Precisión</w:t>
      </w:r>
    </w:p>
    <w:p w14:paraId="47D7063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Liderazgo</w:t>
      </w:r>
      <w:r w:rsidRPr="006C0FFD">
        <w:rPr>
          <w:rFonts w:ascii="Times New Roman" w:hAnsi="Times New Roman" w:cs="Times New Roman"/>
          <w:sz w:val="24"/>
          <w:szCs w:val="24"/>
        </w:rPr>
        <w:t>: un líder visionario puede impulsar la adopción de tecnologías avanzadas para optimizar el uso de recursos.</w:t>
      </w:r>
    </w:p>
    <w:p w14:paraId="1F1579F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 del Cambio</w:t>
      </w:r>
      <w:r w:rsidRPr="006C0FFD">
        <w:rPr>
          <w:rFonts w:ascii="Times New Roman" w:hAnsi="Times New Roman" w:cs="Times New Roman"/>
          <w:sz w:val="24"/>
          <w:szCs w:val="24"/>
        </w:rPr>
        <w:t>: implementar un programa de formación para capacitar al personal en el uso de drones y sistemas de gestión de datos, y establecer un plan de comunicación sobre los beneficios de la tecnología.</w:t>
      </w:r>
    </w:p>
    <w:p w14:paraId="15F3DADC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Transición a Prácticas Sostenibles</w:t>
      </w:r>
    </w:p>
    <w:p w14:paraId="471FE84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Liderazgo</w:t>
      </w:r>
      <w:r w:rsidRPr="006C0FFD">
        <w:rPr>
          <w:rFonts w:ascii="Times New Roman" w:hAnsi="Times New Roman" w:cs="Times New Roman"/>
          <w:sz w:val="24"/>
          <w:szCs w:val="24"/>
        </w:rPr>
        <w:t>: un líder comprometido con la sostenibilidad puede promover prácticas agrícolas que reduzcan el impacto ambiental.</w:t>
      </w:r>
    </w:p>
    <w:p w14:paraId="2E1E30F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 del Cambio</w:t>
      </w:r>
      <w:r w:rsidRPr="006C0FFD">
        <w:rPr>
          <w:rFonts w:ascii="Times New Roman" w:hAnsi="Times New Roman" w:cs="Times New Roman"/>
          <w:sz w:val="24"/>
          <w:szCs w:val="24"/>
        </w:rPr>
        <w:t>: desarrollar una estrategia para la transición a prácticas orgánicas, incluyendo la capacitación de los agricultores y la certificación de productos, gestionando la resistencia mediante incentivos y apoyo continuo.</w:t>
      </w:r>
    </w:p>
    <w:p w14:paraId="5749AA1B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Expansión a Nuevos Mercados Internacionales</w:t>
      </w:r>
    </w:p>
    <w:p w14:paraId="400FABF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Liderazgo</w:t>
      </w:r>
      <w:r w:rsidRPr="006C0FFD">
        <w:rPr>
          <w:rFonts w:ascii="Times New Roman" w:hAnsi="Times New Roman" w:cs="Times New Roman"/>
          <w:sz w:val="24"/>
          <w:szCs w:val="24"/>
        </w:rPr>
        <w:t>: un líder estratégico puede identificar y aprovechar oportunidades en mercados internacionales.</w:t>
      </w:r>
    </w:p>
    <w:p w14:paraId="3446157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 del Cambio</w:t>
      </w:r>
      <w:r w:rsidRPr="006C0FFD">
        <w:rPr>
          <w:rFonts w:ascii="Times New Roman" w:hAnsi="Times New Roman" w:cs="Times New Roman"/>
          <w:sz w:val="24"/>
          <w:szCs w:val="24"/>
        </w:rPr>
        <w:t>: establecer un plan detallado para la entrada en nuevos mercados, incluyendo estudios de mercado, adaptación de productos y estrategias de marketing, asegurando la alineación de todos los empleados con los objetivos de expansión.</w:t>
      </w:r>
    </w:p>
    <w:p w14:paraId="7FB2B9DD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06915D9B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6.6  Gestión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de Riesgos y Sostenibilidad en Empresas Agropecuarias</w:t>
      </w:r>
    </w:p>
    <w:p w14:paraId="11C0C2C7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gestión de riesgos y la sostenibilidad son componentes cruciales para asegurar la viabilidad y el éxito a largo plazo de las empresas agropecuarias.</w:t>
      </w:r>
    </w:p>
    <w:p w14:paraId="2AFCFA00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6.6.1  Gestión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Riesgos en Empresas Agropecuarias</w:t>
      </w:r>
    </w:p>
    <w:p w14:paraId="460FA432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gestión de riesgos implica identificar, evaluar y mitigar los riesgos que pueden afectar negativamente a las operaciones y la rentabilidad de las empresas agropecuarias. Este proceso es vital debido a la naturaleza volátil y dependiente de factores externos del sector.</w:t>
      </w:r>
    </w:p>
    <w:p w14:paraId="611AF5F8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Pasos para la Gestión de Riesgos</w:t>
      </w:r>
    </w:p>
    <w:p w14:paraId="625B02D5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Identificación de Riesgos</w:t>
      </w:r>
    </w:p>
    <w:p w14:paraId="58889A1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Riesgos Climáticos</w:t>
      </w:r>
      <w:r w:rsidRPr="006C0FFD">
        <w:rPr>
          <w:rFonts w:ascii="Times New Roman" w:hAnsi="Times New Roman" w:cs="Times New Roman"/>
          <w:sz w:val="24"/>
          <w:szCs w:val="24"/>
        </w:rPr>
        <w:t>: eventos meteorológicos extremos, cambios climáticos, sequías, inundaciones.</w:t>
      </w:r>
    </w:p>
    <w:p w14:paraId="0B8D4A9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Riesgos Económicos</w:t>
      </w:r>
      <w:r w:rsidRPr="006C0FFD">
        <w:rPr>
          <w:rFonts w:ascii="Times New Roman" w:hAnsi="Times New Roman" w:cs="Times New Roman"/>
          <w:sz w:val="24"/>
          <w:szCs w:val="24"/>
        </w:rPr>
        <w:t>: fluctuaciones en los precios de los productos agrícolas, cambios en los costos de los insumos.</w:t>
      </w:r>
    </w:p>
    <w:p w14:paraId="4673469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Riesgos Financieros</w:t>
      </w:r>
      <w:r w:rsidRPr="006C0FFD">
        <w:rPr>
          <w:rFonts w:ascii="Times New Roman" w:hAnsi="Times New Roman" w:cs="Times New Roman"/>
          <w:sz w:val="24"/>
          <w:szCs w:val="24"/>
        </w:rPr>
        <w:t>: problemas de liquidez, cambios en las tasas de interés, acceso a financiamiento.</w:t>
      </w:r>
    </w:p>
    <w:p w14:paraId="4F67F07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Riesgos Regulatorios</w:t>
      </w:r>
      <w:r w:rsidRPr="006C0FFD">
        <w:rPr>
          <w:rFonts w:ascii="Times New Roman" w:hAnsi="Times New Roman" w:cs="Times New Roman"/>
          <w:sz w:val="24"/>
          <w:szCs w:val="24"/>
        </w:rPr>
        <w:t>: cambios en las políticas gubernamentales, regulaciones ambientales, normativas de seguridad alimentaria.</w:t>
      </w:r>
    </w:p>
    <w:p w14:paraId="6181B8E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Riesgos de Salud y Seguridad</w:t>
      </w:r>
      <w:r w:rsidRPr="006C0FFD">
        <w:rPr>
          <w:rFonts w:ascii="Times New Roman" w:hAnsi="Times New Roman" w:cs="Times New Roman"/>
          <w:sz w:val="24"/>
          <w:szCs w:val="24"/>
        </w:rPr>
        <w:t>: brotes de enfermedades en cultivos o ganado, condiciones laborales inseguras.</w:t>
      </w:r>
    </w:p>
    <w:p w14:paraId="489EAF43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Evaluación de Riesgos</w:t>
      </w:r>
    </w:p>
    <w:p w14:paraId="0AB66C2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Probabilidad de Ocurrencia</w:t>
      </w:r>
      <w:r w:rsidRPr="006C0FFD">
        <w:rPr>
          <w:rFonts w:ascii="Times New Roman" w:hAnsi="Times New Roman" w:cs="Times New Roman"/>
          <w:sz w:val="24"/>
          <w:szCs w:val="24"/>
        </w:rPr>
        <w:t>: estimar la probabilidad de que cada riesgo ocurra.</w:t>
      </w:r>
    </w:p>
    <w:p w14:paraId="1360646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Impacto Potencial</w:t>
      </w:r>
      <w:r w:rsidRPr="006C0FFD">
        <w:rPr>
          <w:rFonts w:ascii="Times New Roman" w:hAnsi="Times New Roman" w:cs="Times New Roman"/>
          <w:sz w:val="24"/>
          <w:szCs w:val="24"/>
        </w:rPr>
        <w:t>: evaluar el impacto financiero, operativo y reputacional de cada riesgo.</w:t>
      </w:r>
    </w:p>
    <w:p w14:paraId="73F8481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Priorización</w:t>
      </w:r>
      <w:r w:rsidRPr="006C0FFD">
        <w:rPr>
          <w:rFonts w:ascii="Times New Roman" w:hAnsi="Times New Roman" w:cs="Times New Roman"/>
          <w:sz w:val="24"/>
          <w:szCs w:val="24"/>
        </w:rPr>
        <w:t>: clasificar los riesgos en función de su probabilidad e impacto para focalizar los esfuerzos de mitigación.</w:t>
      </w:r>
    </w:p>
    <w:p w14:paraId="16F171B2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Desarrollo de Estrategias de Mitigación</w:t>
      </w:r>
    </w:p>
    <w:p w14:paraId="47A3721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Diversificación de Cultivos</w:t>
      </w:r>
      <w:r w:rsidRPr="006C0FFD">
        <w:rPr>
          <w:rFonts w:ascii="Times New Roman" w:hAnsi="Times New Roman" w:cs="Times New Roman"/>
          <w:sz w:val="24"/>
          <w:szCs w:val="24"/>
        </w:rPr>
        <w:t>: cultivar una variedad de productos para reducir la dependencia de un solo cultivo y mitigar el impacto de las fluctuaciones de precios.</w:t>
      </w:r>
    </w:p>
    <w:p w14:paraId="645C873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Seguros Agrícolas</w:t>
      </w:r>
      <w:r w:rsidRPr="006C0FFD">
        <w:rPr>
          <w:rFonts w:ascii="Times New Roman" w:hAnsi="Times New Roman" w:cs="Times New Roman"/>
          <w:sz w:val="24"/>
          <w:szCs w:val="24"/>
        </w:rPr>
        <w:t>: contratar seguros que cubran pérdidas por eventos climáticos extremos y otras contingencias.</w:t>
      </w:r>
    </w:p>
    <w:p w14:paraId="4CBC1EE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 de Monitoreo</w:t>
      </w:r>
      <w:r w:rsidRPr="006C0FFD">
        <w:rPr>
          <w:rFonts w:ascii="Times New Roman" w:hAnsi="Times New Roman" w:cs="Times New Roman"/>
          <w:sz w:val="24"/>
          <w:szCs w:val="24"/>
        </w:rPr>
        <w:t>: utilizar sistemas de monitoreo y alerta temprana para gestionar riesgos climáticos y de salud.</w:t>
      </w:r>
    </w:p>
    <w:p w14:paraId="67FB2AA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Planificación Financiera</w:t>
      </w:r>
      <w:r w:rsidRPr="006C0FFD">
        <w:rPr>
          <w:rFonts w:ascii="Times New Roman" w:hAnsi="Times New Roman" w:cs="Times New Roman"/>
          <w:sz w:val="24"/>
          <w:szCs w:val="24"/>
        </w:rPr>
        <w:t>: establecer reservas financieras y diversificar fuentes de financiamiento.</w:t>
      </w:r>
    </w:p>
    <w:p w14:paraId="29A16B72" w14:textId="77777777" w:rsidR="000C57C0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lastRenderedPageBreak/>
        <w:t>Cumplimiento Regulatorio</w:t>
      </w:r>
      <w:r w:rsidRPr="006C0FFD">
        <w:rPr>
          <w:rFonts w:ascii="Times New Roman" w:hAnsi="Times New Roman" w:cs="Times New Roman"/>
          <w:sz w:val="24"/>
          <w:szCs w:val="24"/>
        </w:rPr>
        <w:t>: mantenerse informado y cumplir con todas las regulaciones gubernamentales y normativas del sector.</w:t>
      </w:r>
    </w:p>
    <w:p w14:paraId="038F4D99" w14:textId="77777777" w:rsidR="000C5322" w:rsidRPr="006C0FFD" w:rsidRDefault="000C5322" w:rsidP="000C5322">
      <w:pPr>
        <w:pStyle w:val="Prrafodelista"/>
        <w:spacing w:after="120"/>
        <w:ind w:left="576"/>
        <w:jc w:val="both"/>
        <w:rPr>
          <w:rFonts w:ascii="Times New Roman" w:hAnsi="Times New Roman" w:cs="Times New Roman"/>
          <w:sz w:val="24"/>
          <w:szCs w:val="24"/>
        </w:rPr>
      </w:pPr>
    </w:p>
    <w:p w14:paraId="30A3AF29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Implementación de Estrategias</w:t>
      </w:r>
    </w:p>
    <w:p w14:paraId="12837AF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Capacitación</w:t>
      </w:r>
      <w:r w:rsidRPr="006C0FFD">
        <w:rPr>
          <w:rFonts w:ascii="Times New Roman" w:hAnsi="Times New Roman" w:cs="Times New Roman"/>
          <w:sz w:val="24"/>
          <w:szCs w:val="24"/>
        </w:rPr>
        <w:t>: capacitar al personal en la identificación y gestión de riesgos.</w:t>
      </w:r>
    </w:p>
    <w:p w14:paraId="5910D24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</w:t>
      </w:r>
      <w:r w:rsidRPr="006C0FFD">
        <w:rPr>
          <w:rFonts w:ascii="Times New Roman" w:hAnsi="Times New Roman" w:cs="Times New Roman"/>
          <w:sz w:val="24"/>
          <w:szCs w:val="24"/>
        </w:rPr>
        <w:t>: adoptar tecnologías que ayuden a monitorear y mitigar riesgos.</w:t>
      </w:r>
    </w:p>
    <w:p w14:paraId="756006B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Protocolos de Respuesta</w:t>
      </w:r>
      <w:r w:rsidRPr="006C0FFD">
        <w:rPr>
          <w:rFonts w:ascii="Times New Roman" w:hAnsi="Times New Roman" w:cs="Times New Roman"/>
          <w:sz w:val="24"/>
          <w:szCs w:val="24"/>
        </w:rPr>
        <w:t>: establecer protocolos claros para responder a eventos adversos.</w:t>
      </w:r>
    </w:p>
    <w:p w14:paraId="7FEEB6A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Monitoreo y Revisión</w:t>
      </w:r>
    </w:p>
    <w:p w14:paraId="03E12D0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Evaluación Continua</w:t>
      </w:r>
      <w:r w:rsidRPr="006C0FFD">
        <w:rPr>
          <w:rFonts w:ascii="Times New Roman" w:hAnsi="Times New Roman" w:cs="Times New Roman"/>
          <w:sz w:val="24"/>
          <w:szCs w:val="24"/>
        </w:rPr>
        <w:t>: monitorear constantemente los riesgos y la efectividad de las estrategias de mitigación.</w:t>
      </w:r>
    </w:p>
    <w:p w14:paraId="70887C9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Revisión Periódica</w:t>
      </w:r>
      <w:r w:rsidRPr="006C0FFD">
        <w:rPr>
          <w:rFonts w:ascii="Times New Roman" w:hAnsi="Times New Roman" w:cs="Times New Roman"/>
          <w:sz w:val="24"/>
          <w:szCs w:val="24"/>
        </w:rPr>
        <w:t>: revisar y actualizar el plan de gestión de riesgos regularmente para adaptarse a cambios en el entorno.</w:t>
      </w:r>
    </w:p>
    <w:p w14:paraId="3F1FB485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6.6.2  Sostenibilidad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en Empresas Agropecuarias</w:t>
      </w:r>
    </w:p>
    <w:p w14:paraId="3E5D373F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sostenibilidad en las empresas agropecuarias implica adoptar prácticas que aseguren la viabilidad económica, social y ambiental a largo plazo.</w:t>
      </w:r>
    </w:p>
    <w:p w14:paraId="191D3911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t>Principios de Sostenibilidad</w:t>
      </w:r>
    </w:p>
    <w:p w14:paraId="1122F81A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Sostenibilidad Económica</w:t>
      </w:r>
    </w:p>
    <w:p w14:paraId="0594B66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Rentabilidad</w:t>
      </w:r>
      <w:r w:rsidRPr="006C0FFD">
        <w:rPr>
          <w:rFonts w:ascii="Times New Roman" w:hAnsi="Times New Roman" w:cs="Times New Roman"/>
          <w:sz w:val="24"/>
          <w:szCs w:val="24"/>
        </w:rPr>
        <w:t>: asegurar que las operaciones agrícolas sean rentables a largo plazo.</w:t>
      </w:r>
    </w:p>
    <w:p w14:paraId="3525F5F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Eficiencia</w:t>
      </w:r>
      <w:r w:rsidRPr="006C0FFD">
        <w:rPr>
          <w:rFonts w:ascii="Times New Roman" w:hAnsi="Times New Roman" w:cs="Times New Roman"/>
          <w:sz w:val="24"/>
          <w:szCs w:val="24"/>
        </w:rPr>
        <w:t>: optimizar el uso de recursos y reducir costos operativos mediante prácticas eficientes.</w:t>
      </w:r>
    </w:p>
    <w:p w14:paraId="0C59E43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Sostenibilidad Ambiental</w:t>
      </w:r>
    </w:p>
    <w:p w14:paraId="6F93EF0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Conservación de Recursos</w:t>
      </w:r>
      <w:r w:rsidRPr="006C0FFD">
        <w:rPr>
          <w:rFonts w:ascii="Times New Roman" w:hAnsi="Times New Roman" w:cs="Times New Roman"/>
          <w:sz w:val="24"/>
          <w:szCs w:val="24"/>
        </w:rPr>
        <w:t>: utilizar los recursos naturales de manera responsable para evitar su agotamiento.</w:t>
      </w:r>
    </w:p>
    <w:p w14:paraId="19451D4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Prácticas Agrícolas Sostenibles</w:t>
      </w:r>
      <w:r w:rsidRPr="006C0FFD">
        <w:rPr>
          <w:rFonts w:ascii="Times New Roman" w:hAnsi="Times New Roman" w:cs="Times New Roman"/>
          <w:sz w:val="24"/>
          <w:szCs w:val="24"/>
        </w:rPr>
        <w:t>: implementar técnicas que minimicen el impacto ambiental, como la agricultura de conservación, el uso de fertilizantes orgánicos y la rotación de cultivos.</w:t>
      </w:r>
    </w:p>
    <w:p w14:paraId="0B8223A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Protección de la Biodiversidad</w:t>
      </w:r>
      <w:r w:rsidRPr="006C0FFD">
        <w:rPr>
          <w:rFonts w:ascii="Times New Roman" w:hAnsi="Times New Roman" w:cs="Times New Roman"/>
          <w:sz w:val="24"/>
          <w:szCs w:val="24"/>
        </w:rPr>
        <w:t>: fomentar la biodiversidad mediante la preservación de hábitats naturales y la promoción de especies beneficiosas.</w:t>
      </w:r>
    </w:p>
    <w:p w14:paraId="1A9EDA92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Sostenibilidad Social</w:t>
      </w:r>
    </w:p>
    <w:p w14:paraId="5B33D42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Condiciones Laborales Justas</w:t>
      </w:r>
      <w:r w:rsidRPr="006C0FFD">
        <w:rPr>
          <w:rFonts w:ascii="Times New Roman" w:hAnsi="Times New Roman" w:cs="Times New Roman"/>
          <w:sz w:val="24"/>
          <w:szCs w:val="24"/>
        </w:rPr>
        <w:t>: asegurar condiciones de trabajo seguras y justas para todos los empleados.</w:t>
      </w:r>
    </w:p>
    <w:p w14:paraId="6E5EB01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Responsabilidad Social</w:t>
      </w:r>
      <w:r w:rsidRPr="006C0FFD">
        <w:rPr>
          <w:rFonts w:ascii="Times New Roman" w:hAnsi="Times New Roman" w:cs="Times New Roman"/>
          <w:sz w:val="24"/>
          <w:szCs w:val="24"/>
        </w:rPr>
        <w:t>: contribuir al bienestar de las comunidades locales mediante iniciativas sociales y económicas.</w:t>
      </w:r>
    </w:p>
    <w:p w14:paraId="4196269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Educación y Capacitación</w:t>
      </w:r>
      <w:r w:rsidRPr="006C0FFD">
        <w:rPr>
          <w:rFonts w:ascii="Times New Roman" w:hAnsi="Times New Roman" w:cs="Times New Roman"/>
          <w:sz w:val="24"/>
          <w:szCs w:val="24"/>
        </w:rPr>
        <w:t>: ofrecer programas de educación y capacitación para mejorar las habilidades y el conocimiento del personal y las comunidades.</w:t>
      </w:r>
    </w:p>
    <w:p w14:paraId="38544128" w14:textId="77777777" w:rsidR="000C57C0" w:rsidRPr="006C0FFD" w:rsidRDefault="00000000" w:rsidP="006F4D4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6C0FFD">
        <w:rPr>
          <w:rFonts w:ascii="Times New Roman" w:hAnsi="Times New Roman" w:cs="Times New Roman"/>
          <w:b/>
          <w:bCs/>
          <w:i/>
          <w:iCs/>
          <w:color w:val="1F3B57"/>
        </w:rPr>
        <w:lastRenderedPageBreak/>
        <w:t>Estrategias para Promover la Sostenibilidad</w:t>
      </w:r>
    </w:p>
    <w:p w14:paraId="1354797F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Adopción de Tecnologías Sostenibles</w:t>
      </w:r>
    </w:p>
    <w:p w14:paraId="2AC5A81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 de Agricultura de Precisión</w:t>
      </w:r>
      <w:r w:rsidRPr="006C0FFD">
        <w:rPr>
          <w:rFonts w:ascii="Times New Roman" w:hAnsi="Times New Roman" w:cs="Times New Roman"/>
          <w:sz w:val="24"/>
          <w:szCs w:val="24"/>
        </w:rPr>
        <w:t>: utilizar sensores y drones para optimizar el uso de agua y nutrientes.</w:t>
      </w:r>
    </w:p>
    <w:p w14:paraId="7BCD977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Energías Renovables</w:t>
      </w:r>
      <w:r w:rsidRPr="006C0FFD">
        <w:rPr>
          <w:rFonts w:ascii="Times New Roman" w:hAnsi="Times New Roman" w:cs="Times New Roman"/>
          <w:sz w:val="24"/>
          <w:szCs w:val="24"/>
        </w:rPr>
        <w:t>: implementar fuentes de energía renovable, como paneles solares y biogás, para reducir la dependencia de combustibles fósiles.</w:t>
      </w:r>
    </w:p>
    <w:p w14:paraId="1937F99C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Certificaciones y Normativas</w:t>
      </w:r>
    </w:p>
    <w:p w14:paraId="136F9FA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Certificaciones Orgánicas</w:t>
      </w:r>
      <w:r w:rsidRPr="006C0FFD">
        <w:rPr>
          <w:rFonts w:ascii="Times New Roman" w:hAnsi="Times New Roman" w:cs="Times New Roman"/>
          <w:sz w:val="24"/>
          <w:szCs w:val="24"/>
        </w:rPr>
        <w:t>: obtener certificaciones que demuestren el compromiso con prácticas agrícolas orgánicas.</w:t>
      </w:r>
    </w:p>
    <w:p w14:paraId="3C4BA1A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Cumplimiento de Normativas Ambientales</w:t>
      </w:r>
      <w:r w:rsidRPr="006C0FFD">
        <w:rPr>
          <w:rFonts w:ascii="Times New Roman" w:hAnsi="Times New Roman" w:cs="Times New Roman"/>
          <w:sz w:val="24"/>
          <w:szCs w:val="24"/>
        </w:rPr>
        <w:t>: seguir las regulaciones y normativas ambientales nacionales e internacionales.</w:t>
      </w:r>
    </w:p>
    <w:p w14:paraId="3C8660E9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Gestión Eficiente de Recursos</w:t>
      </w:r>
    </w:p>
    <w:p w14:paraId="0A40962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Manejo Integrado de Plagas (MIP)</w:t>
      </w:r>
      <w:r w:rsidRPr="006C0FFD">
        <w:rPr>
          <w:rFonts w:ascii="Times New Roman" w:hAnsi="Times New Roman" w:cs="Times New Roman"/>
          <w:sz w:val="24"/>
          <w:szCs w:val="24"/>
        </w:rPr>
        <w:t>: utilizar prácticas que combinan métodos biológicos, culturales y químicos para controlar plagas de manera sostenible.</w:t>
      </w:r>
    </w:p>
    <w:p w14:paraId="6ACDF36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 del Agua</w:t>
      </w:r>
      <w:r w:rsidRPr="006C0FFD">
        <w:rPr>
          <w:rFonts w:ascii="Times New Roman" w:hAnsi="Times New Roman" w:cs="Times New Roman"/>
          <w:sz w:val="24"/>
          <w:szCs w:val="24"/>
        </w:rPr>
        <w:t>: implementar sistemas de riego eficientes y prácticas de conservación del agua.</w:t>
      </w:r>
    </w:p>
    <w:p w14:paraId="7A003D1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Responsabilidad Social Corporativa (RSC)</w:t>
      </w:r>
    </w:p>
    <w:p w14:paraId="76357B7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Programas Comunitarios</w:t>
      </w:r>
      <w:r w:rsidRPr="006C0FFD">
        <w:rPr>
          <w:rFonts w:ascii="Times New Roman" w:hAnsi="Times New Roman" w:cs="Times New Roman"/>
          <w:sz w:val="24"/>
          <w:szCs w:val="24"/>
        </w:rPr>
        <w:t>: invertir en programas que beneficien a las comunidades locales, como proyectos de desarrollo económico y social.</w:t>
      </w:r>
    </w:p>
    <w:p w14:paraId="7CCD8C4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Transparencia y Rendición de Cuentas</w:t>
      </w:r>
      <w:r w:rsidRPr="006C0FFD">
        <w:rPr>
          <w:rFonts w:ascii="Times New Roman" w:hAnsi="Times New Roman" w:cs="Times New Roman"/>
          <w:sz w:val="24"/>
          <w:szCs w:val="24"/>
        </w:rPr>
        <w:t>: mantener una comunicación abierta y transparente con todas las partes interesadas sobre las prácticas y resultados de sostenibilidad.</w:t>
      </w:r>
    </w:p>
    <w:p w14:paraId="748B1465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6.6.3  Ejemplos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Gestión de Riesgos y Sostenibilidad en Empresas Agropecuarias</w:t>
      </w:r>
    </w:p>
    <w:p w14:paraId="169A6519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Uso de Energías Renovables</w:t>
      </w:r>
    </w:p>
    <w:p w14:paraId="3C25340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</w:t>
      </w:r>
      <w:r w:rsidRPr="006C0FFD">
        <w:rPr>
          <w:rFonts w:ascii="Times New Roman" w:hAnsi="Times New Roman" w:cs="Times New Roman"/>
          <w:sz w:val="24"/>
          <w:szCs w:val="24"/>
        </w:rPr>
        <w:t>: dependencia de combustibles fósiles y volatilidad de los precios de la energía.</w:t>
      </w:r>
    </w:p>
    <w:p w14:paraId="7A4A5A2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Estrategia</w:t>
      </w:r>
      <w:r w:rsidRPr="006C0FFD">
        <w:rPr>
          <w:rFonts w:ascii="Times New Roman" w:hAnsi="Times New Roman" w:cs="Times New Roman"/>
          <w:sz w:val="24"/>
          <w:szCs w:val="24"/>
        </w:rPr>
        <w:t>: implementar paneles solares y sistemas de biogás para generar energía renovable.</w:t>
      </w:r>
    </w:p>
    <w:p w14:paraId="11720B1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</w:t>
      </w:r>
      <w:r w:rsidRPr="006C0FFD">
        <w:rPr>
          <w:rFonts w:ascii="Times New Roman" w:hAnsi="Times New Roman" w:cs="Times New Roman"/>
          <w:sz w:val="24"/>
          <w:szCs w:val="24"/>
        </w:rPr>
        <w:t>: reducción de costos energéticos y menor impacto ambiental.</w:t>
      </w:r>
    </w:p>
    <w:p w14:paraId="5F209213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Diversificación de Cultivos</w:t>
      </w:r>
    </w:p>
    <w:p w14:paraId="7F90D47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</w:t>
      </w:r>
      <w:r w:rsidRPr="006C0FFD">
        <w:rPr>
          <w:rFonts w:ascii="Times New Roman" w:hAnsi="Times New Roman" w:cs="Times New Roman"/>
          <w:sz w:val="24"/>
          <w:szCs w:val="24"/>
        </w:rPr>
        <w:t>: dependencia de un solo cultivo susceptible a plagas o fluctuaciones de mercado.</w:t>
      </w:r>
    </w:p>
    <w:p w14:paraId="7234CDB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Estrategia</w:t>
      </w:r>
      <w:r w:rsidRPr="006C0FFD">
        <w:rPr>
          <w:rFonts w:ascii="Times New Roman" w:hAnsi="Times New Roman" w:cs="Times New Roman"/>
          <w:sz w:val="24"/>
          <w:szCs w:val="24"/>
        </w:rPr>
        <w:t>: diversificar la producción con una variedad de cultivos adaptados a las condiciones locales.</w:t>
      </w:r>
    </w:p>
    <w:p w14:paraId="6EC4237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</w:t>
      </w:r>
      <w:r w:rsidRPr="006C0FFD">
        <w:rPr>
          <w:rFonts w:ascii="Times New Roman" w:hAnsi="Times New Roman" w:cs="Times New Roman"/>
          <w:sz w:val="24"/>
          <w:szCs w:val="24"/>
        </w:rPr>
        <w:t>: reducción del riesgo económico y mejor utilización de los recursos del suelo.</w:t>
      </w:r>
    </w:p>
    <w:p w14:paraId="75918B88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Certificación Orgánica</w:t>
      </w:r>
    </w:p>
    <w:p w14:paraId="6BA2D19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Riesgo</w:t>
      </w:r>
      <w:r w:rsidRPr="006C0FFD">
        <w:rPr>
          <w:rFonts w:ascii="Times New Roman" w:hAnsi="Times New Roman" w:cs="Times New Roman"/>
          <w:sz w:val="24"/>
          <w:szCs w:val="24"/>
        </w:rPr>
        <w:t>: pérdida de mercado debido a la creciente demanda de productos sostenibles.</w:t>
      </w:r>
    </w:p>
    <w:p w14:paraId="6050AC4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lastRenderedPageBreak/>
        <w:t>Estrategia</w:t>
      </w:r>
      <w:r w:rsidRPr="006C0FFD">
        <w:rPr>
          <w:rFonts w:ascii="Times New Roman" w:hAnsi="Times New Roman" w:cs="Times New Roman"/>
          <w:sz w:val="24"/>
          <w:szCs w:val="24"/>
        </w:rPr>
        <w:t>: obtener certificaciones orgánicas y promover prácticas de cultivo orgánico.</w:t>
      </w:r>
    </w:p>
    <w:p w14:paraId="11EE392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</w:t>
      </w:r>
      <w:r w:rsidRPr="006C0FFD">
        <w:rPr>
          <w:rFonts w:ascii="Times New Roman" w:hAnsi="Times New Roman" w:cs="Times New Roman"/>
          <w:sz w:val="24"/>
          <w:szCs w:val="24"/>
        </w:rPr>
        <w:t>: acceso a nuevos mercados y aumento de la rentabilidad debido a la prima por productos orgánicos.</w:t>
      </w:r>
    </w:p>
    <w:p w14:paraId="7B141FDA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4E16EA5A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6.7  Innovación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y Tecnología en el Sector Agropecuario</w:t>
      </w:r>
    </w:p>
    <w:p w14:paraId="602957C9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innovación y la tecnología desempeñan un papel crucial en la modernización y mejora de la eficiencia en el sector agropecuario. Estas herramientas permiten a las empresas agrícolas enfrentar desafíos contemporáneos, mejorar la productividad y sostenibilidad, y mantenerse competitivas en un mercado globalizado.</w:t>
      </w:r>
    </w:p>
    <w:p w14:paraId="2D1992BC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6.7.1  Importancia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la Innovación y Tecnología en el Sector Agropecuario</w:t>
      </w:r>
    </w:p>
    <w:p w14:paraId="491F1289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Aumentar la productividad</w:t>
      </w:r>
      <w:r w:rsidRPr="006C0FFD">
        <w:rPr>
          <w:rFonts w:ascii="Times New Roman" w:hAnsi="Times New Roman" w:cs="Times New Roman"/>
          <w:sz w:val="24"/>
          <w:szCs w:val="24"/>
        </w:rPr>
        <w:t>: mejorar los rendimientos agrícolas y la eficiencia de los recursos.</w:t>
      </w:r>
    </w:p>
    <w:p w14:paraId="4816DC4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Sostenibilidad</w:t>
      </w:r>
      <w:r w:rsidRPr="006C0FFD">
        <w:rPr>
          <w:rFonts w:ascii="Times New Roman" w:hAnsi="Times New Roman" w:cs="Times New Roman"/>
          <w:sz w:val="24"/>
          <w:szCs w:val="24"/>
        </w:rPr>
        <w:t>: minimizar el impacto ambiental y promover prácticas agrícolas sostenibles.</w:t>
      </w:r>
    </w:p>
    <w:p w14:paraId="300C4BD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Adaptación al cambio climático</w:t>
      </w:r>
      <w:r w:rsidRPr="006C0FFD">
        <w:rPr>
          <w:rFonts w:ascii="Times New Roman" w:hAnsi="Times New Roman" w:cs="Times New Roman"/>
          <w:sz w:val="24"/>
          <w:szCs w:val="24"/>
        </w:rPr>
        <w:t>: desarrollar cultivos y prácticas resistentes a condiciones climáticas adversas.</w:t>
      </w:r>
    </w:p>
    <w:p w14:paraId="62C6EAC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Mejorar la calidad de vida</w:t>
      </w:r>
      <w:r w:rsidRPr="006C0FFD">
        <w:rPr>
          <w:rFonts w:ascii="Times New Roman" w:hAnsi="Times New Roman" w:cs="Times New Roman"/>
          <w:sz w:val="24"/>
          <w:szCs w:val="24"/>
        </w:rPr>
        <w:t>: reducir el trabajo manual pesado y mejorar la seguridad y bienestar de los trabajadores agrícolas.</w:t>
      </w:r>
    </w:p>
    <w:p w14:paraId="04297C15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6.7.2  Áreas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Clave de Innovación y Tecnología en el Sector Agropecuario</w:t>
      </w:r>
    </w:p>
    <w:p w14:paraId="4689F66A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Agricultura de Precisión</w:t>
      </w:r>
    </w:p>
    <w:p w14:paraId="35BF109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uso de tecnologías avanzadas para gestionar y optimizar las prácticas agrícolas.</w:t>
      </w:r>
    </w:p>
    <w:p w14:paraId="7DECEAD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</w:t>
      </w:r>
      <w:r w:rsidRPr="006C0FFD">
        <w:rPr>
          <w:rFonts w:ascii="Times New Roman" w:hAnsi="Times New Roman" w:cs="Times New Roman"/>
          <w:sz w:val="24"/>
          <w:szCs w:val="24"/>
        </w:rPr>
        <w:t>: sensores, GPS, drones, imágenes satelitales.</w:t>
      </w:r>
    </w:p>
    <w:p w14:paraId="04F92BF8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Beneficios</w:t>
      </w:r>
      <w:r w:rsidRPr="006C0FFD">
        <w:rPr>
          <w:rFonts w:ascii="Times New Roman" w:hAnsi="Times New Roman" w:cs="Times New Roman"/>
          <w:sz w:val="24"/>
          <w:szCs w:val="24"/>
        </w:rPr>
        <w:t>: aplicación precisa de insumos (fertilizantes, pesticidas), reducción de costos, aumento de la productividad, menor impacto ambiental.</w:t>
      </w:r>
    </w:p>
    <w:p w14:paraId="66188D0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Biotecnología</w:t>
      </w:r>
    </w:p>
    <w:p w14:paraId="56E8224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utilización de organismos vivos o sistemas biológicos para desarrollar productos agrícolas.</w:t>
      </w:r>
    </w:p>
    <w:p w14:paraId="2277257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</w:t>
      </w:r>
      <w:r w:rsidRPr="006C0FFD">
        <w:rPr>
          <w:rFonts w:ascii="Times New Roman" w:hAnsi="Times New Roman" w:cs="Times New Roman"/>
          <w:sz w:val="24"/>
          <w:szCs w:val="24"/>
        </w:rPr>
        <w:t>: ingeniería genética, CRISPR, cultivos transgénicos.</w:t>
      </w:r>
    </w:p>
    <w:p w14:paraId="4FE4A70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Beneficios</w:t>
      </w:r>
      <w:r w:rsidRPr="006C0FFD">
        <w:rPr>
          <w:rFonts w:ascii="Times New Roman" w:hAnsi="Times New Roman" w:cs="Times New Roman"/>
          <w:sz w:val="24"/>
          <w:szCs w:val="24"/>
        </w:rPr>
        <w:t>: cultivos resistentes a plagas, enfermedades y condiciones climáticas extremas, mejora de la calidad nutricional de los alimentos.</w:t>
      </w:r>
    </w:p>
    <w:p w14:paraId="11E9D513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Automatización y Robótica</w:t>
      </w:r>
    </w:p>
    <w:p w14:paraId="529FFF9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implementación de máquinas y robots para realizar tareas agrícolas.</w:t>
      </w:r>
    </w:p>
    <w:p w14:paraId="5F1CF47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</w:t>
      </w:r>
      <w:r w:rsidRPr="006C0FFD">
        <w:rPr>
          <w:rFonts w:ascii="Times New Roman" w:hAnsi="Times New Roman" w:cs="Times New Roman"/>
          <w:sz w:val="24"/>
          <w:szCs w:val="24"/>
        </w:rPr>
        <w:t>: tractores autónomos, robots cosechadores, sistemas de riego automatizados.</w:t>
      </w:r>
    </w:p>
    <w:p w14:paraId="74DC0E7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Beneficios</w:t>
      </w:r>
      <w:r w:rsidRPr="006C0FFD">
        <w:rPr>
          <w:rFonts w:ascii="Times New Roman" w:hAnsi="Times New Roman" w:cs="Times New Roman"/>
          <w:sz w:val="24"/>
          <w:szCs w:val="24"/>
        </w:rPr>
        <w:t>: reducción del trabajo manual, incremento de la eficiencia operativa, mayor precisión en las tareas agrícolas.</w:t>
      </w:r>
    </w:p>
    <w:p w14:paraId="3923C7C5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Sistemas de Información y Gestión</w:t>
      </w:r>
    </w:p>
    <w:p w14:paraId="2CB390A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uso de software y plataformas digitales para la gestión integral de las operaciones agrícolas.</w:t>
      </w:r>
    </w:p>
    <w:p w14:paraId="7FC055F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Tecnologías</w:t>
      </w:r>
      <w:r w:rsidRPr="006C0FFD">
        <w:rPr>
          <w:rFonts w:ascii="Times New Roman" w:hAnsi="Times New Roman" w:cs="Times New Roman"/>
          <w:sz w:val="24"/>
          <w:szCs w:val="24"/>
        </w:rPr>
        <w:t>: sistemas de gestión agrícola (AGMS), aplicaciones móviles, plataformas de análisis de datos.</w:t>
      </w:r>
    </w:p>
    <w:p w14:paraId="10ADD62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Beneficios</w:t>
      </w:r>
      <w:r w:rsidRPr="006C0FFD">
        <w:rPr>
          <w:rFonts w:ascii="Times New Roman" w:hAnsi="Times New Roman" w:cs="Times New Roman"/>
          <w:sz w:val="24"/>
          <w:szCs w:val="24"/>
        </w:rPr>
        <w:t>: mejora en la toma de decisiones, gestión eficiente de recursos, monitoreo en tiempo real de las operaciones.</w:t>
      </w:r>
    </w:p>
    <w:p w14:paraId="77FD09F4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Energías Renovables</w:t>
      </w:r>
    </w:p>
    <w:p w14:paraId="4173BE8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utilización de fuentes de energía renovable para las operaciones agrícolas.</w:t>
      </w:r>
    </w:p>
    <w:p w14:paraId="1061995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</w:t>
      </w:r>
      <w:r w:rsidRPr="006C0FFD">
        <w:rPr>
          <w:rFonts w:ascii="Times New Roman" w:hAnsi="Times New Roman" w:cs="Times New Roman"/>
          <w:sz w:val="24"/>
          <w:szCs w:val="24"/>
        </w:rPr>
        <w:t>: paneles solares, biogás, energía eólica.</w:t>
      </w:r>
    </w:p>
    <w:p w14:paraId="0B45477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Beneficios</w:t>
      </w:r>
      <w:r w:rsidRPr="006C0FFD">
        <w:rPr>
          <w:rFonts w:ascii="Times New Roman" w:hAnsi="Times New Roman" w:cs="Times New Roman"/>
          <w:sz w:val="24"/>
          <w:szCs w:val="24"/>
        </w:rPr>
        <w:t>: reducción de costos energéticos, menor dependencia de combustibles fósiles, sostenibilidad ambiental.</w:t>
      </w:r>
    </w:p>
    <w:p w14:paraId="7BD3B9C1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6. Innovaciones en la Cadena de Suministro</w:t>
      </w:r>
    </w:p>
    <w:p w14:paraId="048A284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mejoras en la logística y distribución de productos agrícolas.</w:t>
      </w:r>
    </w:p>
    <w:p w14:paraId="4338461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Tecnologías</w:t>
      </w:r>
      <w:r w:rsidRPr="006C0FF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C0FFD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6C0FFD">
        <w:rPr>
          <w:rFonts w:ascii="Times New Roman" w:hAnsi="Times New Roman" w:cs="Times New Roman"/>
          <w:sz w:val="24"/>
          <w:szCs w:val="24"/>
        </w:rPr>
        <w:t>, Internet de las Cosas (</w:t>
      </w:r>
      <w:proofErr w:type="spellStart"/>
      <w:r w:rsidRPr="006C0FFD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C0FFD">
        <w:rPr>
          <w:rFonts w:ascii="Times New Roman" w:hAnsi="Times New Roman" w:cs="Times New Roman"/>
          <w:sz w:val="24"/>
          <w:szCs w:val="24"/>
        </w:rPr>
        <w:t>), sensores de seguimiento.</w:t>
      </w:r>
    </w:p>
    <w:p w14:paraId="60E4FA4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Beneficios</w:t>
      </w:r>
      <w:r w:rsidRPr="006C0FFD">
        <w:rPr>
          <w:rFonts w:ascii="Times New Roman" w:hAnsi="Times New Roman" w:cs="Times New Roman"/>
          <w:sz w:val="24"/>
          <w:szCs w:val="24"/>
        </w:rPr>
        <w:t>: trazabilidad de productos, reducción de pérdidas postcosecha, mejora en la seguridad alimentaria.</w:t>
      </w:r>
    </w:p>
    <w:p w14:paraId="4B634D0A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3B8F5625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6.8  Comercialización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y Cadena de Valor en Empresas Agropecuarias</w:t>
      </w:r>
    </w:p>
    <w:p w14:paraId="04E8974C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comercialización y la gestión de la cadena de valor son aspectos críticos para el éxito de las empresas agropecuarias. Estos procesos implican la planificación, ejecución y control de actividades relacionadas con la producción, distribución y comercialización de productos agrícolas, desde el campo hasta el consumidor final.</w:t>
      </w:r>
    </w:p>
    <w:p w14:paraId="6A00E785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6.8.1  Importancia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la Comercialización y la Cadena de Valor</w:t>
      </w:r>
    </w:p>
    <w:p w14:paraId="3FBEB9E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Maximización de Ganancias</w:t>
      </w:r>
      <w:r w:rsidRPr="006C0FFD">
        <w:rPr>
          <w:rFonts w:ascii="Times New Roman" w:hAnsi="Times New Roman" w:cs="Times New Roman"/>
          <w:sz w:val="24"/>
          <w:szCs w:val="24"/>
        </w:rPr>
        <w:t>: una eficiente gestión de la comercialización y la cadena de valor puede aumentar la rentabilidad de las empresas agropecuarias al garantizar la captura de valor en cada etapa del proceso.</w:t>
      </w:r>
    </w:p>
    <w:p w14:paraId="12EE8B9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Competitividad</w:t>
      </w:r>
      <w:r w:rsidRPr="006C0FFD">
        <w:rPr>
          <w:rFonts w:ascii="Times New Roman" w:hAnsi="Times New Roman" w:cs="Times New Roman"/>
          <w:sz w:val="24"/>
          <w:szCs w:val="24"/>
        </w:rPr>
        <w:t>: la capacidad para ofrecer productos de alta calidad y diferenciados en el mercado contribuye a la ventaja competitiva de las empresas agropecuarias.</w:t>
      </w:r>
    </w:p>
    <w:p w14:paraId="646CF970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Sostenibilidad</w:t>
      </w:r>
      <w:r w:rsidRPr="006C0FFD">
        <w:rPr>
          <w:rFonts w:ascii="Times New Roman" w:hAnsi="Times New Roman" w:cs="Times New Roman"/>
          <w:sz w:val="24"/>
          <w:szCs w:val="24"/>
        </w:rPr>
        <w:t>: la gestión adecuada de la cadena de valor puede fomentar prácticas sostenibles en la producción, distribución y comercialización, beneficiando tanto al medio ambiente como a las comunidades locales.</w:t>
      </w:r>
    </w:p>
    <w:p w14:paraId="43AA2DA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Acceso a Mercados</w:t>
      </w:r>
      <w:r w:rsidRPr="006C0FFD">
        <w:rPr>
          <w:rFonts w:ascii="Times New Roman" w:hAnsi="Times New Roman" w:cs="Times New Roman"/>
          <w:sz w:val="24"/>
          <w:szCs w:val="24"/>
        </w:rPr>
        <w:t>: la comercialización efectiva permite a las empresas agropecuarias acceder a nuevos mercados, tanto nacionales como internacionales, ampliando así sus oportunidades de crecimiento y expansión.</w:t>
      </w:r>
    </w:p>
    <w:p w14:paraId="72A56190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6.8.2  Elementos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la Comercialización y la Cadena de Valor</w:t>
      </w:r>
    </w:p>
    <w:p w14:paraId="4D9CB69D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1. Producción</w:t>
      </w:r>
    </w:p>
    <w:p w14:paraId="1016950E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etapa inicial donde se produce la materia prima agrícola.</w:t>
      </w:r>
    </w:p>
    <w:p w14:paraId="4D6102C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Importancia</w:t>
      </w:r>
      <w:r w:rsidRPr="006C0FFD">
        <w:rPr>
          <w:rFonts w:ascii="Times New Roman" w:hAnsi="Times New Roman" w:cs="Times New Roman"/>
          <w:sz w:val="24"/>
          <w:szCs w:val="24"/>
        </w:rPr>
        <w:t>: la calidad y cantidad de la producción afecta directamente la capacidad de la empresa para cumplir con la demanda del mercado.</w:t>
      </w:r>
    </w:p>
    <w:p w14:paraId="1DB3FA63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2. Transformación</w:t>
      </w:r>
    </w:p>
    <w:p w14:paraId="1C9971F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proceso de transformación de la materia prima en productos finales.</w:t>
      </w:r>
    </w:p>
    <w:p w14:paraId="45B708C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Importancia</w:t>
      </w:r>
      <w:r w:rsidRPr="006C0FFD">
        <w:rPr>
          <w:rFonts w:ascii="Times New Roman" w:hAnsi="Times New Roman" w:cs="Times New Roman"/>
          <w:sz w:val="24"/>
          <w:szCs w:val="24"/>
        </w:rPr>
        <w:t>: la eficiencia en este proceso influye en la calidad, diversidad y disponibilidad de los productos para su comercialización.</w:t>
      </w:r>
    </w:p>
    <w:p w14:paraId="19D946B0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3. Distribución</w:t>
      </w:r>
    </w:p>
    <w:p w14:paraId="3F7999D7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transferencia de productos desde el lugar de producción o transformación hasta los puntos de venta.</w:t>
      </w:r>
    </w:p>
    <w:p w14:paraId="370FA70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Importancia</w:t>
      </w:r>
      <w:r w:rsidRPr="006C0FFD">
        <w:rPr>
          <w:rFonts w:ascii="Times New Roman" w:hAnsi="Times New Roman" w:cs="Times New Roman"/>
          <w:sz w:val="24"/>
          <w:szCs w:val="24"/>
        </w:rPr>
        <w:t>: la logística eficiente garantiza la disponibilidad oportuna y la integridad de los productos en los mercados objetivo.</w:t>
      </w:r>
    </w:p>
    <w:p w14:paraId="6E874374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4. Marketing y Promoción</w:t>
      </w:r>
    </w:p>
    <w:p w14:paraId="5633B4C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estrategias y actividades para promocionar y posicionar los productos en el mercado.</w:t>
      </w:r>
    </w:p>
    <w:p w14:paraId="18AADEAF" w14:textId="77777777" w:rsidR="000C57C0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Importancia</w:t>
      </w:r>
      <w:r w:rsidRPr="006C0FFD">
        <w:rPr>
          <w:rFonts w:ascii="Times New Roman" w:hAnsi="Times New Roman" w:cs="Times New Roman"/>
          <w:sz w:val="24"/>
          <w:szCs w:val="24"/>
        </w:rPr>
        <w:t>: la adecuada promoción y comercialización aumenta la visibilidad de los productos y genera demanda entre los consumidores.</w:t>
      </w:r>
    </w:p>
    <w:p w14:paraId="35FB39B0" w14:textId="77777777" w:rsidR="004E3E28" w:rsidRPr="006C0FFD" w:rsidRDefault="004E3E28" w:rsidP="004E3E28">
      <w:pPr>
        <w:pStyle w:val="Prrafodelista"/>
        <w:spacing w:after="120"/>
        <w:ind w:left="576"/>
        <w:jc w:val="both"/>
        <w:rPr>
          <w:rFonts w:ascii="Times New Roman" w:hAnsi="Times New Roman" w:cs="Times New Roman"/>
          <w:sz w:val="24"/>
          <w:szCs w:val="24"/>
        </w:rPr>
      </w:pPr>
    </w:p>
    <w:p w14:paraId="6E2D8F60" w14:textId="77777777" w:rsidR="000C57C0" w:rsidRPr="006C0FFD" w:rsidRDefault="00000000" w:rsidP="006F4D4F">
      <w:pPr>
        <w:spacing w:before="180" w:after="9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color w:val="8A4B00"/>
          <w:sz w:val="24"/>
          <w:szCs w:val="24"/>
        </w:rPr>
        <w:t>5. Venta y Distribución al Consumidor</w:t>
      </w:r>
    </w:p>
    <w:p w14:paraId="64E251BB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6C0FFD">
        <w:rPr>
          <w:rFonts w:ascii="Times New Roman" w:hAnsi="Times New Roman" w:cs="Times New Roman"/>
          <w:sz w:val="24"/>
          <w:szCs w:val="24"/>
        </w:rPr>
        <w:t>: etapa final donde los productos son vendidos y distribuidos a los consumidores.</w:t>
      </w:r>
    </w:p>
    <w:p w14:paraId="59665683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Importancia</w:t>
      </w:r>
      <w:r w:rsidRPr="006C0FFD">
        <w:rPr>
          <w:rFonts w:ascii="Times New Roman" w:hAnsi="Times New Roman" w:cs="Times New Roman"/>
          <w:sz w:val="24"/>
          <w:szCs w:val="24"/>
        </w:rPr>
        <w:t>: la satisfacción del cliente y la lealtad a la marca son fundamentales para el éxito a largo plazo de la empresa.</w:t>
      </w:r>
    </w:p>
    <w:p w14:paraId="4611C8CA" w14:textId="77777777" w:rsidR="000C57C0" w:rsidRPr="006C0FFD" w:rsidRDefault="00000000" w:rsidP="006F4D4F">
      <w:pPr>
        <w:pStyle w:val="Ttulo2"/>
        <w:spacing w:before="300" w:after="1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>6.8.3  Estrategias</w:t>
      </w:r>
      <w:proofErr w:type="gramEnd"/>
      <w:r w:rsidRPr="006C0FFD">
        <w:rPr>
          <w:rFonts w:ascii="Times New Roman" w:hAnsi="Times New Roman" w:cs="Times New Roman"/>
          <w:b/>
          <w:bCs/>
          <w:color w:val="2E7D32"/>
          <w:sz w:val="24"/>
          <w:szCs w:val="24"/>
        </w:rPr>
        <w:t xml:space="preserve"> de Comercialización y Gestión de la Cadena de Valor</w:t>
      </w:r>
    </w:p>
    <w:p w14:paraId="3350C81F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Segmentación de Mercado</w:t>
      </w:r>
      <w:r w:rsidRPr="006C0FFD">
        <w:rPr>
          <w:rFonts w:ascii="Times New Roman" w:hAnsi="Times New Roman" w:cs="Times New Roman"/>
          <w:sz w:val="24"/>
          <w:szCs w:val="24"/>
        </w:rPr>
        <w:t>: identificar y dirigirse a segmentos específicos del mercado con productos y mensajes adaptados a sus necesidades y preferencias.</w:t>
      </w:r>
    </w:p>
    <w:p w14:paraId="3D1A25D4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Desarrollo de Marca</w:t>
      </w:r>
      <w:r w:rsidRPr="006C0FFD">
        <w:rPr>
          <w:rFonts w:ascii="Times New Roman" w:hAnsi="Times New Roman" w:cs="Times New Roman"/>
          <w:sz w:val="24"/>
          <w:szCs w:val="24"/>
        </w:rPr>
        <w:t>: crear una marca fuerte y reconocible que transmita valores y cualidades únicas del producto, generando confianza y lealtad entre los consumidores.</w:t>
      </w:r>
    </w:p>
    <w:p w14:paraId="2F2A0451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Establecimiento de Asociaciones</w:t>
      </w:r>
      <w:r w:rsidRPr="006C0FFD">
        <w:rPr>
          <w:rFonts w:ascii="Times New Roman" w:hAnsi="Times New Roman" w:cs="Times New Roman"/>
          <w:sz w:val="24"/>
          <w:szCs w:val="24"/>
        </w:rPr>
        <w:t>: colaborar con otros actores de la cadena de valor, como proveedores, distribuidores y minoristas, para optimizar la eficiencia y maximizar el valor para todas las partes involucradas.</w:t>
      </w:r>
    </w:p>
    <w:p w14:paraId="79F46A25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Innovación en Productos y Procesos</w:t>
      </w:r>
      <w:r w:rsidRPr="006C0FFD">
        <w:rPr>
          <w:rFonts w:ascii="Times New Roman" w:hAnsi="Times New Roman" w:cs="Times New Roman"/>
          <w:sz w:val="24"/>
          <w:szCs w:val="24"/>
        </w:rPr>
        <w:t>: buscar constantemente nuevas formas de mejorar productos, procesos y servicios para satisfacer las necesidades cambiantes del mercado y mantener la competitividad.</w:t>
      </w:r>
    </w:p>
    <w:p w14:paraId="3098FBAA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Estrategias de Precios</w:t>
      </w:r>
      <w:r w:rsidRPr="006C0FFD">
        <w:rPr>
          <w:rFonts w:ascii="Times New Roman" w:hAnsi="Times New Roman" w:cs="Times New Roman"/>
          <w:sz w:val="24"/>
          <w:szCs w:val="24"/>
        </w:rPr>
        <w:t>: determinar estrategias de precios que reflejen el valor percibido del producto y sean competitivas en el mercado, considerando costos de producción, demanda y posicionamiento de la marca.</w:t>
      </w:r>
    </w:p>
    <w:p w14:paraId="77FB63B9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Gestión de la Calidad</w:t>
      </w:r>
      <w:r w:rsidRPr="006C0FFD">
        <w:rPr>
          <w:rFonts w:ascii="Times New Roman" w:hAnsi="Times New Roman" w:cs="Times New Roman"/>
          <w:sz w:val="24"/>
          <w:szCs w:val="24"/>
        </w:rPr>
        <w:t>: mantener altos estándares de calidad en todas las etapas de la cadena de valor, desde la producción hasta la distribución y venta, para asegurar la satisfacción del cliente y la reputación de la marca.</w:t>
      </w:r>
    </w:p>
    <w:p w14:paraId="022DAE8A" w14:textId="77777777" w:rsidR="000C57C0" w:rsidRPr="006C0FFD" w:rsidRDefault="00000000" w:rsidP="006F4D4F">
      <w:pPr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br w:type="page"/>
      </w:r>
    </w:p>
    <w:p w14:paraId="2D8DA133" w14:textId="77777777" w:rsidR="000C57C0" w:rsidRPr="006C0FFD" w:rsidRDefault="00000000" w:rsidP="006F4D4F">
      <w:pPr>
        <w:pStyle w:val="Ttulo1"/>
        <w:pBdr>
          <w:bottom w:val="single" w:sz="8" w:space="4" w:color="1F3B57"/>
        </w:pBdr>
        <w:spacing w:before="400" w:after="2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lastRenderedPageBreak/>
        <w:t>6.9  Desafíos</w:t>
      </w:r>
      <w:proofErr w:type="gramEnd"/>
      <w:r w:rsidRPr="006C0FFD">
        <w:rPr>
          <w:rFonts w:ascii="Times New Roman" w:hAnsi="Times New Roman" w:cs="Times New Roman"/>
          <w:b/>
          <w:bCs/>
          <w:color w:val="1F3B57"/>
          <w:sz w:val="24"/>
          <w:szCs w:val="24"/>
        </w:rPr>
        <w:t xml:space="preserve"> Futuros y Tendencias en la Dirección de Empresas Agropecuarias</w:t>
      </w:r>
    </w:p>
    <w:p w14:paraId="2D6DFCCB" w14:textId="77777777" w:rsidR="000C57C0" w:rsidRPr="006C0FFD" w:rsidRDefault="00000000" w:rsidP="006F4D4F">
      <w:pPr>
        <w:spacing w:after="2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sz w:val="24"/>
          <w:szCs w:val="24"/>
        </w:rPr>
        <w:t>La dirección de empresas agropecuarias se enfrenta a una serie de desafíos y tendencias que están transformando el panorama del sector. Es crucial que los líderes en este campo estén al tanto de estas tendencias y puedan adaptarse para asegurar la viabilidad y el éxito a largo plazo de sus operaciones. Los desafíos más relevantes en la dirección de las empresas agropecuarias son los siguientes:</w:t>
      </w:r>
    </w:p>
    <w:p w14:paraId="6F87CB5D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Cambio Climático</w:t>
      </w:r>
      <w:r w:rsidRPr="006C0FFD">
        <w:rPr>
          <w:rFonts w:ascii="Times New Roman" w:hAnsi="Times New Roman" w:cs="Times New Roman"/>
          <w:sz w:val="24"/>
          <w:szCs w:val="24"/>
        </w:rPr>
        <w:t>: está afectando la disponibilidad de agua, la temperatura y los patrones de lluvia, lo que puede tener un impacto significativo en la producción agrícola. Los eventos climáticos extremos, como sequías, inundaciones y tormentas, representan un riesgo para la seguridad alimentaria y la estabilidad económica de las empresas agropecuarias.</w:t>
      </w:r>
    </w:p>
    <w:p w14:paraId="4791A3E6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Escasez de Recursos Naturales</w:t>
      </w:r>
      <w:r w:rsidRPr="006C0FFD">
        <w:rPr>
          <w:rFonts w:ascii="Times New Roman" w:hAnsi="Times New Roman" w:cs="Times New Roman"/>
          <w:sz w:val="24"/>
          <w:szCs w:val="24"/>
        </w:rPr>
        <w:t>: la creciente demanda de alimentos, combinada con la escasez de tierras fértiles y recursos hídricos limitados, plantea desafíos para la producción agrícola sostenible. La gestión eficiente de recursos como el agua, el suelo y la energía se vuelve cada vez más importante para garantizar la seguridad alimentaria y mitigar el impacto ambiental.</w:t>
      </w:r>
    </w:p>
    <w:p w14:paraId="394984CC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Globalización y Competencia</w:t>
      </w:r>
      <w:r w:rsidRPr="006C0FFD">
        <w:rPr>
          <w:rFonts w:ascii="Times New Roman" w:hAnsi="Times New Roman" w:cs="Times New Roman"/>
          <w:sz w:val="24"/>
          <w:szCs w:val="24"/>
        </w:rPr>
        <w:t>: la apertura de mercados globales y el aumento de la competencia internacional están presionando a las empresas agropecuarias para mejorar su eficiencia y competitividad. Las fluctuaciones en los precios de los productos agrícolas y las políticas comerciales cambiantes pueden afectar la rentabilidad y estabilidad financiera de las empresas del sector.</w:t>
      </w:r>
    </w:p>
    <w:p w14:paraId="54786292" w14:textId="77777777" w:rsidR="000C57C0" w:rsidRPr="006C0FFD" w:rsidRDefault="00000000" w:rsidP="006F4D4F">
      <w:pPr>
        <w:pStyle w:val="Prrafode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C0FFD">
        <w:rPr>
          <w:rFonts w:ascii="Times New Roman" w:hAnsi="Times New Roman" w:cs="Times New Roman"/>
          <w:b/>
          <w:bCs/>
          <w:sz w:val="24"/>
          <w:szCs w:val="24"/>
        </w:rPr>
        <w:t>Tecnología y Digitalización</w:t>
      </w:r>
      <w:r w:rsidRPr="006C0FFD">
        <w:rPr>
          <w:rFonts w:ascii="Times New Roman" w:hAnsi="Times New Roman" w:cs="Times New Roman"/>
          <w:sz w:val="24"/>
          <w:szCs w:val="24"/>
        </w:rPr>
        <w:t>: si bien la tecnología ofrece oportunidades para mejorar la eficiencia y la productividad, su adopción puede ser un desafío para algunas empresas agropecuarias, especialmente aquellas ubicadas en áreas rurales con acceso limitado a la tecnología y la conectividad. La brecha digital puede aumentar la disparidad entre grandes y pequeñas empresas agrícolas, exacerbando la inequidad en el sector.</w:t>
      </w:r>
    </w:p>
    <w:p w14:paraId="296A5A6D" w14:textId="77777777" w:rsidR="000C57C0" w:rsidRDefault="00000000" w:rsidP="006F4D4F">
      <w:pPr>
        <w:pBdr>
          <w:left w:val="single" w:sz="16" w:space="8" w:color="2E7D32"/>
        </w:pBdr>
        <w:shd w:val="clear" w:color="auto" w:fill="F2F5F0"/>
        <w:spacing w:before="200" w:after="300" w:line="300" w:lineRule="auto"/>
        <w:ind w:left="200" w:right="200"/>
        <w:jc w:val="both"/>
      </w:pPr>
      <w:r w:rsidRPr="006C0FFD">
        <w:rPr>
          <w:rFonts w:ascii="Times New Roman" w:hAnsi="Times New Roman" w:cs="Times New Roman"/>
          <w:i/>
          <w:iCs/>
          <w:color w:val="404040"/>
          <w:sz w:val="24"/>
          <w:szCs w:val="24"/>
        </w:rPr>
        <w:t>La dirección estratégica de la empresa agropecuaria exige articular el análisis del entorno, la formulación y el control de estrategias, el liderazgo y la gestión del cambio, la administración de riesgos y sostenibilidad, la innovación tecnológica y la gestión de la cadena de valor como un sistema integrado. Solo a través de esta visión conjunta las empresas del sector podrán responder con éxito a los desafíos futuros y consolidar su competitividad en el lar</w:t>
      </w:r>
      <w:r>
        <w:rPr>
          <w:i/>
          <w:iCs/>
          <w:color w:val="404040"/>
        </w:rPr>
        <w:t>go plazo.</w:t>
      </w:r>
    </w:p>
    <w:sectPr w:rsidR="000C57C0" w:rsidSect="00B27C65">
      <w:headerReference w:type="default" r:id="rId7"/>
      <w:footerReference w:type="default" r:id="rId8"/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4AF9" w14:textId="77777777" w:rsidR="000C1D64" w:rsidRDefault="000C1D64">
      <w:r>
        <w:separator/>
      </w:r>
    </w:p>
  </w:endnote>
  <w:endnote w:type="continuationSeparator" w:id="0">
    <w:p w14:paraId="68140977" w14:textId="77777777" w:rsidR="000C1D64" w:rsidRDefault="000C1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683C9" w14:textId="54311D93" w:rsidR="000C57C0" w:rsidRDefault="00B47E73" w:rsidP="00B47E73">
    <w:pPr>
      <w:tabs>
        <w:tab w:val="left" w:pos="930"/>
        <w:tab w:val="right" w:pos="9026"/>
      </w:tabs>
    </w:pPr>
    <w:r>
      <w:rPr>
        <w:color w:val="595959"/>
        <w:sz w:val="18"/>
        <w:szCs w:val="18"/>
      </w:rPr>
      <w:tab/>
      <w:t>Lic. Mariano Villavicencio Rossell</w:t>
    </w:r>
    <w:r>
      <w:rPr>
        <w:color w:val="595959"/>
        <w:sz w:val="18"/>
        <w:szCs w:val="18"/>
      </w:rPr>
      <w:tab/>
    </w:r>
    <w:r w:rsidR="00000000">
      <w:rPr>
        <w:color w:val="595959"/>
        <w:sz w:val="18"/>
        <w:szCs w:val="18"/>
      </w:rPr>
      <w:fldChar w:fldCharType="begin"/>
    </w:r>
    <w:r w:rsidR="00000000">
      <w:rPr>
        <w:color w:val="595959"/>
        <w:sz w:val="18"/>
        <w:szCs w:val="18"/>
      </w:rPr>
      <w:instrText>PAGE</w:instrText>
    </w:r>
    <w:r w:rsidR="00000000">
      <w:rPr>
        <w:color w:val="595959"/>
        <w:sz w:val="18"/>
        <w:szCs w:val="18"/>
      </w:rPr>
      <w:fldChar w:fldCharType="separate"/>
    </w:r>
    <w:r w:rsidR="00BA0107">
      <w:rPr>
        <w:noProof/>
        <w:color w:val="595959"/>
        <w:sz w:val="18"/>
        <w:szCs w:val="18"/>
      </w:rPr>
      <w:t>2</w:t>
    </w:r>
    <w:r w:rsidR="00000000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6C15" w14:textId="77777777" w:rsidR="000C1D64" w:rsidRDefault="000C1D64">
      <w:r>
        <w:separator/>
      </w:r>
    </w:p>
  </w:footnote>
  <w:footnote w:type="continuationSeparator" w:id="0">
    <w:p w14:paraId="4A883709" w14:textId="77777777" w:rsidR="000C1D64" w:rsidRDefault="000C1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25DC" w14:textId="77777777" w:rsidR="000C57C0" w:rsidRDefault="00000000">
    <w:pPr>
      <w:jc w:val="right"/>
    </w:pPr>
    <w:r>
      <w:rPr>
        <w:color w:val="595959"/>
        <w:sz w:val="16"/>
        <w:szCs w:val="16"/>
      </w:rPr>
      <w:t xml:space="preserve">Unidad Temática </w:t>
    </w:r>
    <w:proofErr w:type="spellStart"/>
    <w:r>
      <w:rPr>
        <w:color w:val="595959"/>
        <w:sz w:val="16"/>
        <w:szCs w:val="16"/>
      </w:rPr>
      <w:t>N°</w:t>
    </w:r>
    <w:proofErr w:type="spellEnd"/>
    <w:r>
      <w:rPr>
        <w:color w:val="595959"/>
        <w:sz w:val="16"/>
        <w:szCs w:val="16"/>
      </w:rPr>
      <w:t xml:space="preserve"> 6 — Dirección Estratégica en Empresas Agropecuarias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D600C"/>
    <w:multiLevelType w:val="hybridMultilevel"/>
    <w:tmpl w:val="4C688A8E"/>
    <w:lvl w:ilvl="0" w:tplc="0B983D02">
      <w:start w:val="1"/>
      <w:numFmt w:val="bullet"/>
      <w:lvlText w:val="●"/>
      <w:lvlJc w:val="left"/>
      <w:pPr>
        <w:ind w:left="720" w:hanging="360"/>
      </w:pPr>
    </w:lvl>
    <w:lvl w:ilvl="1" w:tplc="CF24173A">
      <w:start w:val="1"/>
      <w:numFmt w:val="bullet"/>
      <w:lvlText w:val="○"/>
      <w:lvlJc w:val="left"/>
      <w:pPr>
        <w:ind w:left="1440" w:hanging="360"/>
      </w:pPr>
    </w:lvl>
    <w:lvl w:ilvl="2" w:tplc="8CA4F2E0">
      <w:start w:val="1"/>
      <w:numFmt w:val="bullet"/>
      <w:lvlText w:val="■"/>
      <w:lvlJc w:val="left"/>
      <w:pPr>
        <w:ind w:left="2160" w:hanging="360"/>
      </w:pPr>
    </w:lvl>
    <w:lvl w:ilvl="3" w:tplc="4638351A">
      <w:start w:val="1"/>
      <w:numFmt w:val="bullet"/>
      <w:lvlText w:val="●"/>
      <w:lvlJc w:val="left"/>
      <w:pPr>
        <w:ind w:left="2880" w:hanging="360"/>
      </w:pPr>
    </w:lvl>
    <w:lvl w:ilvl="4" w:tplc="79FC2162">
      <w:start w:val="1"/>
      <w:numFmt w:val="bullet"/>
      <w:lvlText w:val="○"/>
      <w:lvlJc w:val="left"/>
      <w:pPr>
        <w:ind w:left="3600" w:hanging="360"/>
      </w:pPr>
    </w:lvl>
    <w:lvl w:ilvl="5" w:tplc="32F65F84">
      <w:start w:val="1"/>
      <w:numFmt w:val="bullet"/>
      <w:lvlText w:val="■"/>
      <w:lvlJc w:val="left"/>
      <w:pPr>
        <w:ind w:left="4320" w:hanging="360"/>
      </w:pPr>
    </w:lvl>
    <w:lvl w:ilvl="6" w:tplc="ACF0E1E8">
      <w:start w:val="1"/>
      <w:numFmt w:val="bullet"/>
      <w:lvlText w:val="●"/>
      <w:lvlJc w:val="left"/>
      <w:pPr>
        <w:ind w:left="5040" w:hanging="360"/>
      </w:pPr>
    </w:lvl>
    <w:lvl w:ilvl="7" w:tplc="07D24DBE">
      <w:start w:val="1"/>
      <w:numFmt w:val="bullet"/>
      <w:lvlText w:val="●"/>
      <w:lvlJc w:val="left"/>
      <w:pPr>
        <w:ind w:left="5760" w:hanging="360"/>
      </w:pPr>
    </w:lvl>
    <w:lvl w:ilvl="8" w:tplc="DC7408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2E1BDB"/>
    <w:multiLevelType w:val="hybridMultilevel"/>
    <w:tmpl w:val="C136C580"/>
    <w:lvl w:ilvl="0" w:tplc="3C1A27B4">
      <w:start w:val="1"/>
      <w:numFmt w:val="bullet"/>
      <w:lvlText w:val="●"/>
      <w:lvlJc w:val="left"/>
      <w:pPr>
        <w:ind w:left="576" w:hanging="316"/>
      </w:pPr>
      <w:rPr>
        <w:color w:val="1F3B57"/>
      </w:rPr>
    </w:lvl>
    <w:lvl w:ilvl="1" w:tplc="96EEABA2">
      <w:start w:val="1"/>
      <w:numFmt w:val="bullet"/>
      <w:lvlText w:val="○"/>
      <w:lvlJc w:val="left"/>
      <w:pPr>
        <w:ind w:left="1152" w:hanging="316"/>
      </w:pPr>
      <w:rPr>
        <w:color w:val="2E7D32"/>
      </w:rPr>
    </w:lvl>
    <w:lvl w:ilvl="2" w:tplc="01EE7718">
      <w:numFmt w:val="decimal"/>
      <w:lvlText w:val=""/>
      <w:lvlJc w:val="left"/>
    </w:lvl>
    <w:lvl w:ilvl="3" w:tplc="755A875C">
      <w:numFmt w:val="decimal"/>
      <w:lvlText w:val=""/>
      <w:lvlJc w:val="left"/>
    </w:lvl>
    <w:lvl w:ilvl="4" w:tplc="781898D8">
      <w:numFmt w:val="decimal"/>
      <w:lvlText w:val=""/>
      <w:lvlJc w:val="left"/>
    </w:lvl>
    <w:lvl w:ilvl="5" w:tplc="0846AC8A">
      <w:numFmt w:val="decimal"/>
      <w:lvlText w:val=""/>
      <w:lvlJc w:val="left"/>
    </w:lvl>
    <w:lvl w:ilvl="6" w:tplc="C3E241D8">
      <w:numFmt w:val="decimal"/>
      <w:lvlText w:val=""/>
      <w:lvlJc w:val="left"/>
    </w:lvl>
    <w:lvl w:ilvl="7" w:tplc="558406A8">
      <w:numFmt w:val="decimal"/>
      <w:lvlText w:val=""/>
      <w:lvlJc w:val="left"/>
    </w:lvl>
    <w:lvl w:ilvl="8" w:tplc="946453F6">
      <w:numFmt w:val="decimal"/>
      <w:lvlText w:val=""/>
      <w:lvlJc w:val="left"/>
    </w:lvl>
  </w:abstractNum>
  <w:num w:numId="1" w16cid:durableId="1200510908">
    <w:abstractNumId w:val="0"/>
    <w:lvlOverride w:ilvl="0">
      <w:startOverride w:val="1"/>
    </w:lvlOverride>
  </w:num>
  <w:num w:numId="2" w16cid:durableId="1295326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7C0"/>
    <w:rsid w:val="000C1D64"/>
    <w:rsid w:val="000C5322"/>
    <w:rsid w:val="000C57C0"/>
    <w:rsid w:val="003133BB"/>
    <w:rsid w:val="004E3E28"/>
    <w:rsid w:val="006C0FFD"/>
    <w:rsid w:val="006F4D4F"/>
    <w:rsid w:val="00B27C65"/>
    <w:rsid w:val="00B47E73"/>
    <w:rsid w:val="00BA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B3BF"/>
  <w15:docId w15:val="{F34F2BAE-F04F-4FF8-968C-575793E8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7E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E73"/>
  </w:style>
  <w:style w:type="paragraph" w:styleId="Piedepgina">
    <w:name w:val="footer"/>
    <w:basedOn w:val="Normal"/>
    <w:link w:val="PiedepginaCar"/>
    <w:uiPriority w:val="99"/>
    <w:unhideWhenUsed/>
    <w:rsid w:val="00B47E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5293</Words>
  <Characters>29113</Characters>
  <Application>Microsoft Office Word</Application>
  <DocSecurity>0</DocSecurity>
  <Lines>242</Lines>
  <Paragraphs>68</Paragraphs>
  <ScaleCrop>false</ScaleCrop>
  <Company/>
  <LinksUpToDate>false</LinksUpToDate>
  <CharactersWithSpaces>34338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VILLAVICENCIO ROSSELL MARIANO </cp:lastModifiedBy>
  <cp:revision>10</cp:revision>
  <cp:lastPrinted>2026-08-25T22:39:00Z</cp:lastPrinted>
  <dcterms:created xsi:type="dcterms:W3CDTF">2026-08-25T22:06:00Z</dcterms:created>
  <dcterms:modified xsi:type="dcterms:W3CDTF">2026-08-25T22:43:00Z</dcterms:modified>
</cp:coreProperties>
</file>