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Digital Content: Hospital Price-Transparency Sample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base-case model in this study prices every strategy using CMS Medicare-allowed</w:t>
      </w:r>
      <w:r>
        <w:t xml:space="preserve"> </w:t>
      </w:r>
      <w:r>
        <w:t xml:space="preserve">amounts, since that figure is uniform and publicly auditable nationwide. Medicaid and</w:t>
      </w:r>
      <w:r>
        <w:t xml:space="preserve"> </w:t>
      </w:r>
      <w:r>
        <w:t xml:space="preserve">commercial payer rates are not published by CMS and vary by hospital; the only public</w:t>
      </w:r>
      <w:r>
        <w:t xml:space="preserve"> </w:t>
      </w:r>
      <w:r>
        <w:t xml:space="preserve">source for them is the hospital-specific machine-readable file (MRF) every U.S. hospital</w:t>
      </w:r>
      <w:r>
        <w:t xml:space="preserve"> </w:t>
      </w:r>
      <w:r>
        <w:t xml:space="preserve">must publish under the CMS Hospital Price Transparency Rule (45 CFR 180). This supplement</w:t>
      </w:r>
      <w:r>
        <w:t xml:space="preserve"> </w:t>
      </w:r>
      <w:r>
        <w:t xml:space="preserve">documents two real-hospital MRF samples used for standalone sensitivity and validation</w:t>
      </w:r>
      <w:r>
        <w:t xml:space="preserve"> </w:t>
      </w:r>
      <w:r>
        <w:t xml:space="preserve">exercises in this study.</w:t>
      </w:r>
      <w:r>
        <w:t xml:space="preserve"> </w:t>
      </w:r>
      <w:r>
        <w:rPr>
          <w:b/>
          <w:bCs/>
        </w:rPr>
        <w:t xml:space="preserve">Neither sample is an input to the base-case cost-minimization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; both are reported here for transparency and as supporting evidence that the</w:t>
      </w:r>
      <w:r>
        <w:t xml:space="preserve"> </w:t>
      </w:r>
      <w:r>
        <w:t xml:space="preserve">base case’s Medicare-anchored pricing is a reasonable approximation of real-world rates.</w:t>
      </w:r>
    </w:p>
    <w:bookmarkEnd w:id="9"/>
    <w:bookmarkStart w:id="10" w:name="Xb321fb35e2c5b36f22e5db19898e6d66562ec62"/>
    <w:p>
      <w:pPr>
        <w:pStyle w:val="Heading2"/>
      </w:pPr>
      <w:r>
        <w:t xml:space="preserve">Sample 1: six-hospital opportunity-cost sample</w:t>
      </w:r>
    </w:p>
    <w:p>
      <w:pPr>
        <w:pStyle w:val="FirstParagraph"/>
      </w:pPr>
      <w:r>
        <w:t xml:space="preserve">A convenience sample of six hospitals’ MRFs, used to bound the commercial-margin-based</w:t>
      </w:r>
      <w:r>
        <w:t xml:space="preserve"> </w:t>
      </w:r>
      <w:r>
        <w:t xml:space="preserve">opportunity cost of displacing a colonoscopy-suite slot for a combined endometrial biopsy</w:t>
      </w:r>
      <w:r>
        <w:t xml:space="preserve"> </w:t>
      </w:r>
      <w:r>
        <w:t xml:space="preserve">add-on (</w:t>
      </w:r>
      <w:r>
        <w:rPr>
          <w:rStyle w:val="VerbatimChar"/>
        </w:rPr>
        <w:t xml:space="preserve">data/colonoscopy_multi_hospital_rates.csv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Denver Health Medical Center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UCHealth University of Colorado Hospital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Emory University Hospital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of Mississippi Medical Center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of Arkansas for Medical Sciences</w:t>
            </w:r>
          </w:p>
        </w:tc>
        <w:tc>
          <w:tcPr/>
          <w:p>
            <w:pPr>
              <w:pStyle w:val="Compac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NYU Langone Hospitals (Tisch)</w:t>
            </w:r>
          </w:p>
        </w:tc>
        <w:tc>
          <w:tcPr/>
          <w:p>
            <w:pPr>
              <w:pStyle w:val="Compact"/>
            </w:pPr>
            <w:r>
              <w:t xml:space="preserve">NY</w:t>
            </w:r>
          </w:p>
        </w:tc>
      </w:tr>
    </w:tbl>
    <w:bookmarkEnd w:id="10"/>
    <w:bookmarkStart w:id="14" w:name="X277b2b3a3f1bb9ba9126190440bcd4399db3ffe"/>
    <w:p>
      <w:pPr>
        <w:pStyle w:val="Heading2"/>
      </w:pPr>
      <w:r>
        <w:t xml:space="preserve">Sample 2: 74-hospital gynecologic oncology fellowship sample</w:t>
      </w:r>
    </w:p>
    <w:p>
      <w:pPr>
        <w:pStyle w:val="FirstParagraph"/>
      </w:pPr>
      <w:r>
        <w:t xml:space="preserve">A criterion-based sample – all 75 ACGME-accredited gynecologic oncology fellowship</w:t>
      </w:r>
      <w:r>
        <w:t xml:space="preserve"> </w:t>
      </w:r>
      <w:r>
        <w:t xml:space="preserve">programs listed in AMA’s FREIDA directory (one duplicate excluded, leaving 74 hospitals</w:t>
      </w:r>
      <w:r>
        <w:t xml:space="preserve"> </w:t>
      </w:r>
      <w:r>
        <w:t xml:space="preserve">attempted), tied directly to this study’s clinical population rather than an arbitrary</w:t>
      </w:r>
      <w:r>
        <w:t xml:space="preserve"> </w:t>
      </w:r>
      <w:r>
        <w:t xml:space="preserve">convenience sample. Target codes: endometrial biopsy (CPT 58100), surgical pathology</w:t>
      </w:r>
      <w:r>
        <w:t xml:space="preserve"> </w:t>
      </w:r>
      <w:r>
        <w:t xml:space="preserve">(CPT 88305), dilation and curettage (CPT 58120), an established-patient office visit (CPT</w:t>
      </w:r>
      <w:r>
        <w:t xml:space="preserve"> </w:t>
      </w:r>
      <w:r>
        <w:t xml:space="preserve">99213), and colonoscopy. Of the 74 hospitals attempted, 41 returned usable data for every</w:t>
      </w:r>
      <w:r>
        <w:t xml:space="preserve"> </w:t>
      </w:r>
      <w:r>
        <w:t xml:space="preserve">target code, 26 returned usable data for some codes, and 7 returned none, each for a</w:t>
      </w:r>
      <w:r>
        <w:t xml:space="preserve"> </w:t>
      </w:r>
      <w:r>
        <w:t xml:space="preserve">documented reason.</w:t>
      </w:r>
    </w:p>
    <w:bookmarkStart w:id="11" w:name="X080194ec1c296f9e2771f94d183e541e8a8a883"/>
    <w:p>
      <w:pPr>
        <w:pStyle w:val="Heading3"/>
      </w:pPr>
      <w:r>
        <w:t xml:space="preserve">Hospitals with usable data for every target code (n = 41)</w:t>
      </w:r>
    </w:p>
    <w:p>
      <w:pPr>
        <w:pStyle w:val="FirstParagraph"/>
      </w:pPr>
      <w:r>
        <w:t xml:space="preserve">Allegheny General Hospital (PA); Beth Israel Deaconess Medical Center (MA); Brigham and</w:t>
      </w:r>
      <w:r>
        <w:t xml:space="preserve"> </w:t>
      </w:r>
      <w:r>
        <w:t xml:space="preserve">Women’s Hospital (MA); Cleveland Clinic Foundation, Main Campus (OH); Cooper University</w:t>
      </w:r>
      <w:r>
        <w:t xml:space="preserve"> </w:t>
      </w:r>
      <w:r>
        <w:t xml:space="preserve">Hospital (NJ); Corewell Health William Beaumont University Hospital (MI); Detroit Medical</w:t>
      </w:r>
      <w:r>
        <w:t xml:space="preserve"> </w:t>
      </w:r>
      <w:r>
        <w:t xml:space="preserve">Center – Harper University Hospital (MI); Erie County Medical Center/University at</w:t>
      </w:r>
      <w:r>
        <w:t xml:space="preserve"> </w:t>
      </w:r>
      <w:r>
        <w:t xml:space="preserve">Buffalo (NY); Froedtert Hospital/Medical College of Wisconsin (WI); H. Lee Moffitt Cancer</w:t>
      </w:r>
      <w:r>
        <w:t xml:space="preserve"> </w:t>
      </w:r>
      <w:r>
        <w:t xml:space="preserve">Center (FL); Hospital of the University of Pennsylvania (PA); Loma Linda University</w:t>
      </w:r>
      <w:r>
        <w:t xml:space="preserve"> </w:t>
      </w:r>
      <w:r>
        <w:t xml:space="preserve">Medical Center (CA); Los Angeles General Medical Center, formerly LAC+USC (CA); M Health</w:t>
      </w:r>
      <w:r>
        <w:t xml:space="preserve"> </w:t>
      </w:r>
      <w:r>
        <w:t xml:space="preserve">Fairview University of Minnesota Medical Center (MN); MUSC Health Main Campus (SC);</w:t>
      </w:r>
      <w:r>
        <w:t xml:space="preserve"> </w:t>
      </w:r>
      <w:r>
        <w:t xml:space="preserve">Maimonides Medical Center (NY); Massachusetts General Hospital (MA); Memorial Hospital for</w:t>
      </w:r>
      <w:r>
        <w:t xml:space="preserve"> </w:t>
      </w:r>
      <w:r>
        <w:t xml:space="preserve">Cancer and Allied Diseases/Memorial Sloan Kettering (NY); Montefiore Medical Center (NY);</w:t>
      </w:r>
      <w:r>
        <w:t xml:space="preserve"> </w:t>
      </w:r>
      <w:r>
        <w:t xml:space="preserve">NYU Langone Hospitals, Tisch (NY); NewYork-Presbyterian/Columbia University Irving Medical</w:t>
      </w:r>
      <w:r>
        <w:t xml:space="preserve"> </w:t>
      </w:r>
      <w:r>
        <w:t xml:space="preserve">Center (NY); OU Health University of Oklahoma Medical Center (OK); Robert Wood Johnson</w:t>
      </w:r>
      <w:r>
        <w:t xml:space="preserve"> </w:t>
      </w:r>
      <w:r>
        <w:t xml:space="preserve">University Hospital (NJ); St. Luke’s University Hospital (PA); Stanford Health Care,</w:t>
      </w:r>
      <w:r>
        <w:t xml:space="preserve"> </w:t>
      </w:r>
      <w:r>
        <w:t xml:space="preserve">Stanford Hospital (CA); Strong Memorial Hospital/University of Rochester Medical Center</w:t>
      </w:r>
      <w:r>
        <w:t xml:space="preserve"> </w:t>
      </w:r>
      <w:r>
        <w:t xml:space="preserve">(NY); Temple University Hospital, Main Campus (PA); The Ohio State University Wexner</w:t>
      </w:r>
      <w:r>
        <w:t xml:space="preserve"> </w:t>
      </w:r>
      <w:r>
        <w:t xml:space="preserve">Medical Center (OH); UC Davis Medical Center (CA); USA Health University Hospital (AL); UT</w:t>
      </w:r>
      <w:r>
        <w:t xml:space="preserve"> </w:t>
      </w:r>
      <w:r>
        <w:t xml:space="preserve">MD Anderson Cancer Center (TX); University Health System, San Antonio (TX); University</w:t>
      </w:r>
      <w:r>
        <w:t xml:space="preserve"> </w:t>
      </w:r>
      <w:r>
        <w:t xml:space="preserve">Hospitals Cleveland Medical Center (OH); University of Chicago Medical Center (IL);</w:t>
      </w:r>
      <w:r>
        <w:t xml:space="preserve"> </w:t>
      </w:r>
      <w:r>
        <w:t xml:space="preserve">University of Michigan Health, University Hospital (MI); University of New Mexico Hospital</w:t>
      </w:r>
      <w:r>
        <w:t xml:space="preserve"> </w:t>
      </w:r>
      <w:r>
        <w:t xml:space="preserve">(NM); University of Virginia Medical Center (VA); University of Wisconsin Hospital/UW</w:t>
      </w:r>
      <w:r>
        <w:t xml:space="preserve"> </w:t>
      </w:r>
      <w:r>
        <w:t xml:space="preserve">Health (WI); Vanderbilt University Medical Center (TN); Women and Infants Hospital of</w:t>
      </w:r>
      <w:r>
        <w:t xml:space="preserve"> </w:t>
      </w:r>
      <w:r>
        <w:t xml:space="preserve">Rhode Island (RI); Yale New Haven Hospital (CT).</w:t>
      </w:r>
    </w:p>
    <w:bookmarkEnd w:id="11"/>
    <w:bookmarkStart w:id="12" w:name="X6f97f4e879e9865559af47dead0dbbfa3fc2ae5"/>
    <w:p>
      <w:pPr>
        <w:pStyle w:val="Heading3"/>
      </w:pPr>
      <w:r>
        <w:t xml:space="preserve">Hospitals with usable data for some target codes (n = 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Codes found / attempted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AdventHealth Orlando</w:t>
            </w:r>
          </w:p>
        </w:tc>
        <w:tc>
          <w:tcPr/>
          <w:p>
            <w:pPr>
              <w:pStyle w:val="Compact"/>
            </w:pPr>
            <w:r>
              <w:t xml:space="preserve">FL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Atrium Health Carolinas Medical Center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Barnes-Jewish Hospital</w:t>
            </w:r>
          </w:p>
        </w:tc>
        <w:tc>
          <w:tcPr/>
          <w:p>
            <w:pPr>
              <w:pStyle w:val="Compact"/>
            </w:pPr>
            <w:r>
              <w:t xml:space="preserve">MO</w:t>
            </w:r>
          </w:p>
        </w:tc>
        <w:tc>
          <w:tcPr/>
          <w:p>
            <w:pPr>
              <w:pStyle w:val="Compact"/>
            </w:pPr>
            <w:r>
              <w:t xml:space="preserve">4/6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Cedars-Sinai Medical Center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of Hope National Medical Center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Duke University Hospital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Emory University Hospital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Jackson Memorial Hospital</w:t>
            </w:r>
          </w:p>
        </w:tc>
        <w:tc>
          <w:tcPr/>
          <w:p>
            <w:pPr>
              <w:pStyle w:val="Compact"/>
            </w:pPr>
            <w:r>
              <w:t xml:space="preserve">FL</w:t>
            </w:r>
          </w:p>
        </w:tc>
        <w:tc>
          <w:tcPr/>
          <w:p>
            <w:pPr>
              <w:pStyle w:val="Compact"/>
            </w:pPr>
            <w:r>
              <w:t xml:space="preserve">3/6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Shore University Hospital (Northwell Health)</w:t>
            </w:r>
          </w:p>
        </w:tc>
        <w:tc>
          <w:tcPr/>
          <w:p>
            <w:pPr>
              <w:pStyle w:val="Compact"/>
            </w:pPr>
            <w:r>
              <w:t xml:space="preserve">NY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Northwestern Memorial Hospital</w:t>
            </w:r>
          </w:p>
        </w:tc>
        <w:tc>
          <w:tcPr/>
          <w:p>
            <w:pPr>
              <w:pStyle w:val="Compact"/>
            </w:pPr>
            <w:r>
              <w:t xml:space="preserve">IL</w:t>
            </w:r>
          </w:p>
        </w:tc>
        <w:tc>
          <w:tcPr/>
          <w:p>
            <w:pPr>
              <w:pStyle w:val="Compact"/>
            </w:pPr>
            <w:r>
              <w:t xml:space="preserve">1/6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One Health (UT Tennessee HSC gyn onc surgical site)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Ronald Reagan UCLA Medical Center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4/6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Tampa General Hospital</w:t>
            </w:r>
          </w:p>
        </w:tc>
        <w:tc>
          <w:tcPr/>
          <w:p>
            <w:pPr>
              <w:pStyle w:val="Compact"/>
            </w:pPr>
            <w:r>
              <w:t xml:space="preserve">FL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University of Kansas Hospital</w:t>
            </w:r>
          </w:p>
        </w:tc>
        <w:tc>
          <w:tcPr/>
          <w:p>
            <w:pPr>
              <w:pStyle w:val="Compact"/>
            </w:pPr>
            <w:r>
              <w:t xml:space="preserve">KS</w:t>
            </w:r>
          </w:p>
        </w:tc>
        <w:tc>
          <w:tcPr/>
          <w:p>
            <w:pPr>
              <w:pStyle w:val="Compact"/>
            </w:pPr>
            <w:r>
              <w:t xml:space="preserve">1/6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 San Diego Health (Jacobs Medical Center)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UCHealth University of Colorado Hospital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UCI Medical Center (UC Irvine Health)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UCSF Medical Center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 Medical Center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2/5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UPMC Presbyterian (shared with Montefiore/Shadyside campuses)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of Alabama Hospital (UAB)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of Iowa Health Care Medical Center</w:t>
            </w:r>
          </w:p>
        </w:tc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of Kentucky Albert B. Chandler Hospital</w:t>
            </w:r>
          </w:p>
        </w:tc>
        <w:tc>
          <w:tcPr/>
          <w:p>
            <w:pPr>
              <w:pStyle w:val="Compact"/>
            </w:pPr>
            <w:r>
              <w:t xml:space="preserve">KY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 Forest Baptist Medical Center (North Carolina Baptist Hospital)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Wellstar MCG Health (Augusta University Medical Center)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William P. Clements Jr. University Hospital (UT Southwestern)</w:t>
            </w:r>
          </w:p>
        </w:tc>
        <w:tc>
          <w:tcPr/>
          <w:p>
            <w:pPr>
              <w:pStyle w:val="Compact"/>
            </w:pPr>
            <w: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1/6</w:t>
            </w:r>
          </w:p>
        </w:tc>
      </w:tr>
    </w:tbl>
    <w:bookmarkEnd w:id="12"/>
    <w:bookmarkStart w:id="13" w:name="hospitals-with-no-usable-data-n-7"/>
    <w:p>
      <w:pPr>
        <w:pStyle w:val="Heading3"/>
      </w:pPr>
      <w:r>
        <w:t xml:space="preserve">Hospitals with no usable data (n = 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Johns Hopkins Hospital</w:t>
            </w:r>
          </w:p>
        </w:tc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File publishes these codes only as chargemaster gross/cash lines – no payer-negotiated rate exists at all (confirmed, not a search 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Mayo Clinic Hospital Rochester</w:t>
            </w:r>
          </w:p>
        </w:tc>
        <w:tc>
          <w:tcPr/>
          <w:p>
            <w:pPr>
              <w:pStyle w:val="Compact"/>
            </w:pPr>
            <w:r>
              <w:t xml:space="preserve">MN</w:t>
            </w:r>
          </w:p>
        </w:tc>
        <w:tc>
          <w:tcPr/>
          <w:p>
            <w:pPr>
              <w:pStyle w:val="Compact"/>
            </w:pPr>
            <w:r>
              <w:t xml:space="preserve">13.35 GB file, 63% scanned, zero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 Sinai Hospital</w:t>
            </w:r>
          </w:p>
        </w:tc>
        <w:tc>
          <w:tcPr/>
          <w:p>
            <w:pPr>
              <w:pStyle w:val="Compact"/>
            </w:pPr>
            <w:r>
              <w:t xml:space="preserve">NY</w:t>
            </w:r>
          </w:p>
        </w:tc>
        <w:tc>
          <w:tcPr/>
          <w:p>
            <w:pPr>
              <w:pStyle w:val="Compact"/>
            </w:pPr>
            <w:r>
              <w:t xml:space="preserve">Bot-protection survived multiple access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Tufts Medical Center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Bot-protection survived multiple access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of Washington Medical Center</w:t>
            </w:r>
          </w:p>
        </w:tc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Bot-protection survived multiple access strategies, including a Wayback Machine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IU Health University Hospital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Bot-protection survived multiple access strategies, including a Wayback Machine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Walter Reed National Military Medical Center</w:t>
            </w:r>
          </w:p>
        </w:tc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Federal military treatment facility, structurally exempt from the price-transparency rule under 45 CFR 180 – a structural non-finding, not a failed search</w:t>
            </w:r>
          </w:p>
        </w:tc>
      </w:tr>
    </w:tbl>
    <w:bookmarkEnd w:id="13"/>
    <w:bookmarkEnd w:id="14"/>
    <w:bookmarkStart w:id="15" w:name="cross-validation-between-the-two-samples"/>
    <w:p>
      <w:pPr>
        <w:pStyle w:val="Heading2"/>
      </w:pPr>
      <w:r>
        <w:t xml:space="preserve">Cross-validation between the two samples</w:t>
      </w:r>
    </w:p>
    <w:p>
      <w:pPr>
        <w:pStyle w:val="FirstParagraph"/>
      </w:pPr>
      <w:r>
        <w:t xml:space="preserve">UCHealth University of Colorado Hospital appears in both samples, pulled independently on</w:t>
      </w:r>
      <w:r>
        <w:t xml:space="preserve"> </w:t>
      </w:r>
      <w:r>
        <w:t xml:space="preserve">different dates. The two independently-extracted Medicare rates for colonoscopy (HCPCS</w:t>
      </w:r>
      <w:r>
        <w:t xml:space="preserve"> </w:t>
      </w:r>
      <w:r>
        <w:t xml:space="preserve">G0105) matched exactly ($916.25), supporting the reliability of the extraction method</w:t>
      </w:r>
      <w:r>
        <w:t xml:space="preserve"> </w:t>
      </w:r>
      <w:r>
        <w:t xml:space="preserve">used for both samples.</w:t>
      </w:r>
    </w:p>
    <w:bookmarkEnd w:id="15"/>
    <w:bookmarkStart w:id="16" w:name="known-data-quality-considerations"/>
    <w:p>
      <w:pPr>
        <w:pStyle w:val="Heading2"/>
      </w:pPr>
      <w:r>
        <w:t xml:space="preserve">Known data-quality considerations</w:t>
      </w:r>
    </w:p>
    <w:p>
      <w:pPr>
        <w:pStyle w:val="FirstParagraph"/>
      </w:pPr>
      <w:r>
        <w:t xml:space="preserve">Several hospitals’ files label a Medicaid managed-care plan’s ACA-exchange product</w:t>
      </w:r>
      <w:r>
        <w:t xml:space="preserve"> </w:t>
      </w:r>
      <w:r>
        <w:t xml:space="preserve">generically as</w:t>
      </w:r>
      <w:r>
        <w:t xml:space="preserve"> </w:t>
      </w:r>
      <w:r>
        <w:t xml:space="preserve">“Commercial”</w:t>
      </w:r>
      <w:r>
        <w:t xml:space="preserve">; duplicate chargemaster lines mapping the same procedure code</w:t>
      </w:r>
      <w:r>
        <w:t xml:space="preserve"> </w:t>
      </w:r>
      <w:r>
        <w:t xml:space="preserve">to different gross charges and negotiated rates are common enough that no single</w:t>
      </w:r>
      <w:r>
        <w:t xml:space="preserve"> </w:t>
      </w:r>
      <w:r>
        <w:t xml:space="preserve">hospital-level</w:t>
      </w:r>
      <w:r>
        <w:t xml:space="preserve"> </w:t>
      </w:r>
      <w:r>
        <w:t xml:space="preserve">“commercial rate”</w:t>
      </w:r>
      <w:r>
        <w:t xml:space="preserve"> </w:t>
      </w:r>
      <w:r>
        <w:t xml:space="preserve">exists for some codes without selecting a specific line;</w:t>
      </w:r>
      <w:r>
        <w:t xml:space="preserve"> </w:t>
      </w:r>
      <w:r>
        <w:t xml:space="preserve">and files exceeding approximately 1-2 GB could only be partially scanned, so a</w:t>
      </w:r>
      <w:r>
        <w:t xml:space="preserve"> </w:t>
      </w:r>
      <w:r>
        <w:t xml:space="preserve">“no usable</w:t>
      </w:r>
      <w:r>
        <w:t xml:space="preserve"> </w:t>
      </w:r>
      <w:r>
        <w:t xml:space="preserve">data”</w:t>
      </w:r>
      <w:r>
        <w:t xml:space="preserve"> </w:t>
      </w:r>
      <w:r>
        <w:t xml:space="preserve">result for a very large file is weaker evidence than the same result for a small</w:t>
      </w:r>
      <w:r>
        <w:t xml:space="preserve"> </w:t>
      </w:r>
      <w:r>
        <w:t xml:space="preserve">one.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Digital Content: Hospital Price-Transparency Sample</dc:title>
  <dc:creator/>
  <cp:keywords/>
  <dcterms:created xsi:type="dcterms:W3CDTF">2026-10-02T17:39:45Z</dcterms:created>
  <dcterms:modified xsi:type="dcterms:W3CDTF">2026-10-02T17:39:45Z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