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3.png" ContentType="image/png"/>
  <Override PartName="/word/media/rId41.png" ContentType="image/png"/>
  <Override PartName="/word/media/rId44.png" ContentType="image/png"/>
  <Override PartName="/word/media/rId47.png" ContentType="image/png"/>
  <Override PartName="/word/media/rId53.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6"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End w:id="26"/>
    <w:bookmarkStart w:id="31" w:name="results"/>
    <w:p>
      <w:pPr>
        <w:pStyle w:val="Heading2"/>
      </w:pPr>
      <w:r>
        <w:t xml:space="preserve">Results</w:t>
      </w:r>
    </w:p>
    <w:bookmarkStart w:id="27"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7"/>
    <w:bookmarkStart w:id="28"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8"/>
    <w:bookmarkStart w:id="29"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29"/>
    <w:bookmarkStart w:id="30"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0"/>
    <w:bookmarkEnd w:id="31"/>
    <w:bookmarkStart w:id="32"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2"/>
    <w:bookmarkStart w:id="39"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4" name="Picture"/>
            <a:graphic>
              <a:graphicData uri="http://schemas.openxmlformats.org/drawingml/2006/picture">
                <pic:pic>
                  <pic:nvPicPr>
                    <pic:cNvPr descr="model_output/strobe_flow_mysterycall.png" id="35" name="Picture"/>
                    <pic:cNvPicPr>
                      <a:picLocks noChangeArrowheads="1" noChangeAspect="1"/>
                    </pic:cNvPicPr>
                  </pic:nvPicPr>
                  <pic:blipFill>
                    <a:blip r:embed="rId33"/>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7" name="Picture"/>
            <a:graphic>
              <a:graphicData uri="http://schemas.openxmlformats.org/drawingml/2006/picture">
                <pic:pic>
                  <pic:nvPicPr>
                    <pic:cNvPr descr="model_output/forest_access_timeliness.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39"/>
    <w:bookmarkStart w:id="60" w:name="supplementary-material"/>
    <w:p>
      <w:pPr>
        <w:pStyle w:val="Heading1"/>
      </w:pPr>
      <w:r>
        <w:t xml:space="preserve">Supplementary Material</w:t>
      </w:r>
    </w:p>
    <w:bookmarkStart w:id="40"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ent_typeHead and Neck Cancer</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ent_typeLaryngology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ent_typePediatrics</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ent_typeRhinology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ent_typeSleep</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ent_per_100k_z</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medicaid_fee_index_z</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svi_overall_z</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dual_pct_z</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ruralRural</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caller_fDeol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caller_fFalk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caller_fKim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caller_fOther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caller_fWalsh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0"/>
    <w:bookmarkStart w:id="59"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2" name="Picture"/>
            <a:graphic>
              <a:graphicData uri="http://schemas.openxmlformats.org/drawingml/2006/picture">
                <pic:pic>
                  <pic:nvPicPr>
                    <pic:cNvPr descr="model_output/supp/figS1_km_time_to_appointment.png" id="43" name="Picture"/>
                    <pic:cNvPicPr>
                      <a:picLocks noChangeArrowheads="1" noChangeAspect="1"/>
                    </pic:cNvPicPr>
                  </pic:nvPicPr>
                  <pic:blipFill>
                    <a:blip r:embed="rId4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5" name="Picture"/>
            <a:graphic>
              <a:graphicData uri="http://schemas.openxmlformats.org/drawingml/2006/picture">
                <pic:pic>
                  <pic:nvPicPr>
                    <pic:cNvPr descr="model_output/supp/figS2_wait_distribution.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8" name="Picture"/>
            <a:graphic>
              <a:graphicData uri="http://schemas.openxmlformats.org/drawingml/2006/picture">
                <pic:pic>
                  <pic:nvPicPr>
                    <pic:cNvPr descr="model_output/supp/figS3_nb_diagnostics.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4_choropleth_offer_rate.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4" name="Picture"/>
            <a:graphic>
              <a:graphicData uri="http://schemas.openxmlformats.org/drawingml/2006/picture">
                <pic:pic>
                  <pic:nvPicPr>
                    <pic:cNvPr descr="model_output/supp/figS4_choropleth_median_wait.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7" name="Picture"/>
            <a:graphic>
              <a:graphicData uri="http://schemas.openxmlformats.org/drawingml/2006/picture">
                <pic:pic>
                  <pic:nvPicPr>
                    <pic:cNvPr descr="model_output/supp/figS4b_offer_rate_by_state.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59"/>
    <w:bookmarkEnd w:id="60"/>
    <w:bookmarkStart w:id="74" w:name="references"/>
    <w:p>
      <w:pPr>
        <w:pStyle w:val="Heading1"/>
      </w:pPr>
      <w:r>
        <w:t xml:space="preserve">References</w:t>
      </w:r>
    </w:p>
    <w:bookmarkStart w:id="73" w:name="refs"/>
    <w:bookmarkStart w:id="61" w:name="ref-PLACEHOLDER_access"/>
    <w:p>
      <w:pPr>
        <w:pStyle w:val="Bibliography"/>
      </w:pPr>
      <w:r>
        <w:t xml:space="preserve">1.</w:t>
      </w:r>
      <w:r>
        <w:t xml:space="preserve"> </w:t>
      </w:r>
      <w:r>
        <w:t xml:space="preserve">	</w:t>
      </w:r>
      <w:r>
        <w:t xml:space="preserve">A. Author, B. Author. [PLACEHOLDER] prior mystery-caller study of specialty access.</w:t>
      </w:r>
      <w:r>
        <w:t xml:space="preserve"> </w:t>
      </w:r>
      <w:r>
        <w:rPr>
          <w:i/>
          <w:iCs/>
        </w:rPr>
        <w:t xml:space="preserve">[Journal]</w:t>
      </w:r>
      <w:r>
        <w:t xml:space="preserve">. Published online 2020.</w:t>
      </w:r>
    </w:p>
    <w:bookmarkEnd w:id="61"/>
    <w:bookmarkStart w:id="62" w:name="ref-PLACEHOLDER_ent_supply"/>
    <w:p>
      <w:pPr>
        <w:pStyle w:val="Bibliography"/>
      </w:pPr>
      <w:r>
        <w:t xml:space="preserve">2.</w:t>
      </w:r>
      <w:r>
        <w:t xml:space="preserve"> </w:t>
      </w:r>
      <w:r>
        <w:t xml:space="preserve">	</w:t>
      </w:r>
      <w:r>
        <w:t xml:space="preserve">C. Author. [PLACEHOLDER] geographic distribution of the otolaryngology workforce.</w:t>
      </w:r>
      <w:r>
        <w:t xml:space="preserve"> </w:t>
      </w:r>
      <w:r>
        <w:rPr>
          <w:i/>
          <w:iCs/>
        </w:rPr>
        <w:t xml:space="preserve">[Journal]</w:t>
      </w:r>
      <w:r>
        <w:t xml:space="preserve">. Published online 2021.</w:t>
      </w:r>
    </w:p>
    <w:bookmarkEnd w:id="62"/>
    <w:bookmarkStart w:id="63" w:name="ref-kfffee"/>
    <w:p>
      <w:pPr>
        <w:pStyle w:val="Bibliography"/>
      </w:pPr>
      <w:r>
        <w:t xml:space="preserve">3.</w:t>
      </w:r>
      <w:r>
        <w:t xml:space="preserve"> </w:t>
      </w:r>
      <w:r>
        <w:t xml:space="preserve">	</w:t>
      </w:r>
      <w:r>
        <w:t xml:space="preserve">Kaiser Family Foundation. Medicaid-to-medicare fee index. Published online 2024.</w:t>
      </w:r>
    </w:p>
    <w:bookmarkEnd w:id="63"/>
    <w:bookmarkStart w:id="64"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4"/>
    <w:bookmarkStart w:id="66" w:name="ref-emmeans"/>
    <w:p>
      <w:pPr>
        <w:pStyle w:val="Bibliography"/>
      </w:pPr>
      <w:r>
        <w:t xml:space="preserve">5.</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5">
        <w:r>
          <w:rPr>
            <w:rStyle w:val="Hyperlink"/>
          </w:rPr>
          <w:t xml:space="preserve">https://CRAN.R-project.org/package=emmeans</w:t>
        </w:r>
      </w:hyperlink>
    </w:p>
    <w:bookmarkEnd w:id="66"/>
    <w:bookmarkStart w:id="68"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7">
        <w:r>
          <w:rPr>
            <w:rStyle w:val="Hyperlink"/>
          </w:rPr>
          <w:t xml:space="preserve">https://www.R-project.org/</w:t>
        </w:r>
      </w:hyperlink>
    </w:p>
    <w:bookmarkEnd w:id="68"/>
    <w:bookmarkStart w:id="70" w:name="ref-glmmTMB"/>
    <w:p>
      <w:pPr>
        <w:pStyle w:val="Bibliography"/>
      </w:pPr>
      <w:r>
        <w:t xml:space="preserve">7.</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69">
        <w:r>
          <w:rPr>
            <w:rStyle w:val="Hyperlink"/>
          </w:rPr>
          <w:t xml:space="preserve">10.32614/RJ-2017-066</w:t>
        </w:r>
      </w:hyperlink>
    </w:p>
    <w:bookmarkEnd w:id="70"/>
    <w:bookmarkStart w:id="72" w:name="ref-strobe"/>
    <w:p>
      <w:pPr>
        <w:pStyle w:val="Bibliography"/>
      </w:pPr>
      <w:r>
        <w:t xml:space="preserve">8.</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1">
        <w:r>
          <w:rPr>
            <w:rStyle w:val="Hyperlink"/>
          </w:rPr>
          <w:t xml:space="preserve">10.7326/0003-4819-147-8-200710160-00010</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2026-07-16T03:13:12Z</dcterms:created>
  <dcterms:modified xsi:type="dcterms:W3CDTF">2026-07-16T03:13:12Z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