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4.png" ContentType="image/png"/>
  <Override PartName="/word/media/rId42.png" ContentType="image/png"/>
  <Override PartName="/word/media/rId45.png" ContentType="image/png"/>
  <Override PartName="/word/media/rId48.png" ContentType="image/png"/>
  <Override PartName="/word/media/rId54.png" ContentType="image/png"/>
  <Override PartName="/word/media/rId5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w:t>
      </w:r>
      <w:hyperlink w:anchor="ref-PLACEHOLDER_access">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PLACEHOLDER_access">
        <w:r>
          <w:rPr>
            <w:rStyle w:val="Hyperlink"/>
            <w:vertAlign w:val="superscript"/>
          </w:rPr>
          <w:t xml:space="preserve">1</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PLACEHOLDER_ent_supply">
        <w:r>
          <w:rPr>
            <w:rStyle w:val="Hyperlink"/>
            <w:vertAlign w:val="superscript"/>
          </w:rPr>
          <w:t xml:space="preserve">2</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3</w:t>
        </w:r>
      </w:hyperlink>
      <w:r>
        <w:t xml:space="preserve">; the CDC/ATSDR Social Vulnerability Index (SVI, 2022, tract-level, population-weighted to the practice ZIP)</w:t>
      </w:r>
      <w:hyperlink w:anchor="ref-cdcsvi">
        <w:r>
          <w:rPr>
            <w:rStyle w:val="Hyperlink"/>
            <w:vertAlign w:val="superscript"/>
          </w:rPr>
          <w:t xml:space="preserve">4</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5</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6</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7</w:t>
        </w:r>
      </w:hyperlink>
      <w:r>
        <w:t xml:space="preserve">,</w:t>
      </w:r>
      <w:r>
        <w:t xml:space="preserve"> </w:t>
      </w:r>
      <w:r>
        <w:rPr>
          <w:rStyle w:val="VerbatimChar"/>
        </w:rPr>
        <w:t xml:space="preserve">emmeans</w:t>
      </w:r>
      <w:hyperlink w:anchor="ref-emmeans">
        <w:r>
          <w:rPr>
            <w:rStyle w:val="Hyperlink"/>
            <w:vertAlign w:val="superscript"/>
          </w:rPr>
          <w:t xml:space="preserve">5</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8</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PLACEHOLDER_corbisiero">
        <w:r>
          <w:rPr>
            <w:rStyle w:val="Hyperlink"/>
            <w:vertAlign w:val="superscript"/>
          </w:rPr>
          <w:t xml:space="preserve">9</w:t>
        </w:r>
      </w:hyperlink>
      <w:r>
        <w:rPr>
          <w:vertAlign w:val="superscript"/>
        </w:rPr>
        <w:t xml:space="preserve">,</w:t>
      </w:r>
      <w:hyperlink w:anchor="ref-PLACEHOLDER_saeedi">
        <w:r>
          <w:rPr>
            <w:rStyle w:val="Hyperlink"/>
            <w:vertAlign w:val="superscript"/>
          </w:rPr>
          <w:t xml:space="preserve">10</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40"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5" name="Picture"/>
            <a:graphic>
              <a:graphicData uri="http://schemas.openxmlformats.org/drawingml/2006/picture">
                <pic:pic>
                  <pic:nvPicPr>
                    <pic:cNvPr descr="model_output/strobe_flow_mysterycall.png" id="36" name="Picture"/>
                    <pic:cNvPicPr>
                      <a:picLocks noChangeArrowheads="1" noChangeAspect="1"/>
                    </pic:cNvPicPr>
                  </pic:nvPicPr>
                  <pic:blipFill>
                    <a:blip r:embed="rId34"/>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8" name="Picture"/>
            <a:graphic>
              <a:graphicData uri="http://schemas.openxmlformats.org/drawingml/2006/picture">
                <pic:pic>
                  <pic:nvPicPr>
                    <pic:cNvPr descr="model_output/forest_access_timelines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0"/>
    <w:bookmarkStart w:id="61" w:name="supplementary-material"/>
    <w:p>
      <w:pPr>
        <w:pStyle w:val="Heading1"/>
      </w:pPr>
      <w:r>
        <w:t xml:space="preserve">Supplementary Material</w:t>
      </w:r>
    </w:p>
    <w:bookmarkStart w:id="41"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ent_typeHead and Neck Cancer</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ent_typeLaryngology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ent_typeOtology/neurotology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ent_typePediatrics</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ent_typeRhinology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ent_typeSleep</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ent_per_100k_z</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medicaid_fee_index_z</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ruralRural</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caller_fDeol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caller_fFalk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caller_fGregg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caller_fWalsh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ent_typeHead and Neck Cancer</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ent_typeLaryngology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ent_typePediatrics</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ent_typeRhinology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ent_typeSleep</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ent_per_100k_z</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medicaid_fee_index_z</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svi_overall_z</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dual_pct_z</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ruralRural</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caller_fDeol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caller_fFalk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caller_fGregg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caller_fKim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caller_fOther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caller_fWalsh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1"/>
    <w:bookmarkStart w:id="60"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3" name="Picture"/>
            <a:graphic>
              <a:graphicData uri="http://schemas.openxmlformats.org/drawingml/2006/picture">
                <pic:pic>
                  <pic:nvPicPr>
                    <pic:cNvPr descr="model_output/supp/figS1_km_time_to_appointment.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6" name="Picture"/>
            <a:graphic>
              <a:graphicData uri="http://schemas.openxmlformats.org/drawingml/2006/picture">
                <pic:pic>
                  <pic:nvPicPr>
                    <pic:cNvPr descr="model_output/supp/figS2_wait_distribution.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9" name="Picture"/>
            <a:graphic>
              <a:graphicData uri="http://schemas.openxmlformats.org/drawingml/2006/picture">
                <pic:pic>
                  <pic:nvPicPr>
                    <pic:cNvPr descr="model_output/supp/figS3_nb_diagnostics.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2" name="Picture"/>
            <a:graphic>
              <a:graphicData uri="http://schemas.openxmlformats.org/drawingml/2006/picture">
                <pic:pic>
                  <pic:nvPicPr>
                    <pic:cNvPr descr="model_output/supp/figS4_choropleth_offer_rate.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5" name="Picture"/>
            <a:graphic>
              <a:graphicData uri="http://schemas.openxmlformats.org/drawingml/2006/picture">
                <pic:pic>
                  <pic:nvPicPr>
                    <pic:cNvPr descr="model_output/supp/figS4_choropleth_median_wait.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8" name="Picture"/>
            <a:graphic>
              <a:graphicData uri="http://schemas.openxmlformats.org/drawingml/2006/picture">
                <pic:pic>
                  <pic:nvPicPr>
                    <pic:cNvPr descr="model_output/supp/figS4b_offer_rate_by_st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0"/>
    <w:bookmarkEnd w:id="61"/>
    <w:bookmarkStart w:id="77" w:name="references"/>
    <w:p>
      <w:pPr>
        <w:pStyle w:val="Heading1"/>
      </w:pPr>
      <w:r>
        <w:t xml:space="preserve">References</w:t>
      </w:r>
    </w:p>
    <w:bookmarkStart w:id="76" w:name="refs"/>
    <w:bookmarkStart w:id="62" w:name="ref-PLACEHOLDER_access"/>
    <w:p>
      <w:pPr>
        <w:pStyle w:val="Bibliography"/>
      </w:pPr>
      <w:r>
        <w:t xml:space="preserve">1.</w:t>
      </w:r>
      <w:r>
        <w:t xml:space="preserve"> </w:t>
      </w:r>
      <w:r>
        <w:t xml:space="preserve">	</w:t>
      </w:r>
      <w:r>
        <w:t xml:space="preserve">A. Author, B. Author. [PLACEHOLDER] prior mystery-caller study of specialty access.</w:t>
      </w:r>
      <w:r>
        <w:t xml:space="preserve"> </w:t>
      </w:r>
      <w:r>
        <w:rPr>
          <w:i/>
          <w:iCs/>
        </w:rPr>
        <w:t xml:space="preserve">[Journal]</w:t>
      </w:r>
      <w:r>
        <w:t xml:space="preserve">. Published online 2020.</w:t>
      </w:r>
    </w:p>
    <w:bookmarkEnd w:id="62"/>
    <w:bookmarkStart w:id="63" w:name="ref-PLACEHOLDER_ent_supply"/>
    <w:p>
      <w:pPr>
        <w:pStyle w:val="Bibliography"/>
      </w:pPr>
      <w:r>
        <w:t xml:space="preserve">2.</w:t>
      </w:r>
      <w:r>
        <w:t xml:space="preserve"> </w:t>
      </w:r>
      <w:r>
        <w:t xml:space="preserve">	</w:t>
      </w:r>
      <w:r>
        <w:t xml:space="preserve">C. Author. [PLACEHOLDER] geographic distribution of the otolaryngology workforce.</w:t>
      </w:r>
      <w:r>
        <w:t xml:space="preserve"> </w:t>
      </w:r>
      <w:r>
        <w:rPr>
          <w:i/>
          <w:iCs/>
        </w:rPr>
        <w:t xml:space="preserve">[Journal]</w:t>
      </w:r>
      <w:r>
        <w:t xml:space="preserve">. Published online 2021.</w:t>
      </w:r>
    </w:p>
    <w:bookmarkEnd w:id="63"/>
    <w:bookmarkStart w:id="64" w:name="ref-kfffee"/>
    <w:p>
      <w:pPr>
        <w:pStyle w:val="Bibliography"/>
      </w:pPr>
      <w:r>
        <w:t xml:space="preserve">3.</w:t>
      </w:r>
      <w:r>
        <w:t xml:space="preserve"> </w:t>
      </w:r>
      <w:r>
        <w:t xml:space="preserve">	</w:t>
      </w:r>
      <w:r>
        <w:t xml:space="preserve">Kaiser Family Foundation. Medicaid-to-medicare fee index. Published online 2024.</w:t>
      </w:r>
    </w:p>
    <w:bookmarkEnd w:id="64"/>
    <w:bookmarkStart w:id="65" w:name="ref-cdcsvi"/>
    <w:p>
      <w:pPr>
        <w:pStyle w:val="Bibliography"/>
      </w:pPr>
      <w:r>
        <w:t xml:space="preserve">4.</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5"/>
    <w:bookmarkStart w:id="67" w:name="ref-emmeans"/>
    <w:p>
      <w:pPr>
        <w:pStyle w:val="Bibliography"/>
      </w:pPr>
      <w:r>
        <w:t xml:space="preserve">5.</w:t>
      </w:r>
      <w:r>
        <w:t xml:space="preserve"> </w:t>
      </w:r>
      <w:r>
        <w:t xml:space="preserve">	</w:t>
      </w:r>
      <w:r>
        <w:t xml:space="preserve">Russell V. Lenth.</w:t>
      </w:r>
      <w:r>
        <w:t xml:space="preserve"> </w:t>
      </w:r>
      <w:r>
        <w:rPr>
          <w:i/>
          <w:iCs/>
        </w:rPr>
        <w:t xml:space="preserve">Emmeans: Estimated Marginal Means, Aka Least-Squares Means</w:t>
      </w:r>
      <w:r>
        <w:t xml:space="preserve">. 2024.</w:t>
      </w:r>
      <w:r>
        <w:t xml:space="preserve"> </w:t>
      </w:r>
      <w:hyperlink r:id="rId66">
        <w:r>
          <w:rPr>
            <w:rStyle w:val="Hyperlink"/>
          </w:rPr>
          <w:t xml:space="preserve">https://CRAN.R-project.org/package=emmeans</w:t>
        </w:r>
      </w:hyperlink>
    </w:p>
    <w:bookmarkEnd w:id="67"/>
    <w:bookmarkStart w:id="69" w:name="ref-rcoreteam"/>
    <w:p>
      <w:pPr>
        <w:pStyle w:val="Bibliography"/>
      </w:pPr>
      <w:r>
        <w:t xml:space="preserve">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68">
        <w:r>
          <w:rPr>
            <w:rStyle w:val="Hyperlink"/>
          </w:rPr>
          <w:t xml:space="preserve">https://www.R-project.org/</w:t>
        </w:r>
      </w:hyperlink>
    </w:p>
    <w:bookmarkEnd w:id="69"/>
    <w:bookmarkStart w:id="71" w:name="ref-glmmTMB"/>
    <w:p>
      <w:pPr>
        <w:pStyle w:val="Bibliography"/>
      </w:pPr>
      <w:r>
        <w:t xml:space="preserve">7.</w:t>
      </w:r>
      <w:r>
        <w:t xml:space="preserve"> </w:t>
      </w:r>
      <w:r>
        <w:t xml:space="preserve">	</w:t>
      </w:r>
      <w:r>
        <w:t xml:space="preserve">Mollie E. Brooks, Kasper Kristensen, Koen J. van Benthem, Arni Magnusson, Casper W. Berg, Anders Nielsen, Hans J. Skaug, Martin Maechler, Benjamin M. Bolker.</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0">
        <w:r>
          <w:rPr>
            <w:rStyle w:val="Hyperlink"/>
          </w:rPr>
          <w:t xml:space="preserve">10.32614/RJ-2017-066</w:t>
        </w:r>
      </w:hyperlink>
    </w:p>
    <w:bookmarkEnd w:id="71"/>
    <w:bookmarkStart w:id="73" w:name="ref-strobe"/>
    <w:p>
      <w:pPr>
        <w:pStyle w:val="Bibliography"/>
      </w:pPr>
      <w:r>
        <w:t xml:space="preserve">8.</w:t>
      </w:r>
      <w:r>
        <w:t xml:space="preserve"> </w:t>
      </w:r>
      <w:r>
        <w:t xml:space="preserve">	</w:t>
      </w:r>
      <w:r>
        <w:t xml:space="preserve">Erik von Elm, Douglas G. Altman, Matthias Egger, Stuart J. Pocock, Peter C. Gøtzsche, Jan P. Vandenbroucke.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2">
        <w:r>
          <w:rPr>
            <w:rStyle w:val="Hyperlink"/>
          </w:rPr>
          <w:t xml:space="preserve">10.7326/0003-4819-147-8-200710160-00010</w:t>
        </w:r>
      </w:hyperlink>
    </w:p>
    <w:bookmarkEnd w:id="73"/>
    <w:bookmarkStart w:id="74" w:name="ref-PLACEHOLDER_corbisiero"/>
    <w:p>
      <w:pPr>
        <w:pStyle w:val="Bibliography"/>
      </w:pPr>
      <w:r>
        <w:t xml:space="preserve">9.</w:t>
      </w:r>
      <w:r>
        <w:t xml:space="preserve"> </w:t>
      </w:r>
      <w:r>
        <w:t xml:space="preserve">	</w:t>
      </w:r>
      <w:r>
        <w:t xml:space="preserve">M. Corbisiero, others. [PLACEHOLDER — complete citation] corbisiero et al., otolaryngology appointment access.</w:t>
      </w:r>
      <w:r>
        <w:t xml:space="preserve"> </w:t>
      </w:r>
      <w:r>
        <w:rPr>
          <w:i/>
          <w:iCs/>
        </w:rPr>
        <w:t xml:space="preserve">[Journal]</w:t>
      </w:r>
      <w:r>
        <w:t xml:space="preserve">. Published online 2024.</w:t>
      </w:r>
    </w:p>
    <w:bookmarkEnd w:id="74"/>
    <w:bookmarkStart w:id="75" w:name="ref-PLACEHOLDER_saeedi"/>
    <w:p>
      <w:pPr>
        <w:pStyle w:val="Bibliography"/>
      </w:pPr>
      <w:r>
        <w:t xml:space="preserve">10.</w:t>
      </w:r>
      <w:r>
        <w:t xml:space="preserve"> </w:t>
      </w:r>
      <w:r>
        <w:t xml:space="preserve">	</w:t>
      </w:r>
      <w:r>
        <w:t xml:space="preserve">A. Saeedi, others. [PLACEHOLDER — complete citation] saeedi et al., rural otolaryngology access wait times.</w:t>
      </w:r>
      <w:r>
        <w:t xml:space="preserve"> </w:t>
      </w:r>
      <w:r>
        <w:rPr>
          <w:i/>
          <w:iCs/>
        </w:rPr>
        <w:t xml:space="preserve">[Journal]</w:t>
      </w:r>
      <w:r>
        <w:t xml:space="preserve">. Published online [year].</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hyperlink" Id="rId66" Target="https://CRAN.R-project.org/package=emmeans" TargetMode="External" /><Relationship Type="http://schemas.openxmlformats.org/officeDocument/2006/relationships/hyperlink" Id="rId70" Target="https://doi.org/10.32614/RJ-2017-066" TargetMode="External" /><Relationship Type="http://schemas.openxmlformats.org/officeDocument/2006/relationships/hyperlink" Id="rId72" Target="https://doi.org/10.7326/0003-4819-147-8-200710160-00010" TargetMode="External" /><Relationship Type="http://schemas.openxmlformats.org/officeDocument/2006/relationships/hyperlink" Id="rId6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6" Target="https://CRAN.R-project.org/package=emmeans" TargetMode="External" /><Relationship Type="http://schemas.openxmlformats.org/officeDocument/2006/relationships/hyperlink" Id="rId70" Target="https://doi.org/10.32614/RJ-2017-066" TargetMode="External" /><Relationship Type="http://schemas.openxmlformats.org/officeDocument/2006/relationships/hyperlink" Id="rId72" Target="https://doi.org/10.7326/0003-4819-147-8-200710160-00010" TargetMode="External" /><Relationship Type="http://schemas.openxmlformats.org/officeDocument/2006/relationships/hyperlink" Id="rId6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2026-07-16T03:21:16Z</dcterms:created>
  <dcterms:modified xsi:type="dcterms:W3CDTF">2026-07-16T03:21:16Z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