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at</w:t>
      </w:r>
      <w:r>
        <w:t xml:space="preserve"> </w:t>
      </w:r>
      <w:hyperlink r:id="rId9">
        <w:r>
          <w:rPr>
            <w:rStyle w:val="Hyperlink"/>
          </w:rPr>
          <w:t xml:space="preserve">https://github.com/mufflyt/sling-volume-patterns</w:t>
        </w:r>
      </w:hyperlink>
      <w:r>
        <w:t xml:space="preserve"> </w:t>
      </w:r>
      <w:r>
        <w:rPr>
          <w:i/>
          <w:iCs/>
        </w:rPr>
        <w:t xml:space="preserve">(repository to be made public, with a tagged release, at acceptance)</w:t>
      </w:r>
      <w:r>
        <w:t xml:space="preserve">.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provided in the repository.</w:t>
      </w:r>
    </w:p>
    <w:p>
      <w:pPr>
        <w:pStyle w:val="BodyText"/>
      </w:pP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ABOG and ABU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w:t>
      </w:r>
    </w:p>
    <w:bookmarkEnd w:id="14"/>
    <w:bookmarkStart w:id="15"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5"/>
    <w:bookmarkStart w:id="16"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(ABOG-certified) was the largest single group: 616 physicians, 77,501 services (59.8%), median annual volume 19 (p25–p75, 14–29). Urology-pathway URPS (ABU roster)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6"/>
    <w:bookmarkStart w:id="27"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7"/>
    <w:bookmarkStart w:id="28"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Volumes/MufflySamsung%201/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8" name="Picture"/>
            <a:graphic>
              <a:graphicData uri="http://schemas.openxmlformats.org/drawingml/2006/picture">
                <pic:pic>
                  <pic:nvPicPr>
                    <pic:cNvPr descr="/Volumes/MufflySamsung%201/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Volumes/MufflySamsung%201/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p>
      <w:pPr>
        <w:pStyle w:val="SourceCode"/>
      </w:pPr>
      <w:r>
        <w:rPr>
          <w:rStyle w:val="VerbatimChar"/>
        </w:rPr>
        <w:t xml:space="preserve">## _Run pipeline step 06 to generate this table._</w:t>
      </w:r>
    </w:p>
    <w:p>
      <w:pPr>
        <w:pStyle w:val="FirstParagraph"/>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p>
      <w:pPr>
        <w:pStyle w:val="SourceCode"/>
      </w:pPr>
      <w:r>
        <w:rPr>
          <w:rStyle w:val="VerbatimChar"/>
        </w:rPr>
        <w:t xml:space="preserve">## _Run pipeline step 06 to generate this table._</w:t>
      </w:r>
    </w:p>
    <w:p>
      <w:pPr>
        <w:pStyle w:val="FirstParagraph"/>
      </w:pPr>
      <w:r>
        <w:rPr>
          <w:b/>
          <w:bCs/>
        </w:rPr>
        <w:t xml:space="preserve">Supplementary Table S5.</w:t>
      </w:r>
      <w:r>
        <w:t xml:space="preserve"> </w:t>
      </w:r>
      <w:r>
        <w:t xml:space="preserve">Per-physician volume comparisons (one median value per physician), Kruskal-Wallis and pairwise Wilcoxon tests with Bonferroni correction.</w:t>
      </w:r>
    </w:p>
    <w:p>
      <w:pPr>
        <w:pStyle w:val="SourceCode"/>
      </w:pPr>
      <w:r>
        <w:rPr>
          <w:rStyle w:val="VerbatimChar"/>
        </w:rPr>
        <w:t xml:space="preserve">## _Run pipeline step 06 to generate this table._</w:t>
      </w:r>
    </w:p>
    <w:p>
      <w:pPr>
        <w:pStyle w:val="FirstParagraph"/>
      </w:pPr>
      <w:r>
        <w:rPr>
          <w:b/>
          <w:bCs/>
        </w:rPr>
        <w:t xml:space="preserve">Supplementary Table S6a.</w:t>
      </w:r>
      <w:r>
        <w:t xml:space="preserve"> </w:t>
      </w:r>
      <w:r>
        <w:t xml:space="preserve">Specialty distribution under alternative classification schemes (time-varying, modal, ever-URPS/MIGS, certification-gated).</w:t>
      </w:r>
    </w:p>
    <w:p>
      <w:pPr>
        <w:pStyle w:val="SourceCode"/>
      </w:pPr>
      <w:r>
        <w:rPr>
          <w:rStyle w:val="VerbatimChar"/>
        </w:rPr>
        <w:t xml:space="preserve">## _Run pipeline step 06 to generate this table._</w:t>
      </w:r>
    </w:p>
    <w:p>
      <w:pPr>
        <w:pStyle w:val="FirstParagraph"/>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p>
      <w:pPr>
        <w:pStyle w:val="SourceCode"/>
      </w:pPr>
      <w:r>
        <w:rPr>
          <w:rStyle w:val="VerbatimChar"/>
        </w:rPr>
        <w:t xml:space="preserve">## _Run pipeline step 06 to generate this table._</w:t>
      </w:r>
    </w:p>
    <w:p>
      <w:pPr>
        <w:pStyle w:val="FirstParagraph"/>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p>
      <w:pPr>
        <w:pStyle w:val="SourceCode"/>
      </w:pPr>
      <w:r>
        <w:rPr>
          <w:rStyle w:val="VerbatimChar"/>
        </w:rPr>
        <w:t xml:space="preserve">## _Run pipeline step 06 to generate this table._</w:t>
      </w:r>
    </w:p>
    <w:p>
      <w:pPr>
        <w:pStyle w:val="FirstParagraph"/>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Volumes/MufflySamsung%201/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Volumes/MufflySamsung%201/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Volumes/MufflySamsung%201/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Volumes/MufflySamsung%201/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lnNumType w:countBy="1" w:distance="360"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2026-08-18T03:36:16Z</dcterms:created>
  <dcterms:modified xsi:type="dcterms:W3CDTF">2026-08-18T03:36:16Z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