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 the global username and email, listing Git settings, and cloning an empty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Adding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file, committing it with a message, and pushing the changes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Initializing a repository, attempting to add a remote origin, and verifying the configured remote repository URL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Process of setting up a Git repository for the university course management system and creating multiple feature branches.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0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2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