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f27kc02ob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Potential of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Tripneustes gratilla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Aquaculture: A Compelling Case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sources, focused on assessing the feasibility of a </w:t>
      </w:r>
      <w:r w:rsidDel="00000000" w:rsidR="00000000" w:rsidRPr="00000000">
        <w:rPr>
          <w:i w:val="1"/>
          <w:iCs w:val="1"/>
          <w:rtl w:val="0"/>
        </w:rPr>
        <w:t xml:space="preserve">Tripneustes gratilla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IMTA system, present a strong argument for pursuing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aquaculture, highlighting its numerous advantages and potential to become a lucrative and sustainable industry.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Market Value and Demand: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is prized for its </w:t>
      </w:r>
      <w:r w:rsidDel="00000000" w:rsidR="00000000" w:rsidRPr="00000000">
        <w:rPr>
          <w:b w:val="1"/>
          <w:bCs w:val="1"/>
          <w:rtl w:val="0"/>
        </w:rPr>
        <w:t xml:space="preserve">gonads ("uni")</w:t>
      </w:r>
      <w:r w:rsidDel="00000000" w:rsidR="00000000" w:rsidRPr="00000000">
        <w:rPr>
          <w:rtl w:val="0"/>
        </w:rPr>
        <w:t xml:space="preserve">, considered a delicacy in many cultures, particularly in Japan where it commands a high price (potentially R4 000-R9 000 per kg).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high value stems from the </w:t>
      </w:r>
      <w:r w:rsidDel="00000000" w:rsidR="00000000" w:rsidRPr="00000000">
        <w:rPr>
          <w:b w:val="1"/>
          <w:bCs w:val="1"/>
          <w:rtl w:val="0"/>
        </w:rPr>
        <w:t xml:space="preserve">large size and excellent quality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T. gratilla</w:t>
      </w:r>
      <w:r w:rsidDel="00000000" w:rsidR="00000000" w:rsidRPr="00000000">
        <w:rPr>
          <w:b w:val="1"/>
          <w:bCs w:val="1"/>
          <w:rtl w:val="0"/>
        </w:rPr>
        <w:t xml:space="preserve"> gonads</w:t>
      </w:r>
      <w:r w:rsidDel="00000000" w:rsidR="00000000" w:rsidRPr="00000000">
        <w:rPr>
          <w:rtl w:val="0"/>
        </w:rPr>
        <w:t xml:space="preserve">, which can constitute 20-25% of the total body mass.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for sea urchin gonads is consistently high</w:t>
      </w:r>
      <w:r w:rsidDel="00000000" w:rsidR="00000000" w:rsidRPr="00000000">
        <w:rPr>
          <w:rtl w:val="0"/>
        </w:rPr>
        <w:t xml:space="preserve"> as they are incorporated into various culinary creations, from sushi and sashimi to gourmet sauces and pasta dishes.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Rapid Growth and Production: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exhibits </w:t>
      </w:r>
      <w:r w:rsidDel="00000000" w:rsidR="00000000" w:rsidRPr="00000000">
        <w:rPr>
          <w:b w:val="1"/>
          <w:bCs w:val="1"/>
          <w:rtl w:val="0"/>
        </w:rPr>
        <w:t xml:space="preserve">remarkably fast growth</w:t>
      </w:r>
      <w:r w:rsidDel="00000000" w:rsidR="00000000" w:rsidRPr="00000000">
        <w:rPr>
          <w:rtl w:val="0"/>
        </w:rPr>
        <w:t xml:space="preserve">, reaching market size (approximately 100g) in just five to eight months. This rapid growth cycle allows for </w:t>
      </w:r>
      <w:r w:rsidDel="00000000" w:rsidR="00000000" w:rsidRPr="00000000">
        <w:rPr>
          <w:b w:val="1"/>
          <w:bCs w:val="1"/>
          <w:rtl w:val="0"/>
        </w:rPr>
        <w:t xml:space="preserve">multiple harvests per year</w:t>
      </w:r>
      <w:r w:rsidDel="00000000" w:rsidR="00000000" w:rsidRPr="00000000">
        <w:rPr>
          <w:rtl w:val="0"/>
        </w:rPr>
        <w:t xml:space="preserve">, significantly increasing profitability compared to slower-growing species like abalone.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highly productive</w:t>
      </w:r>
      <w:r w:rsidDel="00000000" w:rsidR="00000000" w:rsidRPr="00000000">
        <w:rPr>
          <w:rtl w:val="0"/>
        </w:rPr>
        <w:t xml:space="preserve">, with the farm-scale model predicting annual whole urchin production of 323.26 tonnes per hectare of water surface area (farm area occupied by urchin tanks). This translates to a </w:t>
      </w:r>
      <w:r w:rsidDel="00000000" w:rsidR="00000000" w:rsidRPr="00000000">
        <w:rPr>
          <w:b w:val="1"/>
          <w:bCs w:val="1"/>
          <w:rtl w:val="0"/>
        </w:rPr>
        <w:t xml:space="preserve">gonad production of 72.96 tonnes per hectare</w:t>
      </w:r>
      <w:r w:rsidDel="00000000" w:rsidR="00000000" w:rsidRPr="00000000">
        <w:rPr>
          <w:rtl w:val="0"/>
        </w:rPr>
        <w:t xml:space="preserve">, assuming a gonad somatic index of 22.57%.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impressive production rate </w:t>
      </w:r>
      <w:r w:rsidDel="00000000" w:rsidR="00000000" w:rsidRPr="00000000">
        <w:rPr>
          <w:b w:val="1"/>
          <w:bCs w:val="1"/>
          <w:rtl w:val="0"/>
        </w:rPr>
        <w:t xml:space="preserve">surpasses those of other high-value aquaculture invertebrates</w:t>
      </w:r>
      <w:r w:rsidDel="00000000" w:rsidR="00000000" w:rsidRPr="00000000">
        <w:rPr>
          <w:rtl w:val="0"/>
        </w:rPr>
        <w:t xml:space="preserve">, including sea cucumbers and abalone, making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a compelling candidate for intensive aquaculture systems.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model's projected gonad yield of 0.31 to 0.88 tonnes per month from a system with 42 tanks (8.5m3 each) further emphasizes the potential for </w:t>
      </w:r>
      <w:r w:rsidDel="00000000" w:rsidR="00000000" w:rsidRPr="00000000">
        <w:rPr>
          <w:b w:val="1"/>
          <w:bCs w:val="1"/>
          <w:rtl w:val="0"/>
        </w:rPr>
        <w:t xml:space="preserve">substantial and profitable harvests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Suitability for Aquaculture: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well-suited to aquaculture</w:t>
      </w:r>
      <w:r w:rsidDel="00000000" w:rsidR="00000000" w:rsidRPr="00000000">
        <w:rPr>
          <w:rtl w:val="0"/>
        </w:rPr>
        <w:t xml:space="preserve"> due to several factors, including its fast growth rate, large gonad size, and adaptability to a range of feed types, including fresh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and formulated pellets.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sources detail various aspects of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husbandry, including optimal cage depth (approximately 10cm), stocking density (20% coverage), and feed preferences, providing a </w:t>
      </w:r>
      <w:r w:rsidDel="00000000" w:rsidR="00000000" w:rsidRPr="00000000">
        <w:rPr>
          <w:b w:val="1"/>
          <w:bCs w:val="1"/>
          <w:rtl w:val="0"/>
        </w:rPr>
        <w:t xml:space="preserve">solid foundation for successful farming 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for Sustainable Production through IMTA: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sources explore the possibility of integrating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culture with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cultivation in a </w:t>
      </w:r>
      <w:r w:rsidDel="00000000" w:rsidR="00000000" w:rsidRPr="00000000">
        <w:rPr>
          <w:b w:val="1"/>
          <w:bCs w:val="1"/>
          <w:rtl w:val="0"/>
        </w:rPr>
        <w:t xml:space="preserve">recirculating IMTA system</w:t>
      </w:r>
      <w:r w:rsidDel="00000000" w:rsidR="00000000" w:rsidRPr="00000000">
        <w:rPr>
          <w:rtl w:val="0"/>
        </w:rPr>
        <w:t xml:space="preserve">. This approach offers numerous benefits: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can act as a </w:t>
      </w:r>
      <w:r w:rsidDel="00000000" w:rsidR="00000000" w:rsidRPr="00000000">
        <w:rPr>
          <w:b w:val="1"/>
          <w:bCs w:val="1"/>
          <w:rtl w:val="0"/>
        </w:rPr>
        <w:t xml:space="preserve">biofilter</w:t>
      </w:r>
      <w:r w:rsidDel="00000000" w:rsidR="00000000" w:rsidRPr="00000000">
        <w:rPr>
          <w:rtl w:val="0"/>
        </w:rPr>
        <w:t xml:space="preserve">, removing excess nutrients (primarily nitrogen) from the urchin effluent and improving water quality.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can serve as a </w:t>
      </w:r>
      <w:r w:rsidDel="00000000" w:rsidR="00000000" w:rsidRPr="00000000">
        <w:rPr>
          <w:b w:val="1"/>
          <w:bCs w:val="1"/>
          <w:rtl w:val="0"/>
        </w:rPr>
        <w:t xml:space="preserve">sustainable feed source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, reducing reliance on formulated feeds that often contain fishmeal and other environmentally impactful ingredients.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IMTA systems promote resource efficiency and reduce the environmental footprint</w:t>
      </w:r>
      <w:r w:rsidDel="00000000" w:rsidR="00000000" w:rsidRPr="00000000">
        <w:rPr>
          <w:rtl w:val="0"/>
        </w:rPr>
        <w:t xml:space="preserve"> of aquaculture by closing nutrient loops and minimizing waste discharge.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Contribution to Sustainable Development Goals: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aquaculture, particularly when integrated with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in an IMTA system, aligns with several of the </w:t>
      </w:r>
      <w:r w:rsidDel="00000000" w:rsidR="00000000" w:rsidRPr="00000000">
        <w:rPr>
          <w:b w:val="1"/>
          <w:bCs w:val="1"/>
          <w:rtl w:val="0"/>
        </w:rPr>
        <w:t xml:space="preserve">United Nations' Sustainable Development Goals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Poverty:</w:t>
      </w:r>
      <w:r w:rsidDel="00000000" w:rsidR="00000000" w:rsidRPr="00000000">
        <w:rPr>
          <w:rtl w:val="0"/>
        </w:rPr>
        <w:t xml:space="preserve"> By creating job opportunities and promoting economic growth, particularly in coastal communities.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Industry, Innovation, and Infrastructure:</w:t>
      </w:r>
      <w:r w:rsidDel="00000000" w:rsidR="00000000" w:rsidRPr="00000000">
        <w:rPr>
          <w:rtl w:val="0"/>
        </w:rPr>
        <w:t xml:space="preserve"> By fostering technological advancements and the development of sustainable aquaculture practices.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Responsible Consumption and Production:</w:t>
      </w:r>
      <w:r w:rsidDel="00000000" w:rsidR="00000000" w:rsidRPr="00000000">
        <w:rPr>
          <w:rtl w:val="0"/>
        </w:rPr>
        <w:t xml:space="preserve"> By utilizing resources efficiently and minimizing waste generation.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Climate Action:</w:t>
      </w:r>
      <w:r w:rsidDel="00000000" w:rsidR="00000000" w:rsidRPr="00000000">
        <w:rPr>
          <w:rtl w:val="0"/>
        </w:rPr>
        <w:t xml:space="preserve"> By reducing reliance on carbon-intensive feed ingredients and promoting carbon sequestration through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cultivation.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Life Below Water:</w:t>
      </w:r>
      <w:r w:rsidDel="00000000" w:rsidR="00000000" w:rsidRPr="00000000">
        <w:rPr>
          <w:rtl w:val="0"/>
        </w:rPr>
        <w:t xml:space="preserve"> By minimizing pollution and promoting the health of marine ecosystems.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sources acknowledge the need to address certain challenges, such as achieving consistent larval supply and developing robust market channels, the </w:t>
      </w:r>
      <w:r w:rsidDel="00000000" w:rsidR="00000000" w:rsidRPr="00000000">
        <w:rPr>
          <w:b w:val="1"/>
          <w:bCs w:val="1"/>
          <w:rtl w:val="0"/>
        </w:rPr>
        <w:t xml:space="preserve">potential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T. gratilla</w:t>
      </w:r>
      <w:r w:rsidDel="00000000" w:rsidR="00000000" w:rsidRPr="00000000">
        <w:rPr>
          <w:b w:val="1"/>
          <w:bCs w:val="1"/>
          <w:rtl w:val="0"/>
        </w:rPr>
        <w:t xml:space="preserve"> aquaculture to become a profitable, sustainable, and socially beneficial industry is evident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findings presented in the sources, including the impressive production rates, high market value, and suitability for IMTA, make a </w:t>
      </w:r>
      <w:r w:rsidDel="00000000" w:rsidR="00000000" w:rsidRPr="00000000">
        <w:rPr>
          <w:b w:val="1"/>
          <w:bCs w:val="1"/>
          <w:rtl w:val="0"/>
        </w:rPr>
        <w:t xml:space="preserve">compelling case for continued research and investment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T. gratilla</w:t>
      </w:r>
      <w:r w:rsidDel="00000000" w:rsidR="00000000" w:rsidRPr="00000000">
        <w:rPr>
          <w:b w:val="1"/>
          <w:bCs w:val="1"/>
          <w:rtl w:val="0"/>
        </w:rPr>
        <w:t xml:space="preserve"> farming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