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h8yxklyzy94q" w:id="0"/>
      <w:bookmarkEnd w:id="0"/>
      <w:r w:rsidDel="00000000" w:rsidR="00000000" w:rsidRPr="00000000">
        <w:rPr>
          <w:b w:val="1"/>
          <w:bCs w:val="1"/>
          <w:color w:val="1f1f1f"/>
          <w:sz w:val="34"/>
          <w:szCs w:val="34"/>
          <w:rtl w:val="0"/>
        </w:rPr>
        <w:t xml:space="preserve">Overview: Multi-Agent AI Systems in </w:t>
      </w:r>
      <w:r w:rsidDel="00000000" w:rsidR="00000000" w:rsidRPr="00000000">
        <w:rPr>
          <w:b w:val="1"/>
          <w:bCs w:val="1"/>
          <w:i w:val="1"/>
          <w:iCs w:val="1"/>
          <w:color w:val="1f1f1f"/>
          <w:sz w:val="34"/>
          <w:szCs w:val="34"/>
          <w:rtl w:val="0"/>
        </w:rPr>
        <w:t xml:space="preserve">Tripneustes gratilla</w:t>
      </w:r>
      <w:r w:rsidDel="00000000" w:rsidR="00000000" w:rsidRPr="00000000">
        <w:rPr>
          <w:b w:val="1"/>
          <w:bCs w:val="1"/>
          <w:color w:val="1f1f1f"/>
          <w:sz w:val="34"/>
          <w:szCs w:val="34"/>
          <w:rtl w:val="0"/>
        </w:rPr>
        <w:t xml:space="preserve"> Aquaculture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In modern land-based sea urchin farming, the transition from manual oversight to </w:t>
      </w:r>
      <w:r w:rsidDel="00000000" w:rsidR="00000000" w:rsidRPr="00000000">
        <w:rPr>
          <w:b w:val="1"/>
          <w:bCs w:val="1"/>
          <w:color w:val="1f1f1f"/>
          <w:rtl w:val="0"/>
        </w:rPr>
        <w:t xml:space="preserve">Multi-Agent Systems (MAS)</w:t>
      </w:r>
      <w:r w:rsidDel="00000000" w:rsidR="00000000" w:rsidRPr="00000000">
        <w:rPr>
          <w:color w:val="1f1f1f"/>
          <w:rtl w:val="0"/>
        </w:rPr>
        <w:t xml:space="preserve"> represents a significant leap in operational efficiency. Unlike traditional automation, AI Agents are autonomous entities that perceive their environment, communicate with one another, and take actions to achieve specific goals—in this case, maximizing the quality and market value of urchin roe (uni).</w:t>
      </w:r>
    </w:p>
    <w:p w:rsidR="00000000" w:rsidDel="00000000" w:rsidP="00000000" w:rsidRDefault="00000000" w:rsidRPr="00000000" w14:paraId="0000000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69zc76nt3t" w:id="1"/>
      <w:bookmarkEnd w:id="1"/>
      <w:r w:rsidDel="00000000" w:rsidR="00000000" w:rsidRPr="00000000">
        <w:rPr>
          <w:b w:val="1"/>
          <w:bCs w:val="1"/>
          <w:color w:val="1f1f1f"/>
          <w:sz w:val="26"/>
          <w:szCs w:val="26"/>
          <w:rtl w:val="0"/>
        </w:rPr>
        <w:t xml:space="preserve">The Multi-Agent Architecture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 robust system for </w:t>
      </w:r>
      <w:r w:rsidDel="00000000" w:rsidR="00000000" w:rsidRPr="00000000">
        <w:rPr>
          <w:i w:val="1"/>
          <w:iCs w:val="1"/>
          <w:color w:val="1f1f1f"/>
          <w:rtl w:val="0"/>
        </w:rPr>
        <w:t xml:space="preserve">T. gratilla</w:t>
      </w:r>
      <w:r w:rsidDel="00000000" w:rsidR="00000000" w:rsidRPr="00000000">
        <w:rPr>
          <w:color w:val="1f1f1f"/>
          <w:rtl w:val="0"/>
        </w:rPr>
        <w:t xml:space="preserve"> typically utilizes three specialized agents working in a decentralized feedback loop:</w:t>
      </w:r>
    </w:p>
    <w:p w:rsidR="00000000" w:rsidDel="00000000" w:rsidP="00000000" w:rsidRDefault="00000000" w:rsidRPr="00000000" w14:paraId="0000000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zcvsun9nmbcb" w:id="2"/>
      <w:bookmarkEnd w:id="2"/>
      <w:r w:rsidDel="00000000" w:rsidR="00000000" w:rsidRPr="00000000">
        <w:rPr>
          <w:b w:val="1"/>
          <w:bCs w:val="1"/>
          <w:color w:val="1f1f1f"/>
          <w:sz w:val="22"/>
          <w:szCs w:val="22"/>
          <w:rtl w:val="0"/>
        </w:rPr>
        <w:t xml:space="preserve">1. The Environmental Sentinel (The "Water" Agent)</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Role:</w:t>
      </w:r>
      <w:r w:rsidDel="00000000" w:rsidR="00000000" w:rsidRPr="00000000">
        <w:rPr>
          <w:color w:val="1f1f1f"/>
          <w:rtl w:val="0"/>
        </w:rPr>
        <w:t xml:space="preserve"> Continuous monitoring of Recirculating Aquaculture System (RAS) parameters.</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Data Stream:</w:t>
      </w:r>
      <w:r w:rsidDel="00000000" w:rsidR="00000000" w:rsidRPr="00000000">
        <w:rPr>
          <w:color w:val="1f1f1f"/>
          <w:rtl w:val="0"/>
        </w:rPr>
        <w:t xml:space="preserve"> pH, Dissolved Oxygen (DO), Temperature, and $PCO_2$ levels.</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Actionable Intelligence:</w:t>
      </w:r>
      <w:r w:rsidDel="00000000" w:rsidR="00000000" w:rsidRPr="00000000">
        <w:rPr>
          <w:color w:val="1f1f1f"/>
          <w:rtl w:val="0"/>
        </w:rPr>
        <w:t xml:space="preserve"> If the agent detects a drop in pH (indicating high $CO_2$ or metabolic waste), it doesn't just alert the farmer; it autonomously adjusts the buffering system. For </w:t>
      </w:r>
      <w:r w:rsidDel="00000000" w:rsidR="00000000" w:rsidRPr="00000000">
        <w:rPr>
          <w:i w:val="1"/>
          <w:iCs w:val="1"/>
          <w:color w:val="1f1f1f"/>
          <w:rtl w:val="0"/>
        </w:rPr>
        <w:t xml:space="preserve">T. gratilla</w:t>
      </w:r>
      <w:r w:rsidDel="00000000" w:rsidR="00000000" w:rsidRPr="00000000">
        <w:rPr>
          <w:color w:val="1f1f1f"/>
          <w:rtl w:val="0"/>
        </w:rPr>
        <w:t xml:space="preserve"> larvae, it maintains a precise thermal-chemical balance, using real-time data to offset the calcification-inhibiting effects of ocean acidification.</w:t>
      </w:r>
    </w:p>
    <w:p w:rsidR="00000000" w:rsidDel="00000000" w:rsidP="00000000" w:rsidRDefault="00000000" w:rsidRPr="00000000" w14:paraId="0000000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d04k72wvkr2y" w:id="3"/>
      <w:bookmarkEnd w:id="3"/>
      <w:r w:rsidDel="00000000" w:rsidR="00000000" w:rsidRPr="00000000">
        <w:rPr>
          <w:b w:val="1"/>
          <w:bCs w:val="1"/>
          <w:color w:val="1f1f1f"/>
          <w:sz w:val="22"/>
          <w:szCs w:val="22"/>
          <w:rtl w:val="0"/>
        </w:rPr>
        <w:t xml:space="preserve">2. The Biological Optimizer (The "Growth" Agent)</w:t>
      </w:r>
    </w:p>
    <w:p w:rsidR="00000000" w:rsidDel="00000000" w:rsidP="00000000" w:rsidRDefault="00000000" w:rsidRPr="00000000" w14:paraId="0000000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Role:</w:t>
      </w:r>
      <w:r w:rsidDel="00000000" w:rsidR="00000000" w:rsidRPr="00000000">
        <w:rPr>
          <w:color w:val="1f1f1f"/>
          <w:rtl w:val="0"/>
        </w:rPr>
        <w:t xml:space="preserve"> Managing metabolic inputs to maximize Somatic Growth and Gonad Index.</w:t>
      </w:r>
    </w:p>
    <w:p w:rsidR="00000000" w:rsidDel="00000000" w:rsidP="00000000" w:rsidRDefault="00000000" w:rsidRPr="00000000" w14:paraId="0000000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Data Stream:</w:t>
      </w:r>
      <w:r w:rsidDel="00000000" w:rsidR="00000000" w:rsidRPr="00000000">
        <w:rPr>
          <w:color w:val="1f1f1f"/>
          <w:rtl w:val="0"/>
        </w:rPr>
        <w:t xml:space="preserve"> Biomass density (via computer vision) and feeding rates.</w:t>
      </w:r>
    </w:p>
    <w:p w:rsidR="00000000" w:rsidDel="00000000" w:rsidP="00000000" w:rsidRDefault="00000000" w:rsidRPr="00000000" w14:paraId="0000000D">
      <w:pPr>
        <w:numPr>
          <w:ilvl w:val="0"/>
          <w:numId w:val="4"/>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Actionable Intelligence:</w:t>
      </w:r>
      <w:r w:rsidDel="00000000" w:rsidR="00000000" w:rsidRPr="00000000">
        <w:rPr>
          <w:color w:val="1f1f1f"/>
          <w:rtl w:val="0"/>
        </w:rPr>
        <w:t xml:space="preserve"> Based on the latest research, this agent controls the </w:t>
      </w:r>
      <w:r w:rsidDel="00000000" w:rsidR="00000000" w:rsidRPr="00000000">
        <w:rPr>
          <w:b w:val="1"/>
          <w:bCs w:val="1"/>
          <w:color w:val="1f1f1f"/>
          <w:rtl w:val="0"/>
        </w:rPr>
        <w:t xml:space="preserve">LED Light Spectra</w:t>
      </w:r>
      <w:r w:rsidDel="00000000" w:rsidR="00000000" w:rsidRPr="00000000">
        <w:rPr>
          <w:color w:val="1f1f1f"/>
          <w:rtl w:val="0"/>
        </w:rPr>
        <w:t xml:space="preserve">. It prioritizes </w:t>
      </w:r>
      <w:r w:rsidDel="00000000" w:rsidR="00000000" w:rsidRPr="00000000">
        <w:rPr>
          <w:b w:val="1"/>
          <w:bCs w:val="1"/>
          <w:color w:val="1f1f1f"/>
          <w:rtl w:val="0"/>
        </w:rPr>
        <w:t xml:space="preserve">blue light (440–490 nm)</w:t>
      </w:r>
      <w:r w:rsidDel="00000000" w:rsidR="00000000" w:rsidRPr="00000000">
        <w:rPr>
          <w:color w:val="1f1f1f"/>
          <w:rtl w:val="0"/>
        </w:rPr>
        <w:t xml:space="preserve"> to stimulate a weight gain rate of up to </w:t>
      </w:r>
      <w:r w:rsidDel="00000000" w:rsidR="00000000" w:rsidRPr="00000000">
        <w:rPr>
          <w:b w:val="1"/>
          <w:bCs w:val="1"/>
          <w:color w:val="1f1f1f"/>
          <w:rtl w:val="0"/>
        </w:rPr>
        <w:t xml:space="preserve">39%</w:t>
      </w:r>
      <w:r w:rsidDel="00000000" w:rsidR="00000000" w:rsidRPr="00000000">
        <w:rPr>
          <w:color w:val="1f1f1f"/>
          <w:rtl w:val="0"/>
        </w:rPr>
        <w:t xml:space="preserve">. During the "fattening" phase, it adjusts the feed mix from green algae to high-protein brown algae (</w:t>
      </w:r>
      <w:r w:rsidDel="00000000" w:rsidR="00000000" w:rsidRPr="00000000">
        <w:rPr>
          <w:i w:val="1"/>
          <w:iCs w:val="1"/>
          <w:color w:val="1f1f1f"/>
          <w:rtl w:val="0"/>
        </w:rPr>
        <w:t xml:space="preserve">Sargassum</w:t>
      </w:r>
      <w:r w:rsidDel="00000000" w:rsidR="00000000" w:rsidRPr="00000000">
        <w:rPr>
          <w:color w:val="1f1f1f"/>
          <w:rtl w:val="0"/>
        </w:rPr>
        <w:t xml:space="preserve">) to ensure premium roe color and texture.</w:t>
      </w:r>
    </w:p>
    <w:p w:rsidR="00000000" w:rsidDel="00000000" w:rsidP="00000000" w:rsidRDefault="00000000" w:rsidRPr="00000000" w14:paraId="0000000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qhz7f5imc15n" w:id="4"/>
      <w:bookmarkEnd w:id="4"/>
      <w:r w:rsidDel="00000000" w:rsidR="00000000" w:rsidRPr="00000000">
        <w:rPr>
          <w:b w:val="1"/>
          <w:bCs w:val="1"/>
          <w:color w:val="1f1f1f"/>
          <w:sz w:val="22"/>
          <w:szCs w:val="22"/>
          <w:rtl w:val="0"/>
        </w:rPr>
        <w:t xml:space="preserve">3. The Economic Strategist (The "Market" Agent)</w:t>
      </w:r>
    </w:p>
    <w:p w:rsidR="00000000" w:rsidDel="00000000" w:rsidP="00000000" w:rsidRDefault="00000000" w:rsidRPr="00000000" w14:paraId="0000000F">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Role:</w:t>
      </w:r>
      <w:r w:rsidDel="00000000" w:rsidR="00000000" w:rsidRPr="00000000">
        <w:rPr>
          <w:color w:val="1f1f1f"/>
          <w:rtl w:val="0"/>
        </w:rPr>
        <w:t xml:space="preserve"> Aligning farm output with global demand fluctuations.</w:t>
      </w:r>
    </w:p>
    <w:p w:rsidR="00000000" w:rsidDel="00000000" w:rsidP="00000000" w:rsidRDefault="00000000" w:rsidRPr="00000000" w14:paraId="00000010">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Data Stream:</w:t>
      </w:r>
      <w:r w:rsidDel="00000000" w:rsidR="00000000" w:rsidRPr="00000000">
        <w:rPr>
          <w:color w:val="1f1f1f"/>
          <w:rtl w:val="0"/>
        </w:rPr>
        <w:t xml:space="preserve"> Market pricing API feeds (e.g., Toyosu Market, Japan), export logistics costs, and seasonal demand forecasts.</w:t>
      </w:r>
    </w:p>
    <w:p w:rsidR="00000000" w:rsidDel="00000000" w:rsidP="00000000" w:rsidRDefault="00000000" w:rsidRPr="00000000" w14:paraId="00000011">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Actionable Intelligence:</w:t>
      </w:r>
      <w:r w:rsidDel="00000000" w:rsidR="00000000" w:rsidRPr="00000000">
        <w:rPr>
          <w:color w:val="1f1f1f"/>
          <w:rtl w:val="0"/>
        </w:rPr>
        <w:t xml:space="preserve"> This agent "negotiates" with the Growth Agent. If market data predicts a price surge in 30 days (e.g., for a holiday), it instructs the farm to accelerate the "uni-conditioning" phase by increasing water temperature (within the safe $25\text{--}28^\circ\text{C}$ range) and optimizing nutrient density to ensure the urchins reach "Grade A" status exactly as the window opens.</w:t>
      </w:r>
    </w:p>
    <w:p w:rsidR="00000000" w:rsidDel="00000000" w:rsidP="00000000" w:rsidRDefault="00000000" w:rsidRPr="00000000" w14:paraId="0000001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vfjn1vaxsmw" w:id="5"/>
      <w:bookmarkEnd w:id="5"/>
      <w:r w:rsidDel="00000000" w:rsidR="00000000" w:rsidRPr="00000000">
        <w:rPr>
          <w:b w:val="1"/>
          <w:bCs w:val="1"/>
          <w:color w:val="1f1f1f"/>
          <w:sz w:val="26"/>
          <w:szCs w:val="26"/>
          <w:rtl w:val="0"/>
        </w:rPr>
        <w:t xml:space="preserve">Integrated Synergy: A Real-World Scenario</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3.471629999739"/>
        <w:gridCol w:w="2953.5312737070662"/>
        <w:gridCol w:w="2998.5089073168183"/>
        <w:tblGridChange w:id="0">
          <w:tblGrid>
            <w:gridCol w:w="3073.471629999739"/>
            <w:gridCol w:w="2953.5312737070662"/>
            <w:gridCol w:w="2998.5089073168183"/>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4">
            <w:pPr>
              <w:spacing w:after="480" w:lineRule="auto"/>
              <w:rPr>
                <w:color w:val="1f1f1f"/>
              </w:rPr>
            </w:pPr>
            <w:r w:rsidDel="00000000" w:rsidR="00000000" w:rsidRPr="00000000">
              <w:rPr>
                <w:b w:val="1"/>
                <w:bCs w:val="1"/>
                <w:color w:val="1f1f1f"/>
                <w:rtl w:val="0"/>
              </w:rPr>
              <w:t xml:space="preserve">Trigger Event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5">
            <w:pPr>
              <w:spacing w:after="480" w:lineRule="auto"/>
              <w:rPr>
                <w:color w:val="1f1f1f"/>
              </w:rPr>
            </w:pPr>
            <w:r w:rsidDel="00000000" w:rsidR="00000000" w:rsidRPr="00000000">
              <w:rPr>
                <w:b w:val="1"/>
                <w:bCs w:val="1"/>
                <w:color w:val="1f1f1f"/>
                <w:rtl w:val="0"/>
              </w:rPr>
              <w:t xml:space="preserve">Agent Response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16">
            <w:pPr>
              <w:spacing w:after="480" w:lineRule="auto"/>
              <w:rPr>
                <w:color w:val="1f1f1f"/>
              </w:rPr>
            </w:pPr>
            <w:r w:rsidDel="00000000" w:rsidR="00000000" w:rsidRPr="00000000">
              <w:rPr>
                <w:b w:val="1"/>
                <w:bCs w:val="1"/>
                <w:color w:val="1f1f1f"/>
                <w:rtl w:val="0"/>
              </w:rPr>
              <w:t xml:space="preserve">Operational Outcome</w:t>
            </w:r>
            <w:r w:rsidDel="00000000" w:rsidR="00000000" w:rsidRPr="00000000">
              <w:rPr>
                <w:rtl w:val="0"/>
              </w:rPr>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7">
            <w:pPr>
              <w:spacing w:after="480" w:lineRule="auto"/>
              <w:rPr>
                <w:color w:val="1f1f1f"/>
              </w:rPr>
            </w:pPr>
            <w:r w:rsidDel="00000000" w:rsidR="00000000" w:rsidRPr="00000000">
              <w:rPr>
                <w:b w:val="1"/>
                <w:bCs w:val="1"/>
                <w:color w:val="1f1f1f"/>
                <w:rtl w:val="0"/>
              </w:rPr>
              <w:t xml:space="preserve">Market Alert:</w:t>
            </w:r>
            <w:r w:rsidDel="00000000" w:rsidR="00000000" w:rsidRPr="00000000">
              <w:rPr>
                <w:color w:val="1f1f1f"/>
                <w:rtl w:val="0"/>
              </w:rPr>
              <w:t xml:space="preserve"> Uni prices in Tokyo rise 15% due to supply shortages.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8">
            <w:pPr>
              <w:spacing w:after="480" w:lineRule="auto"/>
              <w:rPr>
                <w:color w:val="1f1f1f"/>
              </w:rPr>
            </w:pPr>
            <w:r w:rsidDel="00000000" w:rsidR="00000000" w:rsidRPr="00000000">
              <w:rPr>
                <w:b w:val="1"/>
                <w:bCs w:val="1"/>
                <w:color w:val="1f1f1f"/>
                <w:rtl w:val="0"/>
              </w:rPr>
              <w:t xml:space="preserve">Market Agent</w:t>
            </w:r>
            <w:r w:rsidDel="00000000" w:rsidR="00000000" w:rsidRPr="00000000">
              <w:rPr>
                <w:color w:val="1f1f1f"/>
                <w:rtl w:val="0"/>
              </w:rPr>
              <w:t xml:space="preserve"> signals a "High-Value Window."</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19">
            <w:pPr>
              <w:spacing w:after="480" w:lineRule="auto"/>
              <w:rPr>
                <w:color w:val="1f1f1f"/>
              </w:rPr>
            </w:pPr>
            <w:r w:rsidDel="00000000" w:rsidR="00000000" w:rsidRPr="00000000">
              <w:rPr>
                <w:color w:val="1f1f1f"/>
                <w:rtl w:val="0"/>
              </w:rPr>
              <w:t xml:space="preserve">Harvest schedule is moved up by 10 days.</w:t>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A">
            <w:pPr>
              <w:spacing w:after="480" w:lineRule="auto"/>
              <w:rPr>
                <w:color w:val="1f1f1f"/>
              </w:rPr>
            </w:pPr>
            <w:r w:rsidDel="00000000" w:rsidR="00000000" w:rsidRPr="00000000">
              <w:rPr>
                <w:b w:val="1"/>
                <w:bCs w:val="1"/>
                <w:color w:val="1f1f1f"/>
                <w:rtl w:val="0"/>
              </w:rPr>
              <w:t xml:space="preserve">Growth Adjustment:</w:t>
            </w:r>
            <w:r w:rsidDel="00000000" w:rsidR="00000000" w:rsidRPr="00000000">
              <w:rPr>
                <w:color w:val="1f1f1f"/>
                <w:rtl w:val="0"/>
              </w:rPr>
              <w:t xml:space="preserve"> Metabolism must increase to meet new deadline.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B">
            <w:pPr>
              <w:spacing w:after="480" w:lineRule="auto"/>
              <w:rPr>
                <w:color w:val="1f1f1f"/>
              </w:rPr>
            </w:pPr>
            <w:r w:rsidDel="00000000" w:rsidR="00000000" w:rsidRPr="00000000">
              <w:rPr>
                <w:b w:val="1"/>
                <w:bCs w:val="1"/>
                <w:color w:val="1f1f1f"/>
                <w:rtl w:val="0"/>
              </w:rPr>
              <w:t xml:space="preserve">Growth Agent</w:t>
            </w:r>
            <w:r w:rsidDel="00000000" w:rsidR="00000000" w:rsidRPr="00000000">
              <w:rPr>
                <w:color w:val="1f1f1f"/>
                <w:rtl w:val="0"/>
              </w:rPr>
              <w:t xml:space="preserve"> switches LEDs to 24/7 Blue Spectrum and boosts feeding.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1C">
            <w:pPr>
              <w:spacing w:after="480" w:lineRule="auto"/>
              <w:rPr>
                <w:color w:val="1f1f1f"/>
              </w:rPr>
            </w:pPr>
            <w:r w:rsidDel="00000000" w:rsidR="00000000" w:rsidRPr="00000000">
              <w:rPr>
                <w:color w:val="1f1f1f"/>
                <w:rtl w:val="0"/>
              </w:rPr>
              <w:t xml:space="preserve">Accelerated gonad development; improved FCR (Feed Conversion Ratio).</w:t>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D">
            <w:pPr>
              <w:spacing w:after="480" w:lineRule="auto"/>
              <w:rPr>
                <w:color w:val="1f1f1f"/>
              </w:rPr>
            </w:pPr>
            <w:r w:rsidDel="00000000" w:rsidR="00000000" w:rsidRPr="00000000">
              <w:rPr>
                <w:b w:val="1"/>
                <w:bCs w:val="1"/>
                <w:color w:val="1f1f1f"/>
                <w:rtl w:val="0"/>
              </w:rPr>
              <w:t xml:space="preserve">Biological Stress:</w:t>
            </w:r>
            <w:r w:rsidDel="00000000" w:rsidR="00000000" w:rsidRPr="00000000">
              <w:rPr>
                <w:color w:val="1f1f1f"/>
                <w:rtl w:val="0"/>
              </w:rPr>
              <w:t xml:space="preserve"> Increased feeding causes an ammonia spike.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E">
            <w:pPr>
              <w:spacing w:after="480" w:lineRule="auto"/>
              <w:rPr>
                <w:color w:val="1f1f1f"/>
              </w:rPr>
            </w:pPr>
            <w:r w:rsidDel="00000000" w:rsidR="00000000" w:rsidRPr="00000000">
              <w:rPr>
                <w:b w:val="1"/>
                <w:bCs w:val="1"/>
                <w:color w:val="1f1f1f"/>
                <w:rtl w:val="0"/>
              </w:rPr>
              <w:t xml:space="preserve">Water Agent</w:t>
            </w:r>
            <w:r w:rsidDel="00000000" w:rsidR="00000000" w:rsidRPr="00000000">
              <w:rPr>
                <w:color w:val="1f1f1f"/>
                <w:rtl w:val="0"/>
              </w:rPr>
              <w:t xml:space="preserve"> detects the spike and increases bio-filtration turnover.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1F">
            <w:pPr>
              <w:spacing w:after="480" w:lineRule="auto"/>
              <w:rPr>
                <w:color w:val="1f1f1f"/>
              </w:rPr>
            </w:pPr>
            <w:r w:rsidDel="00000000" w:rsidR="00000000" w:rsidRPr="00000000">
              <w:rPr>
                <w:color w:val="1f1f1f"/>
                <w:rtl w:val="0"/>
              </w:rPr>
              <w:t xml:space="preserve">Maintains animal health during the high-growth "sprint."</w:t>
            </w:r>
          </w:p>
        </w:tc>
      </w:tr>
    </w:tbl>
    <w:p w:rsidR="00000000" w:rsidDel="00000000" w:rsidP="00000000" w:rsidRDefault="00000000" w:rsidRPr="00000000" w14:paraId="0000002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k3anv8m8edh" w:id="6"/>
      <w:bookmarkEnd w:id="6"/>
      <w:r w:rsidDel="00000000" w:rsidR="00000000" w:rsidRPr="00000000">
        <w:rPr>
          <w:b w:val="1"/>
          <w:bCs w:val="1"/>
          <w:color w:val="1f1f1f"/>
          <w:sz w:val="26"/>
          <w:szCs w:val="26"/>
          <w:rtl w:val="0"/>
        </w:rPr>
        <w:t xml:space="preserve">Technological Implementation</w:t>
      </w:r>
    </w:p>
    <w:p w:rsidR="00000000" w:rsidDel="00000000" w:rsidP="00000000" w:rsidRDefault="00000000" w:rsidRPr="00000000" w14:paraId="00000022">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Edge Computing:</w:t>
      </w:r>
      <w:r w:rsidDel="00000000" w:rsidR="00000000" w:rsidRPr="00000000">
        <w:rPr>
          <w:color w:val="1f1f1f"/>
          <w:rtl w:val="0"/>
        </w:rPr>
        <w:t xml:space="preserve"> Agents run locally on-site to ensure zero-latency response if internet connectivity (common in remote Northern NSW or Indonesia) fails.</w:t>
      </w:r>
    </w:p>
    <w:p w:rsidR="00000000" w:rsidDel="00000000" w:rsidP="00000000" w:rsidRDefault="00000000" w:rsidRPr="00000000" w14:paraId="00000023">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Digital Twin Simulation:</w:t>
      </w:r>
      <w:r w:rsidDel="00000000" w:rsidR="00000000" w:rsidRPr="00000000">
        <w:rPr>
          <w:color w:val="1f1f1f"/>
          <w:rtl w:val="0"/>
        </w:rPr>
        <w:t xml:space="preserve"> Before the agents execute a high-speed growth cycle, the system runs a </w:t>
      </w:r>
      <w:r w:rsidDel="00000000" w:rsidR="00000000" w:rsidRPr="00000000">
        <w:rPr>
          <w:b w:val="1"/>
          <w:bCs w:val="1"/>
          <w:color w:val="1f1f1f"/>
          <w:rtl w:val="0"/>
        </w:rPr>
        <w:t xml:space="preserve">browser-based simulation</w:t>
      </w:r>
      <w:r w:rsidDel="00000000" w:rsidR="00000000" w:rsidRPr="00000000">
        <w:rPr>
          <w:color w:val="1f1f1f"/>
          <w:rtl w:val="0"/>
        </w:rPr>
        <w:t xml:space="preserve"> to predict the mortality risk, allowing the farmer to set "safety guardrails" on the agents' autonomy.</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00" w:lineRule="auto"/>
        <w:ind w:left="600" w:right="600" w:firstLine="0"/>
        <w:rPr>
          <w:color w:val="1f1f1f"/>
        </w:rPr>
      </w:pPr>
      <w:r w:rsidDel="00000000" w:rsidR="00000000" w:rsidRPr="00000000">
        <w:rPr>
          <w:b w:val="1"/>
          <w:bCs w:val="1"/>
          <w:color w:val="1f1f1f"/>
          <w:rtl w:val="0"/>
        </w:rPr>
        <w:t xml:space="preserve">Industry Impact:</w:t>
      </w:r>
      <w:r w:rsidDel="00000000" w:rsidR="00000000" w:rsidRPr="00000000">
        <w:rPr>
          <w:color w:val="1f1f1f"/>
          <w:rtl w:val="0"/>
        </w:rPr>
        <w:t xml:space="preserve"> By integrating biological requirements with economic reality, AI Agents shift sea urchin farming from a "reactive" biological process to a "proactive" precision manufacturing model, significantly de-risking the high-capital investment required for </w:t>
      </w:r>
      <w:r w:rsidDel="00000000" w:rsidR="00000000" w:rsidRPr="00000000">
        <w:rPr>
          <w:i w:val="1"/>
          <w:iCs w:val="1"/>
          <w:color w:val="1f1f1f"/>
          <w:rtl w:val="0"/>
        </w:rPr>
        <w:t xml:space="preserve">T. gratilla</w:t>
      </w:r>
      <w:r w:rsidDel="00000000" w:rsidR="00000000" w:rsidRPr="00000000">
        <w:rPr>
          <w:color w:val="1f1f1f"/>
          <w:rtl w:val="0"/>
        </w:rPr>
        <w:t xml:space="preserve"> aquaculture.</w:t>
      </w:r>
    </w:p>
    <w:p w:rsidR="00000000" w:rsidDel="00000000" w:rsidP="00000000" w:rsidRDefault="00000000" w:rsidRPr="00000000" w14:paraId="00000025">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