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sources focus on identifying the causes and characteristics of spotting disease in sea urchins, rather than explicitly outlining preventative measures. However, the information provided offers some insights into potential prevention strategies: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Minimise Injury: Spotting disease requires injury to initiate infection. [1, 2] Abrasions and punctures from neighbouring sea urchins' spines provide an entry point for pathogens. [1] Therefore, reducing the likelihood of injuries can help prevent the disease.</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Aquaculture: Separating sea urchins into individual spaces significantly reduces the impact of diseases. [3] This practice limits the potential for spine injuries from neighbouring urchins, thus lowering the risk of infection.</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Handling: Frequent handling in aquaculture increases the frequency of disease. [4] Careful handling practices that minimise the risk of injury to the sea urchins can help prevent spotting disease.</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Optimise Environmental Conditions: Substandard culturing conditions can increase disease frequency. [4] While the specific conditions that contribute to spotting disease are not outlined in the sources, maintaining optimal water quality, temperature, and appropriate stocking densities can contribute to overall sea urchin health and potentially reduce susceptibility to the disease.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Address Underlying Stressors: The sources suggest that sea urchins in the study may have been physiologically stressed, compromising their immune response and contributing to the development of lesions. [5]</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Further research is needed to identify specific environmental stressors that increase susceptibility to spotting disease. This could include factors like water pollution, temperature fluctuations, or inadequate nutrition.</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Addressing these stressors could improve sea urchin health and potentially reduce the incidence of spotting disease.</w:t>
      </w:r>
    </w:p>
    <w:p w:rsidR="00000000" w:rsidDel="00000000" w:rsidP="00000000" w:rsidRDefault="00000000" w:rsidRPr="00000000" w14:paraId="00000009">
      <w:pPr>
        <w:rPr/>
      </w:pPr>
      <w:r w:rsidDel="00000000" w:rsidR="00000000" w:rsidRPr="00000000">
        <w:rPr>
          <w:rtl w:val="0"/>
        </w:rPr>
        <w:t xml:space="preserve">Further research is required to develop specific and effective preventative measures for spotting disease in sea urchins. Identifying environmental stressors and understanding the complex interplay between the sea urchin's immune system and its microbiome are crucial areas for future investigation.</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