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Transitioning to the Ulva IMTA Biofiltration System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By moving from a strict Marine RAS to a true IMTA (Integrated Multi-Trophic Aquaculture) system, we are effectively replacing the industrial biofilter with a living, value-generating crop.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1. What We Already Have (The Front End)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In our past sessions and your uploaded documents (specifically the </w:t>
      </w: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Biofiltration and Waste Network CAPEX/OPEX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and </w:t>
      </w: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Drum Filter Optimization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files), we have already successfully designed and priced the front end of this flow: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The Vortex System: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We modeled "Twin Radial Flow Settlers" (Swirl/Vortex filters) with 60° cone bottoms to catch the heavy </w:t>
      </w: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Ulva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chaff and intact faecal pellets using gravity.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The Drum Filter: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We modeled a 50-micron automatic drum filter to catch the suspended micro-fines before they dissolve into the water column.</w:t>
      </w:r>
    </w:p>
    <w:p w:rsidR="00000000" w:rsidDel="00000000" w:rsidP="00000000" w:rsidRDefault="00000000" w:rsidRPr="00000000" w14:paraId="0000000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2. The Big Change (The Back End)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In the pure RAS model, water flowed from the Drum Filter into a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Moving Bed Biofilm Reactor (MBBR)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filled with plastic K1 media to process the ammonia.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To put your IMTA hat on, we are now deleting that MBBR from the loop and routing the water from the Drum Filter directly into your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Ulva Biofiltration Raceways/Tanks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3. What We Need to Calculate Next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To make this </w:t>
      </w: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Ulva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biofilter work practically and financially in your Chinderah facility plan, we need to map out three new things based on your research (like the Bas de Vos thesis):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Aeration/Propulsion: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As noted in your "Untitled document" upload, </w:t>
      </w: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Ulva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requires a "tumble culture" effect using bottom-mounted air curtains so it doesn't sink and rot. We need to price the blowers for this.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Spatial Footprint: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Ulva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raceways take up significantly more floor space than a vertical MBBR tank. We need to see how much of our 5,400 sqm building this will consume.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Lighting/Solar: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Ulva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needs high light to absorb the Total Ammonia Nitrogen (TAN). We will leverage your glasshouse design to use free sunlight instead of expensive LEDs.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The Golden Advantage: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Instead of just treating waste (an expense), your biofilter will now grow the exact feed you need to re-feed your </w:t>
      </w: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Tripneustes gratilla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(a massive OPEX reduction).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