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Revolutionizing Sea Urchin Aquaculture: The Multifaceted Benefits of Onshore </w:t>
      </w:r>
      <w:r w:rsidDel="00000000" w:rsidR="00000000" w:rsidRPr="00000000">
        <w:rPr>
          <w:rFonts w:ascii="Google Sans Text" w:cs="Google Sans Text" w:eastAsia="Google Sans Text" w:hAnsi="Google Sans Text"/>
          <w:b w:val="1"/>
          <w:bCs w:val="1"/>
          <w:i w:val="1"/>
          <w:iCs w:val="1"/>
          <w:color w:val="1b1c1d"/>
          <w:sz w:val="32"/>
          <w:szCs w:val="32"/>
          <w:rtl w:val="0"/>
        </w:rPr>
        <w:t xml:space="preserve">Ulva-Tripneustes gratilla</w:t>
      </w:r>
      <w:r w:rsidDel="00000000" w:rsidR="00000000" w:rsidRPr="00000000">
        <w:rPr>
          <w:rFonts w:ascii="Google Sans" w:cs="Google Sans" w:eastAsia="Google Sans" w:hAnsi="Google Sans"/>
          <w:b w:val="1"/>
          <w:bCs w:val="1"/>
          <w:i w:val="0"/>
          <w:iCs w:val="0"/>
          <w:color w:val="1b1c1d"/>
          <w:sz w:val="32"/>
          <w:szCs w:val="32"/>
          <w:rtl w:val="0"/>
        </w:rPr>
        <w:t xml:space="preserve"> IMTA Systems Over Traditional MRAS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Executive Summary  (</w:t>
      </w:r>
      <w:hyperlink r:id="rId6">
        <w:r w:rsidDel="00000000" w:rsidR="00000000" w:rsidRPr="00000000">
          <w:rPr>
            <w:rFonts w:ascii="Google Sans" w:cs="Google Sans" w:eastAsia="Google Sans" w:hAnsi="Google Sans"/>
            <w:b w:val="1"/>
            <w:bCs w:val="1"/>
            <w:i w:val="0"/>
            <w:iCs w:val="0"/>
            <w:color w:val="1155cc"/>
            <w:sz w:val="30"/>
            <w:szCs w:val="30"/>
            <w:u w:val="single"/>
            <w:rtl w:val="0"/>
          </w:rPr>
          <w:t xml:space="preserve">Infographic</w:t>
        </w:r>
      </w:hyperlink>
      <w:r w:rsidDel="00000000" w:rsidR="00000000" w:rsidRPr="00000000">
        <w:rPr>
          <w:rFonts w:ascii="Google Sans" w:cs="Google Sans" w:eastAsia="Google Sans" w:hAnsi="Google Sans"/>
          <w:b w:val="1"/>
          <w:bCs w:val="1"/>
          <w:i w:val="0"/>
          <w:iCs w:val="0"/>
          <w:color w:val="1b1c1d"/>
          <w:sz w:val="30"/>
          <w:szCs w:val="30"/>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report provides an in-depth analysis of onshore Integrated Multi-Trophic Aquaculture (IMTA) systems, specifically focusing on the co-cultivation of the sea urchin </w:t>
      </w:r>
      <w:r w:rsidDel="00000000" w:rsidR="00000000" w:rsidRPr="00000000">
        <w:rPr>
          <w:rFonts w:ascii="Google Sans Text" w:cs="Google Sans Text" w:eastAsia="Google Sans Text" w:hAnsi="Google Sans Text"/>
          <w:i w:val="1"/>
          <w:iCs w:val="1"/>
          <w:color w:val="1b1c1d"/>
          <w:sz w:val="24"/>
          <w:szCs w:val="24"/>
          <w:rtl w:val="0"/>
        </w:rPr>
        <w:t xml:space="preserve">Tripneustes gratilla</w:t>
      </w:r>
      <w:r w:rsidDel="00000000" w:rsidR="00000000" w:rsidRPr="00000000">
        <w:rPr>
          <w:rFonts w:ascii="Google Sans Text" w:cs="Google Sans Text" w:eastAsia="Google Sans Text" w:hAnsi="Google Sans Text"/>
          <w:i w:val="0"/>
          <w:iCs w:val="0"/>
          <w:color w:val="1b1c1d"/>
          <w:sz w:val="24"/>
          <w:szCs w:val="24"/>
          <w:rtl w:val="0"/>
        </w:rPr>
        <w:t xml:space="preserve"> and the macroalgae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spp., as a superior alternative to traditional Marine Recirculating Aquaculture Systems (MRAS). The evidence strongly suggests that this IMTA approach offers a paradigm shift, moving from conventional waste treatment to a model of waste valorization and enhanced circularity. Key advantages include robust biofiltration by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leading to significantly reduced and cleaner effluent, and the transformation of urchin-derived nutrients into a valuable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biomass. This biomass not only serves as a bioremediator but also holds the potential for enhanced protein content, making it a premium on-site feed resource for the sea urchins.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core of this IMTA system's environmental and operational efficiency lies in its ability to mimic natural ecological cycles, where the outputs of one species become the inputs for another.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While direct biofiltration of dissolved nutrients like Total Ammonia Nitrogen (TAN) by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is effective, the farm-scale model developed for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and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reveals that the full potential for on-site feed production and complete nutrient circularity hinges on the effective mineralization of particulate nitrogen found in urchin waste.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Addressing this aspect is paramount for optimizing the system. The IMTA model demonstrates a pathway towards a more sustainable, environmentally responsible, and potentially more productive future for sea urchin aquaculture, aligning with global demands for eco-efficient food production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The Imperative for Innovation: Moving Beyond Conventional Aquaculture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global demand for seafood continues to rise, placing immense pressure on wild fisheries and necessitating the expansion of aquaculture. However, conventional aquaculture practices, including many Marine Recirculating Aquaculture Systems (MRAS), face inherent challenges that call for innovative solutions. The transition towards more integrated and ecologically sound systems like Integrated Multi-Trophic Aquaculture (IMTA) represents a significant step forward in addressing these limitations and fostering a truly sustainable aquaculture industry.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Challenges and Limitations of Traditional Marine Recirculating Aquaculture Systems (MRAS)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Traditional MRAS are designed to intensify production by reusing water, which necessitates sophisticated filtration technologies to remove waste products and maintain water quality. While MRAS can reduce water consumption compared to flow-through systems, they often encounter several operational and environmental challenges. A primary concern is the high energy consumption associated with continuous water pumping, aeration, and complex filtration components (mechanical, biological, and chemical).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These systems typically manage waste in a linear fashion: waste is produced, then treated, and often, residual nutrient-rich sludge and effluent still require careful management to prevent environmental pollution.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Unmanaged aquaculture effluent, high in nutrients, can have adverse effects on surrounding waters, contributing to issues like eutrophication.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reliance on intricate filtration technologies also adds to the capital and operational expenditure of MRAS. Sludge disposal, in particular, can be a costly and logistically challenging aspect of waste management. Furthermore, the "input-output" model of MRAS treats waste primarily as a problem to be managed and mitigated, rather than as a potential resource. This contrasts sharply with the principles of a circular economy, where waste streams are valorized.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Onshore Integrated Multi-Trophic Aquaculture (IMTA): A Sustainable and Efficient Solution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Onshore IMTA offers a paradigm shift from the conventional monoculture approach by co-cultivating species from different trophic levels in a way that the by-products or wastes from one species (e.g., fed finfish or invertebrates) are utilized as nutritional inputs for another species (e.g., extractive seaweeds or filter-feeding shellfish).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concept, while recently gaining global momentum, has historical roots in traditional Asian aquaculture practices.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primary advantage of IMTA lies in its inherent capacity for </w:t>
      </w:r>
      <w:r w:rsidDel="00000000" w:rsidR="00000000" w:rsidRPr="00000000">
        <w:rPr>
          <w:rFonts w:ascii="Google Sans Text" w:cs="Google Sans Text" w:eastAsia="Google Sans Text" w:hAnsi="Google Sans Text"/>
          <w:color w:val="1b1c1d"/>
          <w:sz w:val="24"/>
          <w:szCs w:val="24"/>
          <w:rtl w:val="0"/>
        </w:rPr>
        <w:t xml:space="preserve">bio mitigation</w:t>
      </w:r>
      <w:r w:rsidDel="00000000" w:rsidR="00000000" w:rsidRPr="00000000">
        <w:rPr>
          <w:rFonts w:ascii="Google Sans Text" w:cs="Google Sans Text" w:eastAsia="Google Sans Text" w:hAnsi="Google Sans Text"/>
          <w:i w:val="0"/>
          <w:iCs w:val="0"/>
          <w:color w:val="1b1c1d"/>
          <w:sz w:val="24"/>
          <w:szCs w:val="24"/>
          <w:rtl w:val="0"/>
        </w:rPr>
        <w:t xml:space="preserve"> and waste valorization.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By integrating extractive species like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IMTA systems can naturally assimilate excess nutrients from the water column, thereby reducing the load on, or even replacing, components of conventional filtration systems. This not only improves water quality within the farm but also significantly reduces the nutrient content of any discharged effluent. The seaweed biomass produced becomes a valuable co-product, potentially used as feed, food, or for other bio-products, thus contributing to the economic viability and circularity of the operation.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IMTA systems, by design, attempt to mimic natural ecosystems where waste from one organism is a resource for another, leading to a more balanced and self-regulating environment compared to intensive monocultures.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proactive approach to environmental stewardship, where potential pollutants are utilized as resources at their source, distinguishes IMTA from the more reactive waste treatment strategies often employed in traditional MRAS. The biological services provided by the extractive species can offset the complexity and energy demands of MRAS filtration, potentially leading to simpler, more robust, and economically favorable aquaculture operations.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The </w:t>
      </w:r>
      <w:r w:rsidDel="00000000" w:rsidR="00000000" w:rsidRPr="00000000">
        <w:rPr>
          <w:rFonts w:ascii="Google Sans Text" w:cs="Google Sans Text" w:eastAsia="Google Sans Text" w:hAnsi="Google Sans Text"/>
          <w:b w:val="1"/>
          <w:bCs w:val="1"/>
          <w:i w:val="1"/>
          <w:iCs w:val="1"/>
          <w:color w:val="1b1c1d"/>
          <w:sz w:val="30"/>
          <w:szCs w:val="30"/>
          <w:rtl w:val="0"/>
        </w:rPr>
        <w:t xml:space="preserve">Ulva-Tripneustes gratilla</w:t>
      </w:r>
      <w:r w:rsidDel="00000000" w:rsidR="00000000" w:rsidRPr="00000000">
        <w:rPr>
          <w:rFonts w:ascii="Google Sans" w:cs="Google Sans" w:eastAsia="Google Sans" w:hAnsi="Google Sans"/>
          <w:b w:val="1"/>
          <w:bCs w:val="1"/>
          <w:i w:val="0"/>
          <w:iCs w:val="0"/>
          <w:color w:val="1b1c1d"/>
          <w:sz w:val="30"/>
          <w:szCs w:val="30"/>
          <w:rtl w:val="0"/>
        </w:rPr>
        <w:t xml:space="preserve"> IMTA: A Symbiotic Powerhouse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co-cultivation of the sea urchin </w:t>
      </w:r>
      <w:r w:rsidDel="00000000" w:rsidR="00000000" w:rsidRPr="00000000">
        <w:rPr>
          <w:rFonts w:ascii="Google Sans Text" w:cs="Google Sans Text" w:eastAsia="Google Sans Text" w:hAnsi="Google Sans Text"/>
          <w:i w:val="1"/>
          <w:iCs w:val="1"/>
          <w:color w:val="1b1c1d"/>
          <w:sz w:val="24"/>
          <w:szCs w:val="24"/>
          <w:rtl w:val="0"/>
        </w:rPr>
        <w:t xml:space="preserve">Tripneustes gratilla</w:t>
      </w:r>
      <w:r w:rsidDel="00000000" w:rsidR="00000000" w:rsidRPr="00000000">
        <w:rPr>
          <w:rFonts w:ascii="Google Sans Text" w:cs="Google Sans Text" w:eastAsia="Google Sans Text" w:hAnsi="Google Sans Text"/>
          <w:i w:val="0"/>
          <w:iCs w:val="0"/>
          <w:color w:val="1b1c1d"/>
          <w:sz w:val="24"/>
          <w:szCs w:val="24"/>
          <w:rtl w:val="0"/>
        </w:rPr>
        <w:t xml:space="preserve"> and the macroalga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spp. in a land-based, recirculating IMTA system presents a particularly promising synergy. This combination leverages the biological characteristics of both species to create an efficient and potentially highly productive aquaculture model.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System Overview: Integrating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Tripneustes gratilla</w:t>
      </w:r>
      <w:r w:rsidDel="00000000" w:rsidR="00000000" w:rsidRPr="00000000">
        <w:rPr>
          <w:rFonts w:ascii="Google Sans" w:cs="Google Sans" w:eastAsia="Google Sans" w:hAnsi="Google Sans"/>
          <w:b w:val="1"/>
          <w:bCs w:val="1"/>
          <w:i w:val="0"/>
          <w:iCs w:val="0"/>
          <w:color w:val="1b1c1d"/>
          <w:sz w:val="24"/>
          <w:szCs w:val="24"/>
          <w:rtl w:val="0"/>
        </w:rPr>
        <w:t xml:space="preserve"> and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Ulva</w:t>
      </w:r>
      <w:r w:rsidDel="00000000" w:rsidR="00000000" w:rsidRPr="00000000">
        <w:rPr>
          <w:rFonts w:ascii="Google Sans" w:cs="Google Sans" w:eastAsia="Google Sans" w:hAnsi="Google Sans"/>
          <w:b w:val="1"/>
          <w:bCs w:val="1"/>
          <w:i w:val="0"/>
          <w:iCs w:val="0"/>
          <w:color w:val="1b1c1d"/>
          <w:sz w:val="24"/>
          <w:szCs w:val="24"/>
          <w:rtl w:val="0"/>
        </w:rPr>
        <w:t xml:space="preserve"> in a Recirculating Land-Based System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conceptual design for a </w:t>
      </w:r>
      <w:r w:rsidDel="00000000" w:rsidR="00000000" w:rsidRPr="00000000">
        <w:rPr>
          <w:rFonts w:ascii="Google Sans Text" w:cs="Google Sans Text" w:eastAsia="Google Sans Text" w:hAnsi="Google Sans Text"/>
          <w:i w:val="1"/>
          <w:iCs w:val="1"/>
          <w:color w:val="1b1c1d"/>
          <w:sz w:val="24"/>
          <w:szCs w:val="24"/>
          <w:rtl w:val="0"/>
        </w:rPr>
        <w:t xml:space="preserve">T. gratilla-Ulva</w:t>
      </w:r>
      <w:r w:rsidDel="00000000" w:rsidR="00000000" w:rsidRPr="00000000">
        <w:rPr>
          <w:rFonts w:ascii="Google Sans Text" w:cs="Google Sans Text" w:eastAsia="Google Sans Text" w:hAnsi="Google Sans Text"/>
          <w:i w:val="0"/>
          <w:iCs w:val="0"/>
          <w:color w:val="1b1c1d"/>
          <w:sz w:val="24"/>
          <w:szCs w:val="24"/>
          <w:rtl w:val="0"/>
        </w:rPr>
        <w:t xml:space="preserve"> IMTA system typically involves a series of interconnected components. Urchins are housed in tanks, and their effluent, rich in dissolved nutrients from excretion and undigested feed, is directed into separate raceways where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is cultivated.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actively assimilates these nutrients, primarily dissolved inorganic nitrogen (DIN) and phosphorus, effectively "cleaning" the water. This bioremediated water can then be recirculated back to the urchin tanks, significantly reducing the need for </w:t>
      </w:r>
      <w:r w:rsidDel="00000000" w:rsidR="00000000" w:rsidRPr="00000000">
        <w:rPr>
          <w:rFonts w:ascii="Google Sans Text" w:cs="Google Sans Text" w:eastAsia="Google Sans Text" w:hAnsi="Google Sans Text"/>
          <w:color w:val="1b1c1d"/>
          <w:sz w:val="24"/>
          <w:szCs w:val="24"/>
          <w:rtl w:val="0"/>
        </w:rPr>
        <w:t xml:space="preserve">freshwater</w:t>
      </w:r>
      <w:r w:rsidDel="00000000" w:rsidR="00000000" w:rsidRPr="00000000">
        <w:rPr>
          <w:rFonts w:ascii="Google Sans Text" w:cs="Google Sans Text" w:eastAsia="Google Sans Text" w:hAnsi="Google Sans Text"/>
          <w:i w:val="0"/>
          <w:iCs w:val="0"/>
          <w:color w:val="1b1c1d"/>
          <w:sz w:val="24"/>
          <w:szCs w:val="24"/>
          <w:rtl w:val="0"/>
        </w:rPr>
        <w:t xml:space="preserve"> exchange and minimizing effluent discharge.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this arrangement,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serves a critical dual role: it acts as a natural biofilter, maintaining water quality for the urchins, and the cultivated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biomass itself becomes a potential on-site feed source for the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Tripneustes gratilla</w:t>
      </w:r>
      <w:r w:rsidDel="00000000" w:rsidR="00000000" w:rsidRPr="00000000">
        <w:rPr>
          <w:rFonts w:ascii="Google Sans Text" w:cs="Google Sans Text" w:eastAsia="Google Sans Text" w:hAnsi="Google Sans Text"/>
          <w:i w:val="0"/>
          <w:iCs w:val="0"/>
          <w:color w:val="1b1c1d"/>
          <w:sz w:val="24"/>
          <w:szCs w:val="24"/>
          <w:rtl w:val="0"/>
        </w:rPr>
        <w:t xml:space="preserve"> is well-suited for such a system due to its relatively fast growth rate and its ability to consume and thrive on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-based diets.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in turn, is known for its rapid growth rates and high nutrient uptake capacity, particularly in nutrient-enriched environments like aquaculture effluent.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symbiotic relationship forms the foundation of a potentially sustainable and circular aquaculture operation.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Leveraging Proven Designs: Insights from Commercial Abalone-</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Ulva</w:t>
      </w:r>
      <w:r w:rsidDel="00000000" w:rsidR="00000000" w:rsidRPr="00000000">
        <w:rPr>
          <w:rFonts w:ascii="Google Sans" w:cs="Google Sans" w:eastAsia="Google Sans" w:hAnsi="Google Sans"/>
          <w:b w:val="1"/>
          <w:bCs w:val="1"/>
          <w:i w:val="0"/>
          <w:iCs w:val="0"/>
          <w:color w:val="1b1c1d"/>
          <w:sz w:val="24"/>
          <w:szCs w:val="24"/>
          <w:rtl w:val="0"/>
        </w:rPr>
        <w:t xml:space="preserve"> IMTA Models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development of a </w:t>
      </w:r>
      <w:r w:rsidDel="00000000" w:rsidR="00000000" w:rsidRPr="00000000">
        <w:rPr>
          <w:rFonts w:ascii="Google Sans Text" w:cs="Google Sans Text" w:eastAsia="Google Sans Text" w:hAnsi="Google Sans Text"/>
          <w:i w:val="1"/>
          <w:iCs w:val="1"/>
          <w:color w:val="1b1c1d"/>
          <w:sz w:val="24"/>
          <w:szCs w:val="24"/>
          <w:rtl w:val="0"/>
        </w:rPr>
        <w:t xml:space="preserve">T. gratilla-Ulva</w:t>
      </w:r>
      <w:r w:rsidDel="00000000" w:rsidR="00000000" w:rsidRPr="00000000">
        <w:rPr>
          <w:rFonts w:ascii="Google Sans Text" w:cs="Google Sans Text" w:eastAsia="Google Sans Text" w:hAnsi="Google Sans Text"/>
          <w:i w:val="0"/>
          <w:iCs w:val="0"/>
          <w:color w:val="1b1c1d"/>
          <w:sz w:val="24"/>
          <w:szCs w:val="24"/>
          <w:rtl w:val="0"/>
        </w:rPr>
        <w:t xml:space="preserve"> IMTA system does not start from scratch. It draws significant inspiration and practical insights from established commercial abalone-</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IMTA farms, particularly those successfully operating in South Africa.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These farms have demonstrated the viability and benefits of integrating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cultivation with abalone production on a commercial scale, providing a valuable blueprint for system design, water management, and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cultivation techniques.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conceptual farm design for the </w:t>
      </w:r>
      <w:r w:rsidDel="00000000" w:rsidR="00000000" w:rsidRPr="00000000">
        <w:rPr>
          <w:rFonts w:ascii="Google Sans Text" w:cs="Google Sans Text" w:eastAsia="Google Sans Text" w:hAnsi="Google Sans Text"/>
          <w:i w:val="1"/>
          <w:iCs w:val="1"/>
          <w:color w:val="1b1c1d"/>
          <w:sz w:val="24"/>
          <w:szCs w:val="24"/>
          <w:rtl w:val="0"/>
        </w:rPr>
        <w:t xml:space="preserve">T. gratilla-Ulva</w:t>
      </w:r>
      <w:r w:rsidDel="00000000" w:rsidR="00000000" w:rsidRPr="00000000">
        <w:rPr>
          <w:rFonts w:ascii="Google Sans Text" w:cs="Google Sans Text" w:eastAsia="Google Sans Text" w:hAnsi="Google Sans Text"/>
          <w:i w:val="0"/>
          <w:iCs w:val="0"/>
          <w:color w:val="1b1c1d"/>
          <w:sz w:val="24"/>
          <w:szCs w:val="24"/>
          <w:rtl w:val="0"/>
        </w:rPr>
        <w:t xml:space="preserve"> system, as modeled in the supporting research, is often a "digital twin" of these existing abalone-IMTA clusters, incorporating similar tank dimensions, raceway designs, and water recirculation principles.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approach of adapting proven designs offers a degree of de-risking and practical validation for the infrastructure and operational logistics of the proposed urchin-IMTA system. However, while the physical infrastructure might share similarities, it is crucial to recognize that species-specific biological and chemical dynamics necessitate tailored management strategies. For instance, the farm-scale model revealed that the TAN emissions from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are considerably lower than those typically observed in abalone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difference has significant implications for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nutrition; while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thrives on abalone effluent, the lower dissolved nitrogen output from urchins means that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growth might be nitrogen-limited if it relies solely on urchin-derived TAN for its nutrient requirements.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underscores the importance of detailed modeling and species-specific optimization, even when adapting existing IMTA paradigms. The choice of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and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is therefore based not only on their individual aquaculture potential but also on the observed synergistic possibilities within the IMTA framework, moving the concept beyond a purely experimental stage.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Key Advantages of the </w:t>
      </w:r>
      <w:r w:rsidDel="00000000" w:rsidR="00000000" w:rsidRPr="00000000">
        <w:rPr>
          <w:rFonts w:ascii="Google Sans Text" w:cs="Google Sans Text" w:eastAsia="Google Sans Text" w:hAnsi="Google Sans Text"/>
          <w:b w:val="1"/>
          <w:bCs w:val="1"/>
          <w:i w:val="1"/>
          <w:iCs w:val="1"/>
          <w:color w:val="1b1c1d"/>
          <w:sz w:val="30"/>
          <w:szCs w:val="30"/>
          <w:rtl w:val="0"/>
        </w:rPr>
        <w:t xml:space="preserve">Ulva-T. gratilla</w:t>
      </w:r>
      <w:r w:rsidDel="00000000" w:rsidR="00000000" w:rsidRPr="00000000">
        <w:rPr>
          <w:rFonts w:ascii="Google Sans" w:cs="Google Sans" w:eastAsia="Google Sans" w:hAnsi="Google Sans"/>
          <w:b w:val="1"/>
          <w:bCs w:val="1"/>
          <w:i w:val="0"/>
          <w:iCs w:val="0"/>
          <w:color w:val="1b1c1d"/>
          <w:sz w:val="30"/>
          <w:szCs w:val="30"/>
          <w:rtl w:val="0"/>
        </w:rPr>
        <w:t xml:space="preserve"> IMTA System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integration of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with </w:t>
      </w:r>
      <w:r w:rsidDel="00000000" w:rsidR="00000000" w:rsidRPr="00000000">
        <w:rPr>
          <w:rFonts w:ascii="Google Sans Text" w:cs="Google Sans Text" w:eastAsia="Google Sans Text" w:hAnsi="Google Sans Text"/>
          <w:i w:val="1"/>
          <w:iCs w:val="1"/>
          <w:color w:val="1b1c1d"/>
          <w:sz w:val="24"/>
          <w:szCs w:val="24"/>
          <w:rtl w:val="0"/>
        </w:rPr>
        <w:t xml:space="preserve">Tripneustes gratilla</w:t>
      </w:r>
      <w:r w:rsidDel="00000000" w:rsidR="00000000" w:rsidRPr="00000000">
        <w:rPr>
          <w:rFonts w:ascii="Google Sans Text" w:cs="Google Sans Text" w:eastAsia="Google Sans Text" w:hAnsi="Google Sans Text"/>
          <w:i w:val="0"/>
          <w:iCs w:val="0"/>
          <w:color w:val="1b1c1d"/>
          <w:sz w:val="24"/>
          <w:szCs w:val="24"/>
          <w:rtl w:val="0"/>
        </w:rPr>
        <w:t xml:space="preserve"> aquaculture in an onshore IMTA system offers a suite of compelling advantages over traditional MRAS, spanning environmental performance, nutritional benefits, urchin productivity, and economic operational efficiencies. These benefits collectively position the </w:t>
      </w:r>
      <w:r w:rsidDel="00000000" w:rsidR="00000000" w:rsidRPr="00000000">
        <w:rPr>
          <w:rFonts w:ascii="Google Sans Text" w:cs="Google Sans Text" w:eastAsia="Google Sans Text" w:hAnsi="Google Sans Text"/>
          <w:i w:val="1"/>
          <w:iCs w:val="1"/>
          <w:color w:val="1b1c1d"/>
          <w:sz w:val="24"/>
          <w:szCs w:val="24"/>
          <w:rtl w:val="0"/>
        </w:rPr>
        <w:t xml:space="preserve">Ulva-T. gratilla</w:t>
      </w:r>
      <w:r w:rsidDel="00000000" w:rsidR="00000000" w:rsidRPr="00000000">
        <w:rPr>
          <w:rFonts w:ascii="Google Sans Text" w:cs="Google Sans Text" w:eastAsia="Google Sans Text" w:hAnsi="Google Sans Text"/>
          <w:i w:val="0"/>
          <w:iCs w:val="0"/>
          <w:color w:val="1b1c1d"/>
          <w:sz w:val="24"/>
          <w:szCs w:val="24"/>
          <w:rtl w:val="0"/>
        </w:rPr>
        <w:t xml:space="preserve"> IMTA as a more sustainable and potentially more profitable approach to sea urchin farming.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following table provides a high-level comparison of the key features of a </w:t>
      </w:r>
      <w:r w:rsidDel="00000000" w:rsidR="00000000" w:rsidRPr="00000000">
        <w:rPr>
          <w:rFonts w:ascii="Google Sans Text" w:cs="Google Sans Text" w:eastAsia="Google Sans Text" w:hAnsi="Google Sans Text"/>
          <w:i w:val="1"/>
          <w:iCs w:val="1"/>
          <w:color w:val="1b1c1d"/>
          <w:sz w:val="24"/>
          <w:szCs w:val="24"/>
          <w:rtl w:val="0"/>
        </w:rPr>
        <w:t xml:space="preserve">Ulva-T. gratilla</w:t>
      </w:r>
      <w:r w:rsidDel="00000000" w:rsidR="00000000" w:rsidRPr="00000000">
        <w:rPr>
          <w:rFonts w:ascii="Google Sans Text" w:cs="Google Sans Text" w:eastAsia="Google Sans Text" w:hAnsi="Google Sans Text"/>
          <w:i w:val="0"/>
          <w:iCs w:val="0"/>
          <w:color w:val="1b1c1d"/>
          <w:sz w:val="24"/>
          <w:szCs w:val="24"/>
          <w:rtl w:val="0"/>
        </w:rPr>
        <w:t xml:space="preserve"> IMTA system versus a traditional MRAS: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1: Comparative Overview: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Ulva-T. gratilla</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IMTA vs. Traditional MRAS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Traditional MRAS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Ulva-T. gratilla IMTA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Waste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Effluent treatment; sludge disposal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Nutrient recycling &amp; valorization; reduced sludge volume;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as biofilter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Feed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Primarily external commercial 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On-site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production as primary/supplemental feed; reduced reliance on external feed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Water Recirculation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Moderate-High (technology-dependent)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Very high (biofilter-enhanced)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Environmental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Potential high nutrient discharge; energy-intensive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Minimized nutrient discharge; potentially lower CO2 footprint; waste valorization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Circularity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 linear input-output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nutrient loops; waste-to-resource conversion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System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(mechanical/biological filtration)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Balanced (biological integration, potentially simpler filtration needs)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Resilience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Susceptible to single species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Potentially higher due to diversification and internal buffering</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Superior Environmental Performance and Regulatory Alignment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cornerstone of the IMTA concept is its enhanced environmental performance, which is particularly evident in the </w:t>
      </w:r>
      <w:r w:rsidDel="00000000" w:rsidR="00000000" w:rsidRPr="00000000">
        <w:rPr>
          <w:rFonts w:ascii="Google Sans Text" w:cs="Google Sans Text" w:eastAsia="Google Sans Text" w:hAnsi="Google Sans Text"/>
          <w:i w:val="1"/>
          <w:iCs w:val="1"/>
          <w:color w:val="1b1c1d"/>
          <w:sz w:val="24"/>
          <w:szCs w:val="24"/>
          <w:rtl w:val="0"/>
        </w:rPr>
        <w:t xml:space="preserve">Ulva-T. gratilla</w:t>
      </w:r>
      <w:r w:rsidDel="00000000" w:rsidR="00000000" w:rsidRPr="00000000">
        <w:rPr>
          <w:rFonts w:ascii="Google Sans Text" w:cs="Google Sans Text" w:eastAsia="Google Sans Text" w:hAnsi="Google Sans Text"/>
          <w:i w:val="0"/>
          <w:iCs w:val="0"/>
          <w:color w:val="1b1c1d"/>
          <w:sz w:val="24"/>
          <w:szCs w:val="24"/>
          <w:rtl w:val="0"/>
        </w:rPr>
        <w:t xml:space="preserve"> system.</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Ulva as a Natural Biofilter: Efficient Nutrient Removal (TAN, nitrates) and Water Quality Enhancement.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Ulva spp. are highly efficient at assimilating dissolved inorganic nutrients from aquaculture effluent, playing a crucial role in maintaining water quality.1 Total Ammonia Nitrogen (TAN), often the first nutrient to reach toxic levels in aquaculture systems, is readily taken up by Ulva.1 The farm-scale model for the T. gratilla-Ulva system indicates that the Ulva raceway component is capable of removing 100% of the TAN emitted by the urchin culture under the modeled conditions.1 This biofiltration extends to other nitrogenous compounds like nitrates and also phosphates, contributing to a significant overall improvement in the quality of the recirculating water.1 Seaweed farms, in general, are recognized for their positive impact on water quality by absorbing excess nutrients.7</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Reduced Effluent Discharge: Minimizing Environmental Footprint and Meeting Compliance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The direct consequence of Ulva's efficient biofiltration is the ability to significantly increase water recirculation rates within the IMTA system.1 This drastically reduces the volume of effluent discharged into the surrounding marine environment. Any water that is eventually discharged will have a substantially lower nutrient load, helping aquaculture operations meet increasingly stringent environmental regulations and minimizing the risk of contributing to coastal eutrophication.1 This proactive approach to waste management is a hallmark of responsible aquaculture.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Waste Valorization and Circularity: Transforming Urchin Waste into Valuable Ulva Biomass.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The IMTA philosophy fundamentally redefines "waste." Urchin excretory products, both dissolved nutrients and potentially mineralized particulate matter, are not viewed as pollutants but as valuable resources for Ulva cultivation.1 This creates a closed-loop system where the outputs from the urchin culture component become essential inputs for the Ulva culture component.1 This inherent circularity reduces the overall waste generated by the farm and lessens the dependence on external inputs, such as fertilizers for seaweed growth, aligning perfectly with the principles of a circular economy.3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Enhanced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Ulva</w:t>
      </w:r>
      <w:r w:rsidDel="00000000" w:rsidR="00000000" w:rsidRPr="00000000">
        <w:rPr>
          <w:rFonts w:ascii="Google Sans" w:cs="Google Sans" w:eastAsia="Google Sans" w:hAnsi="Google Sans"/>
          <w:b w:val="1"/>
          <w:bCs w:val="1"/>
          <w:i w:val="0"/>
          <w:iCs w:val="0"/>
          <w:color w:val="1b1c1d"/>
          <w:sz w:val="24"/>
          <w:szCs w:val="24"/>
          <w:rtl w:val="0"/>
        </w:rPr>
        <w:t xml:space="preserve"> Quality: A Premium On-Site Feed Resource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cultivated within the IMTA system not only serves as a bioremediator but also has the potential to be a high-quality, nutrient-rich feed for the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Increased Protein Content in IMTA-Cultivated Ulva: Nutritional Benefits for T. gratilla.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The protein content of Ulva is known to be variable, influenced by environmental conditions, particularly nutrient availability.1 Standard analyses of Ulva lacinulata from the source material showed a protein content of 20.71% (dry weight).1 However, multiple studies indicate that Ulva grown in nutrient-rich aquaculture effluent, characteristic of an IMTA system, can achieve significantly higher protein levels. For example, research has reported protein content exceeding 40% in Ulva grown in fishpond effluent 10, 32% in IMTA-cultivated Ulva lactuca 11, and levels around 25-27.5% in Ulva prolifera cultured in fish effluent, which represented a 4.4 to 4.9-fold increase from its initial protein content.12 Another study noted a 60% increase in protein content in cultivated Ulva compared to wild-harvested samples.5 This enhanced protein content is a direct result of Ulva's assimilation of nitrogenous compounds from the urchin effluent, effectively converting "waste" nitrogen into valuable protein. This directly addresses the user's interest in obtaining Ulva with higher protein than typically sea-farmed varieties, offering a superior nutritional profile for the cultured urchins.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The following table illustrates the potential for enhanced protein content in IMTA-cultivated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2: Protein Content (% Dry Weight) of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Ulva</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from Various Sources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 of Ulva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Reported Protein Content (% DW)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Reference(s)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 lacinulata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spp. (General Range, Wild/Sea-Farmed)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9 - 29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spp. (Fishpond Effluent)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 lactuca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(IMTA Shrimp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 prolifera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(Fish Effluent)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25 - 27.5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spp. (Cultivated vs. Wild -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r>
    </w:tbl>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Sustainable and Cost-Effective Feed Production.</w:t>
      </w:r>
      <w:r w:rsidDel="00000000" w:rsidR="00000000" w:rsidRPr="00000000">
        <w:rPr>
          <w:rFonts w:ascii="Google Sans Text" w:cs="Google Sans Text" w:eastAsia="Google Sans Text" w:hAnsi="Google Sans Text"/>
          <w:i w:val="0"/>
          <w:iCs w:val="0"/>
          <w:color w:val="1b1c1d"/>
          <w:sz w:val="24"/>
          <w:szCs w:val="24"/>
          <w:rtl w:val="0"/>
        </w:rPr>
        <w:t xml:space="preserve"> Cultivating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on-site using the farm's own nutrient-rich effluent significantly reduces the reliance on externally sourced commercial feeds.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These commercial feeds are often a major operational cost and can have a considerable environmental footprint due to the inclusion of fishmeal and the energy associated with their production and transportation.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has been demonstrated to be an excellent and palatable feed for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supporting good somatic growth and gonad development, making on-site production both economically and biologically sensible.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Optimizing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Tripneustes gratilla</w:t>
      </w:r>
      <w:r w:rsidDel="00000000" w:rsidR="00000000" w:rsidRPr="00000000">
        <w:rPr>
          <w:rFonts w:ascii="Google Sans" w:cs="Google Sans" w:eastAsia="Google Sans" w:hAnsi="Google Sans"/>
          <w:b w:val="1"/>
          <w:bCs w:val="1"/>
          <w:i w:val="0"/>
          <w:iCs w:val="0"/>
          <w:color w:val="1b1c1d"/>
          <w:sz w:val="24"/>
          <w:szCs w:val="24"/>
          <w:rtl w:val="0"/>
        </w:rPr>
        <w:t xml:space="preserve"> Health and Productivity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stable and improved water quality provided by the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biofilter, coupled with a potentially superior on-site feed source, can contribute to enhanced health and productivity of the cultured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Improved Rearing Conditions and Potential for Enhanced Urchin Growth and Gonad Yield.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Consistent water quality, with reduced levels of potentially harmful metabolites like ammonia, creates a less stressful environment for the sea urchins.2 The farm-scale model developed for the T. gratilla-Ulva IMTA system projects significant gonad production, indicating a high potential for productivity.1 Importantly, the model suggests that T. gratilla farming within this land-based system would not be limited by ammonia toxicity, with predicted TAN and Free Ammonia Nitrogen (FAN) levels remaining well below thresholds known to negatively impact urchin health or growth.1</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Reduced Risk from External Environmental Factors (e.g., Harmful Algal Blooms).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A significant operational advantage of a well-managed IMTA system with robust biofiltration is its increased resilience to external environmental threats. The ability to operate under full recirculation for limited periods, facilitated by the Ulva's capacity to maintain water quality, can protect the urchin stock from episodic events such as Harmful Algal Blooms (HABs) in the source water.1 This capability can prevent catastrophic stock losses and associated economic damage.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Economic and Operational Upsides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Beyond the direct environmental and biological benefits, the </w:t>
      </w:r>
      <w:r w:rsidDel="00000000" w:rsidR="00000000" w:rsidRPr="00000000">
        <w:rPr>
          <w:rFonts w:ascii="Google Sans Text" w:cs="Google Sans Text" w:eastAsia="Google Sans Text" w:hAnsi="Google Sans Text"/>
          <w:i w:val="1"/>
          <w:iCs w:val="1"/>
          <w:color w:val="1b1c1d"/>
          <w:sz w:val="24"/>
          <w:szCs w:val="24"/>
          <w:rtl w:val="0"/>
        </w:rPr>
        <w:t xml:space="preserve">Ulva-T. gratilla</w:t>
      </w:r>
      <w:r w:rsidDel="00000000" w:rsidR="00000000" w:rsidRPr="00000000">
        <w:rPr>
          <w:rFonts w:ascii="Google Sans Text" w:cs="Google Sans Text" w:eastAsia="Google Sans Text" w:hAnsi="Google Sans Text"/>
          <w:i w:val="0"/>
          <w:iCs w:val="0"/>
          <w:color w:val="1b1c1d"/>
          <w:sz w:val="24"/>
          <w:szCs w:val="24"/>
          <w:rtl w:val="0"/>
        </w:rPr>
        <w:t xml:space="preserve"> IMTA system offers potential economic and operational advantages.</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Reduced Operational Costs (e.g., water exchange, feed procurement).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The capacity for higher water recirculation directly translates to reduced costs associated with pumping new water into the system and potentially for heating or cooling this water to optimal temperatures for urchin culture.1 As previously mentioned, the on-site production of Ulva as a primary or supplemental feed can lead to substantial savings in feed procurement costs, which often represent the largest variable operating cost in aquaculture.1 For instance, in abalone-IMTA systems, on-site feed production and reduced pumping requirements were estimated to increase farm profitability by up to 5%.1</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Potential for Diversified Revenue Streams and Increased Farm Resilience.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While the primary goal of Ulva cultivation in this context is bioremediation and on-site feed, any surplus Ulva biomass could potentially be valorized through other avenues, such as sale for human consumption, animal feed supplements, or as a source for biochemicals, although the model suggests that Ulva production might be limited if relying solely on dissolved nitrogen from urchin TAN.1 The diversification inherent in IMTA systems, culturing multiple species, can also contribute to increased overall farm resilience against market fluctuations or disease outbreaks affecting a single species.3</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Maximizing Success: Critical Design and Management Strategies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the </w:t>
      </w:r>
      <w:r w:rsidDel="00000000" w:rsidR="00000000" w:rsidRPr="00000000">
        <w:rPr>
          <w:rFonts w:ascii="Google Sans Text" w:cs="Google Sans Text" w:eastAsia="Google Sans Text" w:hAnsi="Google Sans Text"/>
          <w:i w:val="1"/>
          <w:iCs w:val="1"/>
          <w:color w:val="1b1c1d"/>
          <w:sz w:val="24"/>
          <w:szCs w:val="24"/>
          <w:rtl w:val="0"/>
        </w:rPr>
        <w:t xml:space="preserve">Ulva-Tripneustes gratilla</w:t>
      </w:r>
      <w:r w:rsidDel="00000000" w:rsidR="00000000" w:rsidRPr="00000000">
        <w:rPr>
          <w:rFonts w:ascii="Google Sans Text" w:cs="Google Sans Text" w:eastAsia="Google Sans Text" w:hAnsi="Google Sans Text"/>
          <w:i w:val="0"/>
          <w:iCs w:val="0"/>
          <w:color w:val="1b1c1d"/>
          <w:sz w:val="24"/>
          <w:szCs w:val="24"/>
          <w:rtl w:val="0"/>
        </w:rPr>
        <w:t xml:space="preserve"> IMTA system offers numerous inherent benefits, its ultimate success and efficiency depend on careful design and astute management. Optimizing the system involves a multi-faceted approach that addresses the specific needs of both cultured species and the dynamic interactions within the integrated environment. Key strategies focus on system configuration, nutrient dynamics, water chemistry, and advanced monitoring techniques.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System Configuration: Optimal Basket Design and Stocking Densities for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T. gratilla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physical environment provided for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significantly influences their feeding behavior, growth, and overall well-being.</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Basket Depth:</w:t>
      </w:r>
      <w:r w:rsidDel="00000000" w:rsidR="00000000" w:rsidRPr="00000000">
        <w:rPr>
          <w:rFonts w:ascii="Google Sans Text" w:cs="Google Sans Text" w:eastAsia="Google Sans Text" w:hAnsi="Google Sans Text"/>
          <w:i w:val="0"/>
          <w:iCs w:val="0"/>
          <w:color w:val="1b1c1d"/>
          <w:sz w:val="24"/>
          <w:szCs w:val="24"/>
          <w:rtl w:val="0"/>
        </w:rPr>
        <w:t xml:space="preserve"> Research strongly indicates that shallow baskets, approximately 10cm deep, are preferable for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cultivation compared to deeper alternatives (e.g., 35cm deep).</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is because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are relatively sedentary and tend to congregate on the upper portions of their enclosures. In shallower baskets, feed (which typically settles on the bottom) is more readily accessible, leading to significantly higher consumption rates and, consequently, enhanced production.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While deeper tank systems might offer advantages in terms of farm footprint utilization, the biological imperative for feed accessibility in shallow baskets appears critical for maximizing individual urchin growth.</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Stocking Density:</w:t>
      </w:r>
      <w:r w:rsidDel="00000000" w:rsidR="00000000" w:rsidRPr="00000000">
        <w:rPr>
          <w:rFonts w:ascii="Google Sans Text" w:cs="Google Sans Text" w:eastAsia="Google Sans Text" w:hAnsi="Google Sans Text"/>
          <w:i w:val="0"/>
          <w:iCs w:val="0"/>
          <w:color w:val="1b1c1d"/>
          <w:sz w:val="24"/>
          <w:szCs w:val="24"/>
          <w:rtl w:val="0"/>
        </w:rPr>
        <w:t xml:space="preserve"> An optimal stocking density of approximately 20% coverage (calculated as the surface area of the urchins' tests relative to the total available surface area of the basket) is recommended for both the grow-out and gonad enhancement phases of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culture.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Studies have shown that while higher densities might slightly reduce the specific growth rate of individual urchins, this 20% coverage level does not adversely affect mortality, cannibalism, or gonad quality and size. Importantly, it allows for greater total urchin biomass and gonad production on a per-tank or per-farm basis, making it an economically sensible target.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density also provides a buffer against potential issues like disease outbreaks that can be exacerbated by overstocking.</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Mitigating Stressors:</w:t>
      </w:r>
      <w:r w:rsidDel="00000000" w:rsidR="00000000" w:rsidRPr="00000000">
        <w:rPr>
          <w:rFonts w:ascii="Google Sans Text" w:cs="Google Sans Text" w:eastAsia="Google Sans Text" w:hAnsi="Google Sans Text"/>
          <w:i w:val="0"/>
          <w:iCs w:val="0"/>
          <w:color w:val="1b1c1d"/>
          <w:sz w:val="24"/>
          <w:szCs w:val="24"/>
          <w:rtl w:val="0"/>
        </w:rPr>
        <w:t xml:space="preserve"> Management practices should aim to minimize physical stress on the urchins. The use of rigid feeds, such as kelp (</w:t>
      </w:r>
      <w:r w:rsidDel="00000000" w:rsidR="00000000" w:rsidRPr="00000000">
        <w:rPr>
          <w:rFonts w:ascii="Google Sans Text" w:cs="Google Sans Text" w:eastAsia="Google Sans Text" w:hAnsi="Google Sans Text"/>
          <w:i w:val="1"/>
          <w:iCs w:val="1"/>
          <w:color w:val="1b1c1d"/>
          <w:sz w:val="24"/>
          <w:szCs w:val="24"/>
          <w:rtl w:val="0"/>
        </w:rPr>
        <w:t xml:space="preserve">Ecklonia maxima</w:t>
      </w:r>
      <w:r w:rsidDel="00000000" w:rsidR="00000000" w:rsidRPr="00000000">
        <w:rPr>
          <w:rFonts w:ascii="Google Sans Text" w:cs="Google Sans Text" w:eastAsia="Google Sans Text" w:hAnsi="Google Sans Text"/>
          <w:i w:val="0"/>
          <w:iCs w:val="0"/>
          <w:color w:val="1b1c1d"/>
          <w:sz w:val="24"/>
          <w:szCs w:val="24"/>
          <w:rtl w:val="0"/>
        </w:rPr>
        <w:t xml:space="preserve">), has been shown to significantly increase spine loss in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likely due to abrasion during feeding and removal of uneaten feed.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Spine loss diverts energy towards regeneration, negatively impacting growth. Therefore, softer feeds like fresh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or appropriately formulated pellets are preferable. Additionally, handling procedures, such as removing baskets from the water for cleaning or grading, should be minimized. If removal is necessary, urchins should be returned to a body of water within a few seconds to prevent them from detaching and falling, which can cause significant spine damage and stress.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Nutrient Dynamics Management: The Importance of Nitrogen Mineralization for Sustained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Ulva</w:t>
      </w:r>
      <w:r w:rsidDel="00000000" w:rsidR="00000000" w:rsidRPr="00000000">
        <w:rPr>
          <w:rFonts w:ascii="Google Sans" w:cs="Google Sans" w:eastAsia="Google Sans" w:hAnsi="Google Sans"/>
          <w:b w:val="1"/>
          <w:bCs w:val="1"/>
          <w:i w:val="0"/>
          <w:iCs w:val="0"/>
          <w:color w:val="1b1c1d"/>
          <w:sz w:val="24"/>
          <w:szCs w:val="24"/>
          <w:rtl w:val="0"/>
        </w:rPr>
        <w:t xml:space="preserve"> Production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critical finding from the farm-scale modeling is that while the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component can effectively remove all dissolved TAN from the urchin effluent, the quantity of this dissolved nitrogen is often insufficient to support substantial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growth to the extent that it can serve as the primary feed source for the urchins.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Challenge:</w:t>
      </w:r>
      <w:r w:rsidDel="00000000" w:rsidR="00000000" w:rsidRPr="00000000">
        <w:rPr>
          <w:rFonts w:ascii="Google Sans Text" w:cs="Google Sans Text" w:eastAsia="Google Sans Text" w:hAnsi="Google Sans Text"/>
          <w:i w:val="0"/>
          <w:iCs w:val="0"/>
          <w:color w:val="1b1c1d"/>
          <w:sz w:val="24"/>
          <w:szCs w:val="24"/>
          <w:rtl w:val="0"/>
        </w:rPr>
        <w:t xml:space="preserve"> The model projects that under current operational assumptions (based on abalone-IMTA designs), the TAN emissions from the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production unit would not sustain the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population in the raceway, potentially leading to a net reduction in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biomass over time.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Opportunity:</w:t>
      </w:r>
      <w:r w:rsidDel="00000000" w:rsidR="00000000" w:rsidRPr="00000000">
        <w:rPr>
          <w:rFonts w:ascii="Google Sans Text" w:cs="Google Sans Text" w:eastAsia="Google Sans Text" w:hAnsi="Google Sans Text"/>
          <w:i w:val="0"/>
          <w:iCs w:val="0"/>
          <w:color w:val="1b1c1d"/>
          <w:sz w:val="24"/>
          <w:szCs w:val="24"/>
          <w:rtl w:val="0"/>
        </w:rPr>
        <w:t xml:space="preserve"> However, a considerable amount of nitrogen is introduced into the system via the urchin feed. Much of this nitrogen, not assimilated by the urchins, is excreted as particulate waste or remains in uneaten feed, eventually settling as sludge.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cannot directly assimilate particulate nitrogen. The key to unlocking the full potential of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as an on-site feed source, and thereby achieving greater system circularity, lies in the efficient mineralization of this particulate nitrogen into dissolved, bioavailable forms (primarily ammonia and nitrate).</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Potential Strategies for Mineralization:</w:t>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In-situ Mineralization in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Ulva</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Raceway:</w:t>
      </w:r>
      <w:r w:rsidDel="00000000" w:rsidR="00000000" w:rsidRPr="00000000">
        <w:rPr>
          <w:rFonts w:ascii="Google Sans Text" w:cs="Google Sans Text" w:eastAsia="Google Sans Text" w:hAnsi="Google Sans Text"/>
          <w:i w:val="0"/>
          <w:iCs w:val="0"/>
          <w:color w:val="1b1c1d"/>
          <w:sz w:val="24"/>
          <w:szCs w:val="24"/>
          <w:rtl w:val="0"/>
        </w:rPr>
        <w:t xml:space="preserve"> One approach is to direct the settled solids (sludge) from the urchin tanks into the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raceway.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aerobic conditions and microbial communities within the raceway could facilitate the decomposition of organic matter and the release of dissolved nitrogen. The oxygen produced by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photosynthesis might further enhance this process. However, the rates and efficiency of such in-situ mineralization in a marine IMTA context require further investigation.</w:t>
      </w:r>
    </w:p>
    <w:p w:rsidR="00000000" w:rsidDel="00000000" w:rsidP="00000000" w:rsidRDefault="00000000" w:rsidRPr="00000000" w14:paraId="00000065">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Dedicated Sludge Treatment Units:</w:t>
      </w:r>
      <w:r w:rsidDel="00000000" w:rsidR="00000000" w:rsidRPr="00000000">
        <w:rPr>
          <w:rFonts w:ascii="Google Sans Text" w:cs="Google Sans Text" w:eastAsia="Google Sans Text" w:hAnsi="Google Sans Text"/>
          <w:i w:val="0"/>
          <w:iCs w:val="0"/>
          <w:color w:val="1b1c1d"/>
          <w:sz w:val="24"/>
          <w:szCs w:val="24"/>
          <w:rtl w:val="0"/>
        </w:rPr>
        <w:t xml:space="preserve"> Alternatively, external bioreactors, such as up-flow anaerobic sludge blanket (UASB) reactors or expanded granular sludge bed (EGSB) reactors, could be employed to treat the urchin sludge.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These systems, proven effective in freshwater aquaponics for nutrient recovery and biogas production, could potentially be adapted for marine sludge. This would involve converting organic nitrogen into dissolved forms that can then be fed back to the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raceway. While marine applications present challenges (e.g., salinity effects on microbial consortia), this approach offers a more controlled method for nutrient recovery.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Addressing Carbon Chemistry Limitations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While ammonia toxicity is often a primary concern in aquaculture, the research indicates that for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in the proposed IMTA system, limitations related to carbon chemistry—specifically high dissolved CO2 levels and consequently lower pH—may be more pertinent.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Elevated pCO2 can negatively impact the growth, calcification, and overall physiology of marine calcifiers like sea urchins.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farm-scale model and supporting water quality analyses showed that pCO2 levels could reach values near or exceeding thresholds known to adversely affect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integration of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offers a significant co-benefit here. Through photosynthesis,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actively consumes dissolved CO2 from the water, which can help to mitigate high pCO2 levels and buffer pH, creating a more favorable environment for urchin calcification and growth.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role of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in modulating carbonate chemistry is an important, often overlooked, advantage of its inclusion in IMTA systems beyond simple nutrient stripping.</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Advanced Monitoring: Utilizing Technologies like Computer Vision for Efficient Urchin Quantification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Efficient farm management relies on accurate and timely data regarding stock performance. Traditional methods for measuring sea urchins, such as manual weighing and caliper measurements of test diameter, are labor-intensive, time-consuming, prone to imprecision, and can cause stress and physical damage (e.g., spine loss) to the animals.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To address these shortcomings, an innovative computer vision program has been developed.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open-source software, utilizing standard mobile phone cameras and a simple photo box, can automatically measure the test diameter of multiple urchins with higher precision (mean coefficient of variation of 1.55%) and at a significantly faster rate than manual methods.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technology not only improves data quality and operational efficiency but also reduces handling stress on the urchins. Furthermore, simple standardized protocols, such as allowing urchins to drip-dry for at least 90 seconds before weighing, can significantly reduce variability in wet mass measurements.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Such computer vision tools have the potential to be integrated into automated grading machines, further streamlining farm operations and reducing labor costs.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"digital twin" farm-scale model is instrumental in this optimization process. It serves not only as a predictive tool but also as a powerful diagnostic one, capable of identifying critical bottlenecks—such as the form of nitrogen available for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or the impact of CO2 on urchins—that might be less apparent in purely empirical pilot-scale studies.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model's capacity to simulate complex interactions and test various scenarios provides a holistic understanding necessary for informed decision-making. For example, it highlighted that while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can remove all dissolved TAN, this does not automatically ensure sufficient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biomass for feed due to the low quantity of dissolved nitrogen produced by the urchins relative to the total nitrogen input via feed.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nuanced understanding is vital for targeted system improvements.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following table summarizes key performance metrics and identifies optimization targets for the system: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3: Projected Performance Metrics and Optimization Targets for the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Ulva-T. gratilla</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IMTA System</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Current Projection (Farm-Scale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Target with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 Optimization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T. gratilla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Gonad Yield (t/month, pellets)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0.57 - 0.88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Maintain or slightly increase with improved urchin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Optimized water chemistry (esp. CO2/pH via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consistent high-quality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feed.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Production for Feed (t DW/month)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Net loss (if relying only on urchin 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Meet significant portion of urchin demand (e.g., 0.36 t DW/month if light-limited)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Enhanced nitrogen mineralization from sludge; supplemental N if necessary; optimizing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raceway design for N capture.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TAN Removal Efficiency by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 of urchin-derived 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Maintain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Ensure appropriate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biomass and raceway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Water Recirculation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(design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Maximize, approaching 100% if feasible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Efficient biofiltration by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effective solids removal and mineralization.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 Limiting Factor for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T. gratilla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Dissolved CO2 / Low 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Mitigate CO2 to non-limiting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Maximize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photosynthetic activity; potentially buffer adjustments.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 Limiting Factor for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Ulva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Availability of dissolved nitrogen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Ensure sufficient dissolved N supply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Effective mineralization of particulate N from urchin waste; optimize N input-output balance.</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implementing these design and management strategies, particularly focusing on closing the nitrogen loop through effective mineralization, the </w:t>
      </w:r>
      <w:r w:rsidDel="00000000" w:rsidR="00000000" w:rsidRPr="00000000">
        <w:rPr>
          <w:rFonts w:ascii="Google Sans Text" w:cs="Google Sans Text" w:eastAsia="Google Sans Text" w:hAnsi="Google Sans Text"/>
          <w:i w:val="1"/>
          <w:iCs w:val="1"/>
          <w:color w:val="1b1c1d"/>
          <w:sz w:val="24"/>
          <w:szCs w:val="24"/>
          <w:rtl w:val="0"/>
        </w:rPr>
        <w:t xml:space="preserve">Ulva-T. gratilla</w:t>
      </w:r>
      <w:r w:rsidDel="00000000" w:rsidR="00000000" w:rsidRPr="00000000">
        <w:rPr>
          <w:rFonts w:ascii="Google Sans Text" w:cs="Google Sans Text" w:eastAsia="Google Sans Text" w:hAnsi="Google Sans Text"/>
          <w:i w:val="0"/>
          <w:iCs w:val="0"/>
          <w:color w:val="1b1c1d"/>
          <w:sz w:val="24"/>
          <w:szCs w:val="24"/>
          <w:rtl w:val="0"/>
        </w:rPr>
        <w:t xml:space="preserve"> IMTA system can transition from being "feasible with adjustments" to a highly efficient, circular, and productive model for sustainable aquaculture.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Conclusion: Pioneering a Sustainable Future for Sea Urchin Aquaculture with IMTA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comprehensive analysis presented in this report, drawing from detailed farm-scale modeling and empirical research, strongly supports the adoption of onshore </w:t>
      </w:r>
      <w:r w:rsidDel="00000000" w:rsidR="00000000" w:rsidRPr="00000000">
        <w:rPr>
          <w:rFonts w:ascii="Google Sans Text" w:cs="Google Sans Text" w:eastAsia="Google Sans Text" w:hAnsi="Google Sans Text"/>
          <w:i w:val="1"/>
          <w:iCs w:val="1"/>
          <w:color w:val="1b1c1d"/>
          <w:sz w:val="24"/>
          <w:szCs w:val="24"/>
          <w:rtl w:val="0"/>
        </w:rPr>
        <w:t xml:space="preserve">Ulva-Tripneustes gratilla</w:t>
      </w:r>
      <w:r w:rsidDel="00000000" w:rsidR="00000000" w:rsidRPr="00000000">
        <w:rPr>
          <w:rFonts w:ascii="Google Sans Text" w:cs="Google Sans Text" w:eastAsia="Google Sans Text" w:hAnsi="Google Sans Text"/>
          <w:i w:val="0"/>
          <w:iCs w:val="0"/>
          <w:color w:val="1b1c1d"/>
          <w:sz w:val="24"/>
          <w:szCs w:val="24"/>
          <w:rtl w:val="0"/>
        </w:rPr>
        <w:t xml:space="preserve"> Integrated Multi-Trophic Aquaculture (IMTA) systems as a significantly more sustainable, environmentally sound, and potentially more productive alternative to conventional Marine Recirculating Aquaculture Systems (MRAS) for sea urchin cultivation. This IMTA approach embodies the principles of a circular economy, transforming potential waste streams into valuable resources and minimizing the ecological footprint of aquaculture operations.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key environmental benefits are compelling: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acts as a highly effective natural biofilter, capable of removing 100% of the Total Ammonia Nitrogen (TAN) from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effluent under modeled conditions, thereby drastically reducing the nutrient load of any water discharged and facilitating high rates of water recirculation.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directly addresses one of the major criticisms of intensive aquaculture – the pollution of receiving waters. Furthermore, the cultivation of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in nutrient-rich IMTA effluent can lead to an enhanced nutritional profile, particularly higher protein content compared to sea-farmed counterparts, providing a premium, sustainable, and cost-effective on-site feed resource for the sea urchins.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internal feed loop reduces reliance on external, often environmentally costly, commercial feeds.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Operationally, the IMTA system offers pathways to improved efficiency and resilience. While the farm-scale model highlighted that direct dissolved nitrogen from urchin effluent might be insufficient for maximal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production as a feed source, it crucially identified that the total nitrogen input via urchin feed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adequate.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challenge, and indeed the opportunity, lies in the effective mineralization of particulate nitrogen from urchin waste. Successful strategies to convert this solid-bound nitrogen into bioavailable forms for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will be pivotal in realizing the system's full potential for circularity and on-site feed sufficiency. Moreover, the integration of </w:t>
      </w:r>
      <w:r w:rsidDel="00000000" w:rsidR="00000000" w:rsidRPr="00000000">
        <w:rPr>
          <w:rFonts w:ascii="Google Sans Text" w:cs="Google Sans Text" w:eastAsia="Google Sans Text" w:hAnsi="Google Sans Text"/>
          <w:i w:val="1"/>
          <w:iCs w:val="1"/>
          <w:color w:val="1b1c1d"/>
          <w:sz w:val="24"/>
          <w:szCs w:val="24"/>
          <w:rtl w:val="0"/>
        </w:rPr>
        <w:t xml:space="preserve">Ulva</w:t>
      </w:r>
      <w:r w:rsidDel="00000000" w:rsidR="00000000" w:rsidRPr="00000000">
        <w:rPr>
          <w:rFonts w:ascii="Google Sans Text" w:cs="Google Sans Text" w:eastAsia="Google Sans Text" w:hAnsi="Google Sans Text"/>
          <w:i w:val="0"/>
          <w:iCs w:val="0"/>
          <w:color w:val="1b1c1d"/>
          <w:sz w:val="24"/>
          <w:szCs w:val="24"/>
          <w:rtl w:val="0"/>
        </w:rPr>
        <w:t xml:space="preserve"> can play a role in mitigating high CO2 levels in urchin culture water, addressing another potential bottleneck for </w:t>
      </w:r>
      <w:r w:rsidDel="00000000" w:rsidR="00000000" w:rsidRPr="00000000">
        <w:rPr>
          <w:rFonts w:ascii="Google Sans Text" w:cs="Google Sans Text" w:eastAsia="Google Sans Text" w:hAnsi="Google Sans Text"/>
          <w:i w:val="1"/>
          <w:iCs w:val="1"/>
          <w:color w:val="1b1c1d"/>
          <w:sz w:val="24"/>
          <w:szCs w:val="24"/>
          <w:rtl w:val="0"/>
        </w:rPr>
        <w:t xml:space="preserve">T. gratilla</w:t>
      </w:r>
      <w:r w:rsidDel="00000000" w:rsidR="00000000" w:rsidRPr="00000000">
        <w:rPr>
          <w:rFonts w:ascii="Google Sans Text" w:cs="Google Sans Text" w:eastAsia="Google Sans Text" w:hAnsi="Google Sans Text"/>
          <w:i w:val="0"/>
          <w:iCs w:val="0"/>
          <w:color w:val="1b1c1d"/>
          <w:sz w:val="24"/>
          <w:szCs w:val="24"/>
          <w:rtl w:val="0"/>
        </w:rPr>
        <w:t xml:space="preserve"> productivity.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development and application of advanced monitoring tools, such as computer vision for urchin quantification, further promise to enhance operational efficiency and data-driven management.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w:t>
      </w:r>
      <w:r w:rsidDel="00000000" w:rsidR="00000000" w:rsidRPr="00000000">
        <w:rPr>
          <w:rFonts w:ascii="Google Sans Text" w:cs="Google Sans Text" w:eastAsia="Google Sans Text" w:hAnsi="Google Sans Text"/>
          <w:i w:val="1"/>
          <w:iCs w:val="1"/>
          <w:color w:val="1b1c1d"/>
          <w:sz w:val="24"/>
          <w:szCs w:val="24"/>
          <w:rtl w:val="0"/>
        </w:rPr>
        <w:t xml:space="preserve">T. gratilla-Ulva</w:t>
      </w:r>
      <w:r w:rsidDel="00000000" w:rsidR="00000000" w:rsidRPr="00000000">
        <w:rPr>
          <w:rFonts w:ascii="Google Sans Text" w:cs="Google Sans Text" w:eastAsia="Google Sans Text" w:hAnsi="Google Sans Text"/>
          <w:i w:val="0"/>
          <w:iCs w:val="0"/>
          <w:color w:val="1b1c1d"/>
          <w:sz w:val="24"/>
          <w:szCs w:val="24"/>
          <w:rtl w:val="0"/>
        </w:rPr>
        <w:t xml:space="preserve"> IMTA model demonstrates a remarkable production potential for sea urchin gonads, estimated at approximately 73 tonnes (wet weight) per hectare per year when a pellet-based finishing diet is used, suggesting a pathway to a lucrative industry.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level of productivity, coupled with the system's environmental advantages, aligns with several United Nations Sustainable Development Goals, including those related to responsible consumption and production, climate action, and life below water.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conclusion, while challenges such as optimizing nitrogen mineralization from particulate waste require further focused research and development, the </w:t>
      </w:r>
      <w:r w:rsidDel="00000000" w:rsidR="00000000" w:rsidRPr="00000000">
        <w:rPr>
          <w:rFonts w:ascii="Google Sans Text" w:cs="Google Sans Text" w:eastAsia="Google Sans Text" w:hAnsi="Google Sans Text"/>
          <w:i w:val="1"/>
          <w:iCs w:val="1"/>
          <w:color w:val="1b1c1d"/>
          <w:sz w:val="24"/>
          <w:szCs w:val="24"/>
          <w:rtl w:val="0"/>
        </w:rPr>
        <w:t xml:space="preserve">Ulva-Tripneustes gratilla</w:t>
      </w:r>
      <w:r w:rsidDel="00000000" w:rsidR="00000000" w:rsidRPr="00000000">
        <w:rPr>
          <w:rFonts w:ascii="Google Sans Text" w:cs="Google Sans Text" w:eastAsia="Google Sans Text" w:hAnsi="Google Sans Text"/>
          <w:i w:val="0"/>
          <w:iCs w:val="0"/>
          <w:color w:val="1b1c1d"/>
          <w:sz w:val="24"/>
          <w:szCs w:val="24"/>
          <w:rtl w:val="0"/>
        </w:rPr>
        <w:t xml:space="preserve"> IMTA system represents a significant advancement in aquaculture. It offers a scientifically robust and ecologically conscious approach to sea urchin farming. The successful implementation and scaling of such systems can serve as a blueprint for other high-value marine invertebrate species, fostering a broader transition towards a more resilient, eco-efficient, and profitable global aquaculture sector. Continued investment in research, technological innovation, and pilot-to-commercial scale demonstrations will be essential to fully unlock the transformative potential of this pioneering aquaculture model.</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Mugenumi Research  (Pers.Comm)</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Cultivating the Macroalgal Holobiont: Effects of Integrated Multi-Trophic Aquaculture on the Microbiome of Ulva rigida (Chlorophyta) - Frontiers, accessed on May 23, 2025, </w:t>
      </w:r>
      <w:hyperlink r:id="rId7">
        <w:r w:rsidDel="00000000" w:rsidR="00000000" w:rsidRPr="00000000">
          <w:rPr>
            <w:rFonts w:ascii="Google Sans" w:cs="Google Sans" w:eastAsia="Google Sans" w:hAnsi="Google Sans"/>
            <w:color w:val="0000ee"/>
            <w:sz w:val="24"/>
            <w:szCs w:val="24"/>
            <w:u w:val="single"/>
            <w:rtl w:val="0"/>
          </w:rPr>
          <w:t xml:space="preserve">https://www.frontiersin.org/journals/marine-science/articles/10.3389/fmars.2020.00052/full</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for Coastal Applications of IMTA as a Way towards Sustainable Development: A Review - ResearchGate, accessed on May 23,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https://www.researchgate.net/publication/365654578_Lessons_for_Coastal_Applications_of_IMTA_as_a_Way_towards_Sustainable_Development_A_Review</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Bioremediation potential, growth and biomass yield of the green seaweed, Ulva lactuca in an integrated marine aquaculture system at the Red Sea coast of Saudi Arabia at different stocking densities and effluent flow rates - ResearchGate, accessed on May 23, 2025,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https://www.researchgate.net/publication/260912803_Bioremediation_potential_growth_and_biomass_yield_of_the_green_seaweed_Ulva_lactuca_in_an_integrated_marine_aquaculture_system_at_the_Red_Sea_coast_of_Saudi_Arabia_at_different_stocking_densities_and_</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Co-culture of Ulva sp. and Dicentrarchus labrax in Recirculating Aquaculture System: effects on growth, retention of nutrients a - Aquatic Living Resources, accessed on May 23, 2025, </w:t>
      </w:r>
      <w:hyperlink r:id="rId10">
        <w:r w:rsidDel="00000000" w:rsidR="00000000" w:rsidRPr="00000000">
          <w:rPr>
            <w:rFonts w:ascii="Google Sans" w:cs="Google Sans" w:eastAsia="Google Sans" w:hAnsi="Google Sans"/>
            <w:color w:val="0000ee"/>
            <w:sz w:val="24"/>
            <w:szCs w:val="24"/>
            <w:u w:val="single"/>
            <w:rtl w:val="0"/>
          </w:rPr>
          <w:t xml:space="preserve">https://www.alr-journal.org/articles/alr/pdf/2020/01/alr200071.pdf</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Co-culture of Ulva sp. and Dicentrarchus labrax in Recirculating Aquaculture System: effects on growth, retention of nutrients and fatty acid profile | Aquatic Living Resources, accessed on May 23, 2025, </w:t>
      </w:r>
      <w:hyperlink r:id="rId11">
        <w:r w:rsidDel="00000000" w:rsidR="00000000" w:rsidRPr="00000000">
          <w:rPr>
            <w:rFonts w:ascii="Google Sans" w:cs="Google Sans" w:eastAsia="Google Sans" w:hAnsi="Google Sans"/>
            <w:color w:val="0000ee"/>
            <w:sz w:val="24"/>
            <w:szCs w:val="24"/>
            <w:u w:val="single"/>
            <w:rtl w:val="0"/>
          </w:rPr>
          <w:t xml:space="preserve">https://www.alr-journal.org/articles/alr/full_html/2020/01/alr200071/alr200071.html</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Seaweed Can Be an Important Piece of the Climate Puzzle - The Nature Conservancy, accessed on May 23, 2025, </w:t>
      </w:r>
      <w:hyperlink r:id="rId12">
        <w:r w:rsidDel="00000000" w:rsidR="00000000" w:rsidRPr="00000000">
          <w:rPr>
            <w:rFonts w:ascii="Google Sans" w:cs="Google Sans" w:eastAsia="Google Sans" w:hAnsi="Google Sans"/>
            <w:color w:val="0000ee"/>
            <w:sz w:val="24"/>
            <w:szCs w:val="24"/>
            <w:u w:val="single"/>
            <w:rtl w:val="0"/>
          </w:rPr>
          <w:t xml:space="preserve">https://www.nature.org/en-us/what-we-do/our-insights/perspectives/blue-carbon-seaweed-nature-based-climate-solution/</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Study Sheds Light on the Valuable Benefits of Shellfish and Seaweed Aquaculture, accessed on May 23, 2025, </w:t>
      </w:r>
      <w:hyperlink r:id="rId13">
        <w:r w:rsidDel="00000000" w:rsidR="00000000" w:rsidRPr="00000000">
          <w:rPr>
            <w:rFonts w:ascii="Google Sans" w:cs="Google Sans" w:eastAsia="Google Sans" w:hAnsi="Google Sans"/>
            <w:color w:val="0000ee"/>
            <w:sz w:val="24"/>
            <w:szCs w:val="24"/>
            <w:u w:val="single"/>
            <w:rtl w:val="0"/>
          </w:rPr>
          <w:t xml:space="preserve">https://www.fisheries.noaa.gov/feature-story/global-study-sheds-light-valuable-benefits-shellfish-and-seaweed-aquaculture</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Ulva Biomass and Strategies to Improve Its Yield and Composition: A Perspective for Ulva Aquaculture - PubMed Central, accessed on May 23, 2025,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https://pmc.ncbi.nlm.nih.gov/articles/PMC9687441/</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of Ulva Sp. in Multitrophic Aquaculture in Earth Ponds - researchopenworld.com, accessed on May 23, 2025, </w:t>
      </w:r>
      <w:hyperlink r:id="rId15">
        <w:r w:rsidDel="00000000" w:rsidR="00000000" w:rsidRPr="00000000">
          <w:rPr>
            <w:rFonts w:ascii="Google Sans" w:cs="Google Sans" w:eastAsia="Google Sans" w:hAnsi="Google Sans"/>
            <w:color w:val="0000ee"/>
            <w:sz w:val="24"/>
            <w:szCs w:val="24"/>
            <w:u w:val="single"/>
            <w:rtl w:val="0"/>
          </w:rPr>
          <w:t xml:space="preserve">https://researchopenworld.com/production-of-ulva-sp-in-multitrophic-aquaculture-in-earth-ponds/</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Utilization of IMTA-produced Ulva lactuca to supplement or partially replace pelleted diets in shrimp (Litopenaeus vannamei) reared in a clear water production system - ResearchGate, accessed on May 23,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https://www.researchgate.net/publication/324970314_Utilization_of_IMTA-produced_Ulva_lactuca_to_supplement_or_partially_replace_pelleted_diets_in_shrimp_Litopenaeus_vannamei_reared_in_a_clear_water_production_system</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Crude protein content (% in DW) of Seaweed Ulva prolifera cultured at... - ResearchGate, accessed on May 23, 2025, </w:t>
      </w:r>
      <w:hyperlink r:id="rId17">
        <w:r w:rsidDel="00000000" w:rsidR="00000000" w:rsidRPr="00000000">
          <w:rPr>
            <w:rFonts w:ascii="Google Sans" w:cs="Google Sans" w:eastAsia="Google Sans" w:hAnsi="Google Sans"/>
            <w:color w:val="0000ee"/>
            <w:sz w:val="24"/>
            <w:szCs w:val="24"/>
            <w:u w:val="single"/>
            <w:rtl w:val="0"/>
          </w:rPr>
          <w:t xml:space="preserve">https://www.researchgate.net/figure/Crude-protein-content-in-DW-of-Seaweed-Ulva-prolifera-cultured-at-different-flow_fig5_322226475</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IMTA System Improve the Productivity and Quality Traits of Aquatic Organisms Produced at Different Trophic Levels? The Benefits of IMTA—Not Only for the Ecosystem - PubMed Central, accessed on May 23,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https://pmc.ncbi.nlm.nih.gov/articles/PMC11591913/</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Laminar Ulva Species: A Multi-Tool for Humankind? - MDPI, accessed on May 23, 2025, </w:t>
      </w:r>
      <w:hyperlink r:id="rId19">
        <w:r w:rsidDel="00000000" w:rsidR="00000000" w:rsidRPr="00000000">
          <w:rPr>
            <w:rFonts w:ascii="Google Sans" w:cs="Google Sans" w:eastAsia="Google Sans" w:hAnsi="Google Sans"/>
            <w:color w:val="0000ee"/>
            <w:sz w:val="24"/>
            <w:szCs w:val="24"/>
            <w:u w:val="single"/>
            <w:rtl w:val="0"/>
          </w:rPr>
          <w:t xml:space="preserve">https://www.mdpi.com/2076-3417/14/8/3448</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lr-journal.org/articles/alr/full_html/2020/01/alr200071/alr200071.html" TargetMode="External"/><Relationship Id="rId10" Type="http://schemas.openxmlformats.org/officeDocument/2006/relationships/hyperlink" Target="https://www.alr-journal.org/articles/alr/pdf/2020/01/alr200071.pdf" TargetMode="External"/><Relationship Id="rId13" Type="http://schemas.openxmlformats.org/officeDocument/2006/relationships/hyperlink" Target="https://www.fisheries.noaa.gov/feature-story/global-study-sheds-light-valuable-benefits-shellfish-and-seaweed-aquaculture" TargetMode="External"/><Relationship Id="rId12" Type="http://schemas.openxmlformats.org/officeDocument/2006/relationships/hyperlink" Target="https://www.nature.org/en-us/what-we-do/our-insights/perspectives/blue-carbon-seaweed-nature-based-climate-solu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260912803_Bioremediation_potential_growth_and_biomass_yield_of_the_green_seaweed_Ulva_lactuca_in_an_integrated_marine_aquaculture_system_at_the_Red_Sea_coast_of_Saudi_Arabia_at_different_stocking_densities_and_" TargetMode="External"/><Relationship Id="rId15" Type="http://schemas.openxmlformats.org/officeDocument/2006/relationships/hyperlink" Target="https://researchopenworld.com/production-of-ulva-sp-in-multitrophic-aquaculture-in-earth-ponds/" TargetMode="External"/><Relationship Id="rId14" Type="http://schemas.openxmlformats.org/officeDocument/2006/relationships/hyperlink" Target="https://pmc.ncbi.nlm.nih.gov/articles/PMC9687441/" TargetMode="External"/><Relationship Id="rId17" Type="http://schemas.openxmlformats.org/officeDocument/2006/relationships/hyperlink" Target="https://www.researchgate.net/figure/Crude-protein-content-in-DW-of-Seaweed-Ulva-prolifera-cultured-at-different-flow_fig5_322226475" TargetMode="External"/><Relationship Id="rId16" Type="http://schemas.openxmlformats.org/officeDocument/2006/relationships/hyperlink" Target="https://www.researchgate.net/publication/324970314_Utilization_of_IMTA-produced_Ulva_lactuca_to_supplement_or_partially_replace_pelleted_diets_in_shrimp_Litopenaeus_vannamei_reared_in_a_clear_water_production_system" TargetMode="External"/><Relationship Id="rId5" Type="http://schemas.openxmlformats.org/officeDocument/2006/relationships/styles" Target="styles.xml"/><Relationship Id="rId19" Type="http://schemas.openxmlformats.org/officeDocument/2006/relationships/hyperlink" Target="https://www.mdpi.com/2076-3417/14/8/3448" TargetMode="External"/><Relationship Id="rId6" Type="http://schemas.openxmlformats.org/officeDocument/2006/relationships/hyperlink" Target="https://gemini.google.com/share/e5a59ca6fbce" TargetMode="External"/><Relationship Id="rId18" Type="http://schemas.openxmlformats.org/officeDocument/2006/relationships/hyperlink" Target="https://pmc.ncbi.nlm.nih.gov/articles/PMC11591913/" TargetMode="External"/><Relationship Id="rId7" Type="http://schemas.openxmlformats.org/officeDocument/2006/relationships/hyperlink" Target="https://www.frontiersin.org/journals/marine-science/articles/10.3389/fmars.2020.00052/full" TargetMode="External"/><Relationship Id="rId8" Type="http://schemas.openxmlformats.org/officeDocument/2006/relationships/hyperlink" Target="https://www.researchgate.net/publication/365654578_Lessons_for_Coastal_Applications_of_IMTA_as_a_Way_towards_Sustainable_Development_A_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