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Understanding Gonad Index (GI) in Sea Urchin Aquaculture</w:t>
      </w:r>
    </w:p>
    <w:p w:rsidR="00000000" w:rsidDel="00000000" w:rsidP="00000000" w:rsidRDefault="00000000" w:rsidRPr="00000000" w14:paraId="00000002">
      <w:pPr>
        <w:rPr/>
      </w:pPr>
      <w:r w:rsidDel="00000000" w:rsidR="00000000" w:rsidRPr="00000000">
        <w:rPr>
          <w:rtl w:val="0"/>
        </w:rPr>
        <w:t xml:space="preserve">Understanding Gonad Index (GI) in Sea Urchin Aquaculture</w:t>
      </w:r>
    </w:p>
    <w:p w:rsidR="00000000" w:rsidDel="00000000" w:rsidP="00000000" w:rsidRDefault="00000000" w:rsidRPr="00000000" w14:paraId="00000003">
      <w:pPr>
        <w:rPr/>
      </w:pPr>
      <w:r w:rsidDel="00000000" w:rsidR="00000000" w:rsidRPr="00000000">
        <w:rPr>
          <w:rtl w:val="0"/>
        </w:rPr>
        <w:t xml:space="preserve">The sources provide a comprehensive look at the Gonad Index (GI) in relation to sea urchin aquaculture, particularly for the species Tripneustes gratilla. The GI is a crucial metric in this industry as it reflects the proportion of the urchin's total body weight that is made up by the gonad, the commercially valuable part often referred to as 'uni'.</w:t>
      </w:r>
    </w:p>
    <w:p w:rsidR="00000000" w:rsidDel="00000000" w:rsidP="00000000" w:rsidRDefault="00000000" w:rsidRPr="00000000" w14:paraId="00000004">
      <w:pPr>
        <w:rPr/>
      </w:pPr>
      <w:r w:rsidDel="00000000" w:rsidR="00000000" w:rsidRPr="00000000">
        <w:rPr>
          <w:rtl w:val="0"/>
        </w:rPr>
        <w:t xml:space="preserve">Definition and Calculation:</w:t>
      </w:r>
    </w:p>
    <w:p w:rsidR="00000000" w:rsidDel="00000000" w:rsidP="00000000" w:rsidRDefault="00000000" w:rsidRPr="00000000" w14:paraId="00000005">
      <w:pPr>
        <w:rPr/>
      </w:pPr>
      <w:r w:rsidDel="00000000" w:rsidR="00000000" w:rsidRPr="00000000">
        <w:rPr>
          <w:rtl w:val="0"/>
        </w:rPr>
        <w:t xml:space="preserve">The GI is calculated using a simple formula:</w:t>
      </w:r>
    </w:p>
    <w:p w:rsidR="00000000" w:rsidDel="00000000" w:rsidP="00000000" w:rsidRDefault="00000000" w:rsidRPr="00000000" w14:paraId="00000006">
      <w:pPr>
        <w:rPr/>
      </w:pPr>
      <w:r w:rsidDel="00000000" w:rsidR="00000000" w:rsidRPr="00000000">
        <w:rPr>
          <w:rtl w:val="0"/>
        </w:rPr>
        <w:t xml:space="preserve">GI = (Wet weight of gonads / Total wet weight of urchin) x 100 [1-9]</w:t>
      </w:r>
    </w:p>
    <w:p w:rsidR="00000000" w:rsidDel="00000000" w:rsidP="00000000" w:rsidRDefault="00000000" w:rsidRPr="00000000" w14:paraId="00000007">
      <w:pPr>
        <w:rPr/>
      </w:pPr>
      <w:r w:rsidDel="00000000" w:rsidR="00000000" w:rsidRPr="00000000">
        <w:rPr>
          <w:rtl w:val="0"/>
        </w:rPr>
        <w:t xml:space="preserve">This calculation gives a percentage that represents the relative size of the gonad within the urchin. A higher GI indicates a larger proportion of gonad, which is generally desirable for commercial purposes.</w:t>
      </w:r>
    </w:p>
    <w:p w:rsidR="00000000" w:rsidDel="00000000" w:rsidP="00000000" w:rsidRDefault="00000000" w:rsidRPr="00000000" w14:paraId="00000008">
      <w:pPr>
        <w:rPr/>
      </w:pPr>
      <w:r w:rsidDel="00000000" w:rsidR="00000000" w:rsidRPr="00000000">
        <w:rPr>
          <w:rtl w:val="0"/>
        </w:rPr>
        <w:t xml:space="preserve">Significance of GI in Aquaculture:</w:t>
      </w:r>
    </w:p>
    <w:p w:rsidR="00000000" w:rsidDel="00000000" w:rsidP="00000000" w:rsidRDefault="00000000" w:rsidRPr="00000000" w14:paraId="00000009">
      <w:pPr>
        <w:numPr>
          <w:ilvl w:val="0"/>
          <w:numId w:val="1"/>
        </w:numPr>
        <w:ind w:left="720" w:hanging="360"/>
      </w:pPr>
      <w:r w:rsidDel="00000000" w:rsidR="00000000" w:rsidRPr="00000000">
        <w:rPr>
          <w:rtl w:val="0"/>
        </w:rPr>
        <w:t xml:space="preserve">Market Value: A higher GI translates to a greater yield of 'uni' per urchin, directly impacting the economic viability of an aquaculture operation. [10]</w:t>
      </w:r>
    </w:p>
    <w:p w:rsidR="00000000" w:rsidDel="00000000" w:rsidP="00000000" w:rsidRDefault="00000000" w:rsidRPr="00000000" w14:paraId="0000000A">
      <w:pPr>
        <w:numPr>
          <w:ilvl w:val="0"/>
          <w:numId w:val="1"/>
        </w:numPr>
        <w:ind w:left="720" w:hanging="360"/>
      </w:pPr>
      <w:r w:rsidDel="00000000" w:rsidR="00000000" w:rsidRPr="00000000">
        <w:rPr>
          <w:rtl w:val="0"/>
        </w:rPr>
        <w:t xml:space="preserve">Growth Monitoring: The GI is used to track the effectiveness of feeding regimes and environmental conditions in promoting gonad development. [11-13]</w:t>
      </w:r>
    </w:p>
    <w:p w:rsidR="00000000" w:rsidDel="00000000" w:rsidP="00000000" w:rsidRDefault="00000000" w:rsidRPr="00000000" w14:paraId="0000000B">
      <w:pPr>
        <w:numPr>
          <w:ilvl w:val="0"/>
          <w:numId w:val="1"/>
        </w:numPr>
        <w:ind w:left="720" w:hanging="360"/>
      </w:pPr>
      <w:r w:rsidDel="00000000" w:rsidR="00000000" w:rsidRPr="00000000">
        <w:rPr>
          <w:rtl w:val="0"/>
        </w:rPr>
        <w:t xml:space="preserve">Product Quality: While a high GI is desired, the sources highlight that it's not the sole indicator of quality. Factors like gonad colour, texture, and maturity stage also play a significant role in determining market acceptance. [12-19]</w:t>
      </w:r>
    </w:p>
    <w:p w:rsidR="00000000" w:rsidDel="00000000" w:rsidP="00000000" w:rsidRDefault="00000000" w:rsidRPr="00000000" w14:paraId="0000000C">
      <w:pPr>
        <w:rPr/>
      </w:pPr>
      <w:r w:rsidDel="00000000" w:rsidR="00000000" w:rsidRPr="00000000">
        <w:rPr>
          <w:rtl w:val="0"/>
        </w:rPr>
        <w:t xml:space="preserve">Factors Influencing GI:</w:t>
      </w:r>
    </w:p>
    <w:p w:rsidR="00000000" w:rsidDel="00000000" w:rsidP="00000000" w:rsidRDefault="00000000" w:rsidRPr="00000000" w14:paraId="0000000D">
      <w:pPr>
        <w:rPr/>
      </w:pPr>
      <w:r w:rsidDel="00000000" w:rsidR="00000000" w:rsidRPr="00000000">
        <w:rPr>
          <w:rtl w:val="0"/>
        </w:rPr>
        <w:t xml:space="preserve">The sources identify various factors that can influence the GI in T. gratilla aquaculture:</w:t>
      </w:r>
    </w:p>
    <w:p w:rsidR="00000000" w:rsidDel="00000000" w:rsidP="00000000" w:rsidRDefault="00000000" w:rsidRPr="00000000" w14:paraId="0000000E">
      <w:pPr>
        <w:numPr>
          <w:ilvl w:val="0"/>
          <w:numId w:val="2"/>
        </w:numPr>
        <w:ind w:left="720" w:hanging="360"/>
      </w:pPr>
      <w:r w:rsidDel="00000000" w:rsidR="00000000" w:rsidRPr="00000000">
        <w:rPr>
          <w:rtl w:val="0"/>
        </w:rPr>
        <w:t xml:space="preserve">Diet: Providing a suitable diet is crucial for gonad development. Studies have shown that diets rich in protein, especially those containing the macroalga Ulva, can significantly enhance GI. [15, 20-29]</w:t>
      </w:r>
    </w:p>
    <w:p w:rsidR="00000000" w:rsidDel="00000000" w:rsidP="00000000" w:rsidRDefault="00000000" w:rsidRPr="00000000" w14:paraId="0000000F">
      <w:pPr>
        <w:numPr>
          <w:ilvl w:val="0"/>
          <w:numId w:val="2"/>
        </w:numPr>
        <w:ind w:left="720" w:hanging="360"/>
      </w:pPr>
      <w:r w:rsidDel="00000000" w:rsidR="00000000" w:rsidRPr="00000000">
        <w:rPr>
          <w:rtl w:val="0"/>
        </w:rPr>
        <w:t xml:space="preserve">Stocking Density: High stocking densities can negatively impact GI, possibly due to increased competition for food and space, leading to stress and reduced growth. [16, 30-36]</w:t>
      </w:r>
    </w:p>
    <w:p w:rsidR="00000000" w:rsidDel="00000000" w:rsidP="00000000" w:rsidRDefault="00000000" w:rsidRPr="00000000" w14:paraId="00000010">
      <w:pPr>
        <w:numPr>
          <w:ilvl w:val="0"/>
          <w:numId w:val="2"/>
        </w:numPr>
        <w:ind w:left="720" w:hanging="360"/>
      </w:pPr>
      <w:r w:rsidDel="00000000" w:rsidR="00000000" w:rsidRPr="00000000">
        <w:rPr>
          <w:rtl w:val="0"/>
        </w:rPr>
        <w:t xml:space="preserve">Seawater Exchange Rate: Adequate water flow is essential for maintaining water quality. Low exchange rates can lead to a build-up of waste products and reduced pH, potentially hindering gonad development and lowering GI. [21, 33, 35-41]</w:t>
      </w:r>
    </w:p>
    <w:p w:rsidR="00000000" w:rsidDel="00000000" w:rsidP="00000000" w:rsidRDefault="00000000" w:rsidRPr="00000000" w14:paraId="00000011">
      <w:pPr>
        <w:numPr>
          <w:ilvl w:val="0"/>
          <w:numId w:val="2"/>
        </w:numPr>
        <w:ind w:left="720" w:hanging="360"/>
      </w:pPr>
      <w:r w:rsidDel="00000000" w:rsidR="00000000" w:rsidRPr="00000000">
        <w:rPr>
          <w:rtl w:val="0"/>
        </w:rPr>
        <w:t xml:space="preserve">Temperature: T. gratilla exhibits optimal growth and gonad production within a specific temperature range (26-28°C). Deviations from this range could negatively affect GI. [33, 36]</w:t>
      </w:r>
    </w:p>
    <w:p w:rsidR="00000000" w:rsidDel="00000000" w:rsidP="00000000" w:rsidRDefault="00000000" w:rsidRPr="00000000" w14:paraId="00000012">
      <w:pPr>
        <w:numPr>
          <w:ilvl w:val="0"/>
          <w:numId w:val="2"/>
        </w:numPr>
        <w:ind w:left="720" w:hanging="360"/>
      </w:pPr>
      <w:r w:rsidDel="00000000" w:rsidR="00000000" w:rsidRPr="00000000">
        <w:rPr>
          <w:rtl w:val="0"/>
        </w:rPr>
        <w:t xml:space="preserve">Daylength: Some sources suggest that photoperiod manipulation might be a tool for controlling gonad development, but further research is needed to understand its impact on GI. [19, 42]</w:t>
      </w:r>
    </w:p>
    <w:p w:rsidR="00000000" w:rsidDel="00000000" w:rsidP="00000000" w:rsidRDefault="00000000" w:rsidRPr="00000000" w14:paraId="00000013">
      <w:pPr>
        <w:rPr/>
      </w:pPr>
      <w:r w:rsidDel="00000000" w:rsidR="00000000" w:rsidRPr="00000000">
        <w:rPr>
          <w:rtl w:val="0"/>
        </w:rPr>
        <w:t xml:space="preserve">Relationship Between GI and Other Metrics:</w:t>
      </w:r>
    </w:p>
    <w:p w:rsidR="00000000" w:rsidDel="00000000" w:rsidP="00000000" w:rsidRDefault="00000000" w:rsidRPr="00000000" w14:paraId="00000014">
      <w:pPr>
        <w:rPr/>
      </w:pPr>
      <w:r w:rsidDel="00000000" w:rsidR="00000000" w:rsidRPr="00000000">
        <w:rPr>
          <w:rtl w:val="0"/>
        </w:rPr>
        <w:t xml:space="preserve">It's important to note that the GI doesn't exist in isolation. The sources emphasise its interplay with other crucial measurements:</w:t>
      </w:r>
    </w:p>
    <w:p w:rsidR="00000000" w:rsidDel="00000000" w:rsidP="00000000" w:rsidRDefault="00000000" w:rsidRPr="00000000" w14:paraId="00000015">
      <w:pPr>
        <w:numPr>
          <w:ilvl w:val="0"/>
          <w:numId w:val="3"/>
        </w:numPr>
        <w:ind w:left="720" w:hanging="360"/>
      </w:pPr>
      <w:r w:rsidDel="00000000" w:rsidR="00000000" w:rsidRPr="00000000">
        <w:rPr>
          <w:rtl w:val="0"/>
        </w:rPr>
        <w:t xml:space="preserve">Test Diameter: While generally larger urchins can produce larger gonads, the relationship between test diameter and GI is not always straightforward. [15, 43, 44]</w:t>
      </w:r>
    </w:p>
    <w:p w:rsidR="00000000" w:rsidDel="00000000" w:rsidP="00000000" w:rsidRDefault="00000000" w:rsidRPr="00000000" w14:paraId="00000016">
      <w:pPr>
        <w:numPr>
          <w:ilvl w:val="0"/>
          <w:numId w:val="3"/>
        </w:numPr>
        <w:ind w:left="720" w:hanging="360"/>
      </w:pPr>
      <w:r w:rsidDel="00000000" w:rsidR="00000000" w:rsidRPr="00000000">
        <w:rPr>
          <w:rtl w:val="0"/>
        </w:rPr>
        <w:t xml:space="preserve">Gonad Colour: The colour of the gonad is a key quality indicator, often influenced by diet. Ulva is noted for enhancing gonad colour, making it more desirable in the market. [15, 22, 24, 25, 45-50]</w:t>
      </w:r>
    </w:p>
    <w:p w:rsidR="00000000" w:rsidDel="00000000" w:rsidP="00000000" w:rsidRDefault="00000000" w:rsidRPr="00000000" w14:paraId="00000017">
      <w:pPr>
        <w:numPr>
          <w:ilvl w:val="0"/>
          <w:numId w:val="3"/>
        </w:numPr>
        <w:ind w:left="720" w:hanging="360"/>
      </w:pPr>
      <w:r w:rsidDel="00000000" w:rsidR="00000000" w:rsidRPr="00000000">
        <w:rPr>
          <w:rtl w:val="0"/>
        </w:rPr>
        <w:t xml:space="preserve">Gonad Texture and Firmness: These attributes are also crucial for market acceptability and are influenced by factors like diet and gonad maturity stage. [47, 51-55]</w:t>
      </w:r>
    </w:p>
    <w:p w:rsidR="00000000" w:rsidDel="00000000" w:rsidP="00000000" w:rsidRDefault="00000000" w:rsidRPr="00000000" w14:paraId="00000018">
      <w:pPr>
        <w:numPr>
          <w:ilvl w:val="0"/>
          <w:numId w:val="3"/>
        </w:numPr>
        <w:ind w:left="720" w:hanging="360"/>
      </w:pPr>
      <w:r w:rsidDel="00000000" w:rsidR="00000000" w:rsidRPr="00000000">
        <w:rPr>
          <w:rtl w:val="0"/>
        </w:rPr>
        <w:t xml:space="preserve">Gonad Maturity Stage: The stage of gonad development significantly impacts both size and quality. Gonads in the 'growing' or 'premature' stages are often considered ideal for commercial purposes as they have high quality and are not yet filled with gametes. [56-62]</w:t>
      </w:r>
    </w:p>
    <w:p w:rsidR="00000000" w:rsidDel="00000000" w:rsidP="00000000" w:rsidRDefault="00000000" w:rsidRPr="00000000" w14:paraId="00000019">
      <w:pPr>
        <w:rPr/>
      </w:pPr>
      <w:r w:rsidDel="00000000" w:rsidR="00000000" w:rsidRPr="00000000">
        <w:rPr>
          <w:rtl w:val="0"/>
        </w:rPr>
        <w:t xml:space="preserve">Conclusion:</w:t>
      </w:r>
    </w:p>
    <w:p w:rsidR="00000000" w:rsidDel="00000000" w:rsidP="00000000" w:rsidRDefault="00000000" w:rsidRPr="00000000" w14:paraId="0000001A">
      <w:pPr>
        <w:rPr/>
      </w:pPr>
      <w:r w:rsidDel="00000000" w:rsidR="00000000" w:rsidRPr="00000000">
        <w:rPr>
          <w:rtl w:val="0"/>
        </w:rPr>
        <w:t xml:space="preserve">The GI is a valuable metric for assessing the success of sea urchin aquaculture, particularly for T. gratilla. However, it should be considered in conjunction with other factors like gonad colour, texture, and maturity stage to comprehensively evaluate the quality and market value of the product. Understanding the interplay of these factors and the influence of environmental parameters like diet, stocking density, and water quality is essential for optimising T. gratilla aquaculture for commercial success.</w:t>
      </w:r>
    </w:p>
    <w:p w:rsidR="00000000" w:rsidDel="00000000" w:rsidP="00000000" w:rsidRDefault="00000000" w:rsidRPr="00000000" w14:paraId="0000001B">
      <w:pPr>
        <w:rPr/>
      </w:pPr>
      <w:r w:rsidDel="00000000" w:rsidR="00000000" w:rsidRPr="00000000">
        <w:rPr>
          <w:rtl w:val="0"/>
        </w:rPr>
      </w:r>
    </w:p>
    <w:sectPr>
      <w:pgSz w:h="16838" w:w="11906"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