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Moving Bed Bioreactor (MBBR) Technology in Marine Recirculating Aquaculture Systems (MRAS): Design, Sizing, and Operational Considerations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 Introduction to Moving Bed Bioreactors (MBBRs) in Marine Recirculating Aquaculture Systems (MRAS)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Overview of MBBR Technology and its Relevance to Sustainable Aquaculture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Moving Bed Bioreactor (MBBR) technology represents a significant advancement in biological wastewater treatment, utilizing plastic carrier elements to support dense biofilm growth within a compact reactor volume.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These systems were developed to overcome limitations associated with earlier biofilm reactors, such as hydraulic instability and uneven biofilm distribution.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The core operational principle involves maximizing the active surface area for microbial colonization within reactors that are characterized by minimal headloss, the absence of a need for periodic backwashing, and a low susceptibility to clogging.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This inherent robustness makes MBBRs well-suited for continuous and reliable operation.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relevance of MBBRs to sustainable aquaculture, particularly within Marine Recirculating Aquaculture Systems (MRAS), is profound. MRAS are designed to minimize water exchange and environmental impact by treating and reusing water.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MBBRs contribute to this goal by efficiently removing nitrogenous wastes and other pollutants, thereby supporting water conservation and stringent waste management protocols crucial for the long-term viability and environmental responsibility of aquaculture operations.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The basic process steps in an MBBR system typically involve pre-treatment to remove coarse solids, an aeration stage where carriers and biofilm interact with pollutants, a settling stage (though less critical for solids loading than in activated sludge systems), and potentially post-treatment depending on discharge or reuse requirements.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global success of MBBR technology across various wastewater treatment sectors, including applications in fish farms, underscores its versatility and effectiveness.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inherent design features of MBBRs, such as continuous flow operation and the development of self-regulating biofilms on mobile carrier elements, confer particular advantages in the context of MRAS. These systems often face challenges related to space availability and the need for consistent, high-quality water. Compared to traditional biofiltration methods like activated sludge systems, which may demand a significantly larger physical footprint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or certain fixed-film reactors that can require more complex and frequent maintenance routines (e.g., backwashing to prevent clogging), MBBRs offer a more stable, compact, and less labor-intensive biofiltration solution.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This suitability is further highlighted by the critical need in MRAS for unwavering water quality to ensure optimal fish health and productivity, where operational stability and efficient use of space are paramount considerations for economic and logistical viability.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Advantages and Challenges of MBBRs in MRAS Environments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application of MBBR technology in MRAS presents a compelling suite of advantages, though not without accompanying challenges that necessitate careful design and operational management.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Advantages: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primary benefit is the compact design of MBBR systems. By fostering a high concentration of biomass on the carrier media, MBBRs can achieve significant treatment capacity within a smaller physical footprint compared to conventional suspended growth systems like activated sludge.1 This is particularly valuable for land-based MRAS facilities where spatial constraints are often a critical design driver.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MBBRs are recognized for their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high treatment efficiency</w:t>
      </w:r>
      <w:r w:rsidDel="00000000" w:rsidR="00000000" w:rsidRPr="00000000">
        <w:rPr>
          <w:rFonts w:ascii="Google Sans Text" w:cs="Google Sans Text" w:eastAsia="Google Sans Text" w:hAnsi="Google Sans Text"/>
          <w:i w:val="0"/>
          <w:iCs w:val="0"/>
          <w:color w:val="1b1c1d"/>
          <w:sz w:val="24"/>
          <w:szCs w:val="24"/>
          <w:rtl w:val="0"/>
        </w:rPr>
        <w:t xml:space="preserve">, capable of effectively removing a range of pollutants including organic matter (BOD/COD), nitrogenous compounds (ammonia, nitrite, nitrate), and phosphorus.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For MRAS, the efficient and reliable removal of Total Ammonia Nitrogen (TAN) is of utmost importance for maintaining fish health.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attached-growth nature of the biomass in MBBRs contributes to their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resilience to load variations</w:t>
      </w:r>
      <w:r w:rsidDel="00000000" w:rsidR="00000000" w:rsidRPr="00000000">
        <w:rPr>
          <w:rFonts w:ascii="Google Sans Text" w:cs="Google Sans Text" w:eastAsia="Google Sans Text" w:hAnsi="Google Sans Text"/>
          <w:i w:val="0"/>
          <w:iCs w:val="0"/>
          <w:color w:val="1b1c1d"/>
          <w:sz w:val="24"/>
          <w:szCs w:val="24"/>
          <w:rtl w:val="0"/>
        </w:rPr>
        <w:t xml:space="preserve">. These systems maintain a substantial quantity of active biomass at a long sludge age, rendering them robust against operational upsets stemming from fluctuations in pollutant loading or the presence of potentially toxic substances.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Such resilience is advantageous in aquaculture settings where feeding schedules and metabolic waste production can vary.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Compared to traditional suspended growth processes, MBBRs typically exhibit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lower sludge production</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biofilm-based mechanism results in less excess biomass requiring disposal, which can translate to reduced operational costs associated with sludge management.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Furthermore, MBBRs offer the flexibility to achieve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simultaneous biological processes</w:t>
      </w:r>
      <w:r w:rsidDel="00000000" w:rsidR="00000000" w:rsidRPr="00000000">
        <w:rPr>
          <w:rFonts w:ascii="Google Sans Text" w:cs="Google Sans Text" w:eastAsia="Google Sans Text" w:hAnsi="Google Sans Text"/>
          <w:i w:val="0"/>
          <w:iCs w:val="0"/>
          <w:color w:val="1b1c1d"/>
          <w:sz w:val="24"/>
          <w:szCs w:val="24"/>
          <w:rtl w:val="0"/>
        </w:rPr>
        <w:t xml:space="preserve">. Under appropriate design and operating conditions, it is possible to create both aerobic and anoxic zones within the same reactor, or in staged reactors. This allows for the concurrent removal of organic carbon, biological phosphorus removal, and both nitrification (conversion of ammonia to nitrate) and denitrification (conversion of nitrate to nitrogen gas).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Challenges: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Despite their benefits, MBBR systems present certain challenges. Carrier fouling or clogging is a potential concern. Over time, excessive biofilm accumulation or the trapping of fine particulate matter can foul the carrier media or clog the interstitial spaces, thereby reducing the effective surface area and hindering mass transfer processes, which can diminish treatment efficiency.1 The design of the carrier's void space is critical; insufficient voidage can lead to blockages, the development of anaerobic conditions leading to odor, and inadequate degradation of pollutants.6 This issue may be particularly pronounced in MRAS due to the nature of aquaculture wastewater, which can contain higher concentrations of fine organic solids and mucus. Consequently, the efficiency of pre-treatment systems and the hydraulic design of the MBBR (ensuring vigorous media movement and adequate shear forces) are of heightened importance in MRAS applications to mitigate performance degradation.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Maintaining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control over biofilm thickness</w:t>
      </w:r>
      <w:r w:rsidDel="00000000" w:rsidR="00000000" w:rsidRPr="00000000">
        <w:rPr>
          <w:rFonts w:ascii="Google Sans Text" w:cs="Google Sans Text" w:eastAsia="Google Sans Text" w:hAnsi="Google Sans Text"/>
          <w:i w:val="0"/>
          <w:iCs w:val="0"/>
          <w:color w:val="1b1c1d"/>
          <w:sz w:val="24"/>
          <w:szCs w:val="24"/>
          <w:rtl w:val="0"/>
        </w:rPr>
        <w:t xml:space="preserve"> can also be a challenge, as the carriers are in continuous motion within the reactor.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However, it is also noted that with sufficient agitation and shear forces generated by aeration or mixing, the biofilm thickness tends to reach an equilibrium state through continuous sloughing of excess biomass.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plastic carrier media, typically made of HDPE, can undergo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abrasion and degradation</w:t>
      </w:r>
      <w:r w:rsidDel="00000000" w:rsidR="00000000" w:rsidRPr="00000000">
        <w:rPr>
          <w:rFonts w:ascii="Google Sans Text" w:cs="Google Sans Text" w:eastAsia="Google Sans Text" w:hAnsi="Google Sans Text"/>
          <w:i w:val="0"/>
          <w:iCs w:val="0"/>
          <w:color w:val="1b1c1d"/>
          <w:sz w:val="24"/>
          <w:szCs w:val="24"/>
          <w:rtl w:val="0"/>
        </w:rPr>
        <w:t xml:space="preserve"> over extended periods of operation, eventually necessitating replacement.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This represents a long-term operational cost and maintenance consideration.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Specific to MRAS environments,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salinity and temperature</w:t>
      </w:r>
      <w:r w:rsidDel="00000000" w:rsidR="00000000" w:rsidRPr="00000000">
        <w:rPr>
          <w:rFonts w:ascii="Google Sans Text" w:cs="Google Sans Text" w:eastAsia="Google Sans Text" w:hAnsi="Google Sans Text"/>
          <w:i w:val="0"/>
          <w:iCs w:val="0"/>
          <w:color w:val="1b1c1d"/>
          <w:sz w:val="24"/>
          <w:szCs w:val="24"/>
          <w:rtl w:val="0"/>
        </w:rPr>
        <w:t xml:space="preserve"> exert significant influence on biological processes, particularly nitrification. High salinity levels can inhibit the activity of non-adapted nitrifying microorganisms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while temperature fluctuations directly impact microbial metabolic rates and nitrification kinetics.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These factors require careful consideration in the design phase and may necessitate strategies such as microbial adaptation or the selection of halophilic and psychrophilic (cold-adapted) microbial consortia.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While MBBRs can be more energy-efficient than some advanced treatment systems like Membrane Bioreactors (MBRs), the energy required for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aeration and mixing</w:t>
      </w:r>
      <w:r w:rsidDel="00000000" w:rsidR="00000000" w:rsidRPr="00000000">
        <w:rPr>
          <w:rFonts w:ascii="Google Sans Text" w:cs="Google Sans Text" w:eastAsia="Google Sans Text" w:hAnsi="Google Sans Text"/>
          <w:i w:val="0"/>
          <w:iCs w:val="0"/>
          <w:color w:val="1b1c1d"/>
          <w:sz w:val="24"/>
          <w:szCs w:val="24"/>
          <w:rtl w:val="0"/>
        </w:rPr>
        <w:t xml:space="preserve"> still constitutes a notable operational expenditure.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 Fundamental Principles and Components of MBBR-MRAS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Biofilm Development on Carrier Media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foundational principle of MBBR technology lies in the cultivation of a robust biofilm on specially designed carrier media. These systems employ plastic carriers, often manufactured from High-Density Polyethylene (HDPE) due to its favorable characteristics of plasticity, appropriate density, and long-term durability.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These carriers are engineered to provide a large, protected surface area upon which microorganisms can attach and proliferate, forming a complex community known as a biofilm.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The carriers are designed to move freely within the reactor volume, kept in suspension by aeration in aerobic reactors or by mechanical mixers in anoxic/anaerobic reactors.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extensive internal surface area provided by these carriers is of paramount importance, as it dictates the quantity of active biomass that can be retained within the reactor, thereby influencing its treatment capacity.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This large surface area facilitates intimate contact between the wastewater constituents (substrates), dissolved oxygen (in aerobic processes), and the dense microbial population within the biofilm. The concept of "Protected Surface Area" (PSA) is particularly relevant; it refers not merely to the total geometric surface area of the carrier, but specifically to those regions of the carrier that are shielded from excessive hydrodynamic shear forces.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This protection allows for the development and maintenance of a stable, mature biofilm. Thus, the intricate design of the carrier, encompassing its shape and internal structures, is a sophisticated engineering aspect aimed at maximizing this effective surface area for biological activity. Studies on novel carrier geometries, such as gyroid structures, have demonstrated that optimizing shape for high SSA can significantly enhance performance.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Biofilm thickness on the carriers is, to a degree, self-regulating. The continuous movement of the carriers and the shear forces generated by aeration and carrier-to-carrier collisions promote the sloughing of older, less active biomass from the outer layers of the biofilm.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This process helps to maintain an active biofilm layer and prevents excessive accumulation that could lead to mass transfer limitations (e.g., for oxygen and substrates) or clogging of the media.</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Key Reactor Components and Their Functions within an MRAS Loop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An MBBR unit integrated into an MRAS loop comprises several key components, each fulfilling a specific function:</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Reactor Tank:</w:t>
      </w:r>
      <w:r w:rsidDel="00000000" w:rsidR="00000000" w:rsidRPr="00000000">
        <w:rPr>
          <w:rFonts w:ascii="Google Sans Text" w:cs="Google Sans Text" w:eastAsia="Google Sans Text" w:hAnsi="Google Sans Text"/>
          <w:i w:val="0"/>
          <w:iCs w:val="0"/>
          <w:color w:val="1b1c1d"/>
          <w:sz w:val="24"/>
          <w:szCs w:val="24"/>
          <w:rtl w:val="0"/>
        </w:rPr>
        <w:t xml:space="preserve"> This vessel contains the wastewater, the carrier media, and the systems for aeration and/or mixing. The tank can be designed and operated to create aerobic, anoxic, or anaerobic conditions, depending on the specific treatment objectives (e.g., nitrification, denitrification, or organic matter removal).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The geometry of the reactor, particularly its length-to-width (L:W) ratio, is an important design consideration. Ratios typically ranging from 0.5:1 to 1.5:1 are recommended to ensure uniform distribution of the carriers and prevent the formation of "dead zones" where media may become stagnant.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Carrier Media:</w:t>
      </w:r>
      <w:r w:rsidDel="00000000" w:rsidR="00000000" w:rsidRPr="00000000">
        <w:rPr>
          <w:rFonts w:ascii="Google Sans Text" w:cs="Google Sans Text" w:eastAsia="Google Sans Text" w:hAnsi="Google Sans Text"/>
          <w:i w:val="0"/>
          <w:iCs w:val="0"/>
          <w:color w:val="1b1c1d"/>
          <w:sz w:val="24"/>
          <w:szCs w:val="24"/>
          <w:rtl w:val="0"/>
        </w:rPr>
        <w:t xml:space="preserve"> As detailed previously, these elements provide the physical substrate for biofilm attachment and growth.</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Aeration System:</w:t>
      </w:r>
      <w:r w:rsidDel="00000000" w:rsidR="00000000" w:rsidRPr="00000000">
        <w:rPr>
          <w:rFonts w:ascii="Google Sans Text" w:cs="Google Sans Text" w:eastAsia="Google Sans Text" w:hAnsi="Google Sans Text"/>
          <w:i w:val="0"/>
          <w:iCs w:val="0"/>
          <w:color w:val="1b1c1d"/>
          <w:sz w:val="24"/>
          <w:szCs w:val="24"/>
          <w:rtl w:val="0"/>
        </w:rPr>
        <w:t xml:space="preserve"> In aerobic MBBRs, such as those designed for nitrification, the aeration system serves a dual purpose. It supplies the dissolved oxygen necessary for the metabolic activity of aerobic microorganisms and provides the energy required to keep the carrier media in a state of constant suspension and mixing.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mixing ensures thorough contact between the biofilm and the wastewater. Aeration can be achieved using various types of diffusers, including fine bubble or coarse bubble diffusers.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Mixing System (for anoxic/anaerobic reactors):</w:t>
      </w:r>
      <w:r w:rsidDel="00000000" w:rsidR="00000000" w:rsidRPr="00000000">
        <w:rPr>
          <w:rFonts w:ascii="Google Sans Text" w:cs="Google Sans Text" w:eastAsia="Google Sans Text" w:hAnsi="Google Sans Text"/>
          <w:i w:val="0"/>
          <w:iCs w:val="0"/>
          <w:color w:val="1b1c1d"/>
          <w:sz w:val="24"/>
          <w:szCs w:val="24"/>
          <w:rtl w:val="0"/>
        </w:rPr>
        <w:t xml:space="preserve"> When aeration is not the primary means of providing mixing energy (e.g., in anoxic denitrification reactors), dedicated mechanical mixers are employed. These mixers ensure that the carriers remain suspended and that the wastewater is adequately circulated throughout the reactor volume.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Media Retention Screens/Sieves:</w:t>
      </w:r>
      <w:r w:rsidDel="00000000" w:rsidR="00000000" w:rsidRPr="00000000">
        <w:rPr>
          <w:rFonts w:ascii="Google Sans Text" w:cs="Google Sans Text" w:eastAsia="Google Sans Text" w:hAnsi="Google Sans Text"/>
          <w:i w:val="0"/>
          <w:iCs w:val="0"/>
          <w:color w:val="1b1c1d"/>
          <w:sz w:val="24"/>
          <w:szCs w:val="24"/>
          <w:rtl w:val="0"/>
        </w:rPr>
        <w:t xml:space="preserve"> These are critical components installed at the outlet of the MBBR tank. Their function is to retain the carrier media within the reactor while allowing the treated effluent to pass through.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The design of these screens must carefully balance effective media retention with the prevention of clogging by biofilm fragments or other particulate matter, and ensure sufficient hydraulic capacity to handle the design flow without excessive headloss.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The robustness and reliability of media retention screens are paramount, as failure can lead to media loss, reducing the biofilter's treatment capacity, or hydraulic issues such as reactor overflow. This is particularly true in MRAS environments where there is a potential for biofouling on screen surfaces, making careful material selection and design for ease of cleaning (if necessary) important aspects for long-term operational stability.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Integration in MRAS:</w:t>
      </w:r>
      <w:r w:rsidDel="00000000" w:rsidR="00000000" w:rsidRPr="00000000">
        <w:rPr>
          <w:rFonts w:ascii="Google Sans Text" w:cs="Google Sans Text" w:eastAsia="Google Sans Text" w:hAnsi="Google Sans Text"/>
          <w:i w:val="0"/>
          <w:iCs w:val="0"/>
          <w:color w:val="1b1c1d"/>
          <w:sz w:val="24"/>
          <w:szCs w:val="24"/>
          <w:rtl w:val="0"/>
        </w:rPr>
        <w:t xml:space="preserve"> Within a typical MRAS configuration, the MBBR unit is strategically positioned in the water treatment loop. It generally follows mechanical filtration stages (such as drum filters or sand filters) which are designed to remove suspended solids from the water.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This pre-treatment is crucial to prevent the clogging of the MBBR media and to reduce the organic load on the biofilm. Following treatment in the MBBR, the water may undergo further polishing steps, such as UV sterilization for disinfection or additional oxygenation, before it is returned to the fish culture tanks.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Nitrification and Denitrification Processes in MBBRs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MBBRs are highly effective for facilitating key biological nitrogen transformation processes, primarily nitrification and, where desired, denitrification.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Nitrification:</w:t>
      </w:r>
      <w:r w:rsidDel="00000000" w:rsidR="00000000" w:rsidRPr="00000000">
        <w:rPr>
          <w:rFonts w:ascii="Google Sans Text" w:cs="Google Sans Text" w:eastAsia="Google Sans Text" w:hAnsi="Google Sans Text"/>
          <w:i w:val="0"/>
          <w:iCs w:val="0"/>
          <w:color w:val="1b1c1d"/>
          <w:sz w:val="24"/>
          <w:szCs w:val="24"/>
          <w:rtl w:val="0"/>
        </w:rPr>
        <w:t xml:space="preserve"> This is an aerobic, two-step biological oxidation process central to ammonia removal in most MRAS applications.</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Ammonia Oxidation:</w:t>
      </w:r>
      <w:r w:rsidDel="00000000" w:rsidR="00000000" w:rsidRPr="00000000">
        <w:rPr>
          <w:rFonts w:ascii="Google Sans Text" w:cs="Google Sans Text" w:eastAsia="Google Sans Text" w:hAnsi="Google Sans Text"/>
          <w:i w:val="0"/>
          <w:iCs w:val="0"/>
          <w:color w:val="1b1c1d"/>
          <w:sz w:val="24"/>
          <w:szCs w:val="24"/>
          <w:rtl w:val="0"/>
        </w:rPr>
        <w:t xml:space="preserve"> Ammonia Oxidizing Bacteria (AOB), primarily autotrophs, convert total ammonia nitrogen (TAN), which exists in equilibrium as un-ionized ammonia (NH₃) and ionized ammonium (NH₄⁺), into nitrite (NO₂⁻).</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Nitrite Oxidation:</w:t>
      </w:r>
      <w:r w:rsidDel="00000000" w:rsidR="00000000" w:rsidRPr="00000000">
        <w:rPr>
          <w:rFonts w:ascii="Google Sans Text" w:cs="Google Sans Text" w:eastAsia="Google Sans Text" w:hAnsi="Google Sans Text"/>
          <w:i w:val="0"/>
          <w:iCs w:val="0"/>
          <w:color w:val="1b1c1d"/>
          <w:sz w:val="24"/>
          <w:szCs w:val="24"/>
          <w:rtl w:val="0"/>
        </w:rPr>
        <w:t xml:space="preserve"> Nitrite Oxidizing Bacteria (NOB), also autotrophs, subsequently oxidize the nitrite (NO₂⁻) into nitrate (NO₃⁻).</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Nitrification is an oxygen-demanding process and also consumes alkalinity.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Stoichiometrically, for every gram of ammonia-nitrogen (NH₄⁺-N) converted to nitrate-nitrogen (NO₃⁻-N), approximately 4.18 grams of dissolved oxygen and approximately 7.05 grams of alkalinity (as CaCO₃) are consumed, while microbial biomass and carbon dioxide are produced.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Another source indicates an alkalinity consumption of 7.14 g CaCO₃ per gram of NH₄⁺-N oxidized.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This consumption of alkalinity can lead to a decrease in pH if not adequately buffered or replenished, which in turn can inhibit the nitrification process itself, as nitrifying bacteria are sensitive to low pH conditions. Therefore, in intensive MRAS incorporating MBBRs for nitrification, the continuous monitoring and often necessary supplementation of alkalinity (e.g., through the addition of sodium bicarbonate) becomes a critical operational requirement to maintain stable pH levels and support optimal nitrifier activity. This factor must be considered in the overall operational cost and system design.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Denitrification:</w:t>
      </w:r>
      <w:r w:rsidDel="00000000" w:rsidR="00000000" w:rsidRPr="00000000">
        <w:rPr>
          <w:rFonts w:ascii="Google Sans Text" w:cs="Google Sans Text" w:eastAsia="Google Sans Text" w:hAnsi="Google Sans Text"/>
          <w:i w:val="0"/>
          <w:iCs w:val="0"/>
          <w:color w:val="1b1c1d"/>
          <w:sz w:val="24"/>
          <w:szCs w:val="24"/>
          <w:rtl w:val="0"/>
        </w:rPr>
        <w:t xml:space="preserve"> This is an anoxic biological process where facultative anaerobic bacteria reduce nitrate (NO₃⁻), the end-product of nitrification, to nitrogen gas (N₂), which is then released to the atmosphere.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Denitrification is important in MRAS for preventing the accumulation of nitrate. While nitrate is significantly less toxic to aquatic organisms than ammonia or nitrite, high concentrations can still cause stress or health issues and often necessitate water exchange to maintain levels within acceptable limits.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MBBRs can be specifically designed for denitrification by creating anoxic conditions and ensuring the availability of a suitable electron donor, typically an organic carbon source.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If the endogenous carbon in the wastewater is insufficient, an external carbon source (e.g., methanol, acetate, or proprietary carbon products) may need to be added to drive the denitrification process.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Simultaneous Nitrification-Denitrification (SND):</w:t>
      </w:r>
      <w:r w:rsidDel="00000000" w:rsidR="00000000" w:rsidRPr="00000000">
        <w:rPr>
          <w:rFonts w:ascii="Google Sans Text" w:cs="Google Sans Text" w:eastAsia="Google Sans Text" w:hAnsi="Google Sans Text"/>
          <w:i w:val="0"/>
          <w:iCs w:val="0"/>
          <w:color w:val="1b1c1d"/>
          <w:sz w:val="24"/>
          <w:szCs w:val="24"/>
          <w:rtl w:val="0"/>
        </w:rPr>
        <w:t xml:space="preserve"> Under certain conditions, SND can occur within a single MBBR. This is often observed in biofilms that are sufficiently thick, allowing for an aerobic zone on the outer surface of the biofilm (where oxygen penetrates) and an anoxic zone in the deeper layers (where oxygen is depleted).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Specific carrier designs that promote such stratified oxygen profiles can also facilitate SND. One study reported SND rates up to 100% in sponge-based MBBRs with a 30% filling ratio.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III. Critical Water Quality Parameters and Management in MRAS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The Nitrogen Cycle in MRAS and the Importance of TAN Control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nitrogen cycle is a cornerstone of water quality management in MRAS. Cultured aquatic species, as a result of protein metabolism, excrete nitrogenous waste primarily in the form of Total Ammonia Nitrogen (TAN), which is a combination of un-ionized ammonia (NH₃) and ionized ammonium (NH₄⁺).</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The decomposition of uneaten feed and feces also contributes to the overall nitrogen load in the system, eventually leading to TAN production.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TAN, particularly its un-ionized ammonia (NH₃) fraction, is highly toxic to fish and other aquatic organisms, even at relatively low concentrations.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Exposure to elevated NH₃ levels can lead to a range of detrimental effects, including gill damage, impaired growth, reduced feed conversion efficiency, increased susceptibility to diseases, and, in acute cases, mortality. Consequently, the effective control of TAN is a primary objective of the water treatment components in MRAS. Biofilters, such as MBBRs, play an indispensable role in this process by facilitating nitrification, the biological conversion of toxic TAN into nitrite (NO₂⁻) and subsequently into the far less toxic nitrate (NO₃⁻).</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nitrification effectively mitigates ammonia toxicity, the accumulation of nitrate, its end-product, can become a concern in highly intensive or low-exchange MRAS.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Although significantly less toxic than ammonia or nitrite, very high nitrate concentrations (often cited as &gt;100-200 mg/L NO₃⁻-N, though species-dependent) can still exert osmotic stress or other sublethal effects on cultured organisms. This necessitates either periodic water exchange to dilute nitrate levels or the incorporation of denitrification units to convert nitrate into harmless nitrogen gas, thereby enabling higher degrees of water recirculation and reducing the system's environmental footprint. This consideration highlights that while MBBRs are primarily engineered for nitrification in many MRAS designs, a comprehensive nitrogen management strategy may require addressing nitrate accumulation, especially in systems striving for minimal water discharge.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Impact of Ammonia (Total and Un-ionized) and Nitrite on Marine Species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toxicity of nitrogenous compounds, specifically un-ionized ammonia (NH₃) and nitrite (NO₂⁻), is a critical factor influencing the health and survival of marine species in MRAS.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Un-ionized Ammonia (NH₃) Toxicity: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Un-ionized ammonia (NH₃) is the principal toxic form of ammonia in aquatic environments. Its proportion relative to the total ammonia nitrogen (TAN) concentration is governed by water pH, temperature, and, to a lesser extent, salinity.22 An increase in pH and/or temperature leads to a higher percentage of NH₃, while increasing salinity slightly decreases it. This relationship underscores the importance of not relying solely on TAN measurements for assessing ammonia toxicity; operators must concurrently measure pH and temperature (and be aware of salinity) to accurately determine the UIA concentration to which the cultured animals are exposed. Tools such as UIA calculation tables 22 or online calculators 23 are essential for this determination.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Exposure to elevated NH₃ levels can cause a variety of adverse effects in marine organisms, including damage to gill epithelia (impairing gas exchange and ion regulation), reduced growth rates, compromised immune function leading to increased disease susceptibility, behavioral abnormalities, and ultimately, mortality.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For marine fish and shrimp, safe long-term exposure levels for UIA are generally considered to be in the range of 0.05 to 0.15 mg/L NH₃-N.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Some research suggests that UIA concentrations exceeding 0.05 mg/L can initiate tissue damage, while levels above 2.0 mg/L may be lethal to sensitive fish species.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Specific recommendations exist for certain species. For instance, in biofloc systems culturing Pacific white shrimp (</w:t>
      </w:r>
      <w:r w:rsidDel="00000000" w:rsidR="00000000" w:rsidRPr="00000000">
        <w:rPr>
          <w:rFonts w:ascii="Google Sans Text" w:cs="Google Sans Text" w:eastAsia="Google Sans Text" w:hAnsi="Google Sans Text"/>
          <w:i w:val="1"/>
          <w:iCs w:val="1"/>
          <w:color w:val="1b1c1d"/>
          <w:sz w:val="24"/>
          <w:szCs w:val="24"/>
          <w:rtl w:val="0"/>
        </w:rPr>
        <w:t xml:space="preserve">L. vannamei</w:t>
      </w:r>
      <w:r w:rsidDel="00000000" w:rsidR="00000000" w:rsidRPr="00000000">
        <w:rPr>
          <w:rFonts w:ascii="Google Sans Text" w:cs="Google Sans Text" w:eastAsia="Google Sans Text" w:hAnsi="Google Sans Text"/>
          <w:i w:val="0"/>
          <w:iCs w:val="0"/>
          <w:color w:val="1b1c1d"/>
          <w:sz w:val="24"/>
          <w:szCs w:val="24"/>
          <w:rtl w:val="0"/>
        </w:rPr>
        <w:t xml:space="preserve">), maintaining UIA below 0.02 ppm (mg/L) is advised, with integrated operational targets for pH, temperature, and TAN varying by life stage (nursery, juvenile, grow-out) to achieve this UIA level.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The U.S. Environmental Protection Agency (EPA) has established a saltwater criterion continuous concentration (chronic value) for total ammonia at 0.99 mg N/L.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It is generally accepted that marine species exhibit greater sensitivity to ammonia compared to many freshwater species.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Nitrite (NO₂⁻) Toxicity: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Nitrite (NO₂⁻) is an intermediate compound in the nitrification process. It is also toxic to fish, primarily by impairing the oxygen-carrying capacity of their blood. Nitrite enters the bloodstream and oxidizes the iron in hemoglobin to the ferric state (Fe³⁺), forming methemoglobin, which is incapable of binding and transporting oxygen. This condition is known as methemoglobinemia, or "brown blood disease."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Water quality standards for nitrite vary. The Chinese fishery water quality standard GB 11607, for example, recommends that nitrite levels in aquaculture water should not exceed 0.2 mg/L NO₂⁻-N.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 However, in intensive aquaculture systems, particularly during periods of biofilter instability or immaturity, nitrite concentrations can rise significantly higher than this guideline.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 The Water Drainage Standard for Sea Water Mariculture in China (SC/T 9103-2007) also sets limits for NH₄⁺-N and NO₂⁻-N in effluent, and one study demonstrated that an electrochemical oxidation process could achieve over 90% removal of these compounds to meet these standards, although the specific limit values from this standard were not detailed in the available materials beyond compliance.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III.B.1: Recommended Un-ionized Ammonia (UIA) and Nitrite (NO₂⁻-N) Limits for Selected Marine Aquaculture Species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Life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Recommended Limit (mg/L or ppm)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Reference/Source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Marine Fish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Long-term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0.05 - 0.15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Sensitive Marine Fish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 2.0 (lethal &gt;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L. vannamei</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(shrimp)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Nursery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 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(with specific pH, temp, TAN targets)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L. vannamei</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(shrimp)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Juvenile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 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(with specific pH, temp, TAN targets)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L. vannamei</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(shrimp)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Grow-out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 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(with specific pH, temp, TAN targets)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Marine Species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Chronic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Total NH₃-N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(EPA Saltwater Criterion)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Aquaculture Water (China)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NO₂⁻-N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 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(GB 11607)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Sea Water Mariculture (China)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Effluent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NH₄⁺-N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Meet SC/T 9103-2007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Sea Water Mariculture (China)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Effluent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NO₂⁻-N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Meet SC/T 9103-2007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Note: UIA limits are highly dependent on species, life stage, and exposure duration. TAN limits for L. vannamei are those that, combined with specified pH and temperature, result in the target UIA.</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Other Key Parameters: DO, pH, Temperature, Salinity, Alkalinity, C/N Ratio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Beyond TAN and nitrite, several other water quality parameters are critical for the optimal functioning of MBBRs and the health of cultured marine species. These parameters are often interconnected, and their management requires a holistic approach.</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Dissolved Oxygen (DO):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is essential for the aerobic nitrification process occurring in MBBRs. The rate of nitrification is directly influenced by DO availability, with higher DO concentrations generally leading to increased nitrification rates, provided other factors are not limiting.9 Effective oxygen penetration into the depth of the biofilm is crucial for maximizing the active nitrifying volume.9 While a bulk liquid DO concentration of &gt;2-3 mg/L is often cited as sufficient for carbonaceous BOD removal, nitrification, being a more sensitive process, typically requires higher DO levels, often &gt;4-5 mg/L, to ensure that oxygen is not limiting within the biofilm, especially under high TAN loading conditions.9 Some research suggests that a DO to NH₄-N ratio below 2.0 can become rate-limiting for nitrification.20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critical to recognize that DO solubility in water is inversely related to temperature and salinity; as temperature or salinity increases, the capacity of water to hold dissolved oxygen decreases.30 This is a particularly important consideration for MRAS, which operate with saline water and may experience varying temperatures.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the cultured species, adequate DO levels are vital for respiration and overall health. General recommendations often suggest maintaining DO levels above 5 mg/L, with some sources indicating that &gt;8 mg/L is optimal for healthy growth, for instance, in greenhouse crop production which can serve as an analogue.31 Coldwater fish species may have even higher DO requirements, potentially exceeding 6.5 mg/L.30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Nitrification is a pH-sensitive biological process. The optimal pH range for nitrifying bacteria is typically neutral to slightly alkaline, generally between 7.0 and 8.5.11 Nitrification rates can decline significantly if the pH drops below 6.8.11 Studies indicate optimal pH values around 8.1 for AOB and 7.9 for NOB.11 Beyond its direct effect on microbial activity, pH also governs the chemical equilibrium between un-ionized ammonia (NH₃) and ionized ammonium (NH₄⁺), with higher pH values increasing the proportion of the more toxic NH₃ form.22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Temperature: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Temperature exerts a strong influence on all biological reaction rates, including nitrification. The relationship often follows the Arrhenius principle, where an increase of 10°C can approximately double the reaction rate within a biologically relevant range (typically 5-35°C).9 Temperature also affects the relative growth rates of AOB and NOB; at lower temperatures (5-20°C), NOB may have a growth advantage, while at higher temperatures, AOB tend to grow faster.9 Low temperatures, common in the culture of certain marine species, significantly reduce nitrification rates. Kinetic threshold temperatures have been observed (e.g., between 2-4°C for some MBBRs), below which the decline in performance becomes more pronounced.12 Specific Arrhenius temperature correction coefficients are recommended for modeling nitrification rates at these low temperatures.12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Salinity: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 salinity levels, typically above 10 g/L (10‰), can inhibit the activity of nitrifying bacteria that are not adapted to such conditions.7 Therefore, in marine systems, the development of an adapted microbial community or the use of halophilic (salt-tolerant) microorganisms is crucial for effective nitrification. Studies on nitrifying MBRs (a related biofilm technology) have shown stable performance at salinities up to 5.6–9.1 g/L, but adverse effects were observed at salinities exceeding 10 g/L for non-adapted sludge.8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Alkalinity: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Alkalinity is consumed during the nitrification process, at a rate of approximately 7.05 to 7.14 grams of CaCO₃ per gram of ammonia-nitrogen oxidized.11 It serves two vital functions: providing buffering capacity to resist pH drops (as nitrification is an acid-producing process) and supplying inorganic carbon, primarily in the form of bicarbonate, which autotrophic nitrifying bacteria require for cell synthesis.11 Optimal alkalinity levels for RAS are often recommended to be above 100 mg/L as CaCO₃, while minimums of 40–80 mg/L as CaCO₃ have been cited for general wastewater treatment.11 If carbonate alkalinity falls below 45 mg/L, nitrification rates can be impaired.11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Carbon-to-Nitrogen (C/N) Ratio: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ratio of biodegradable organic carbon to nitrogen in the wastewater significantly influences the microbial dynamics within the MBBR biofilm. High C/N ratios favor the growth of heterotrophic bacteria, which metabolize organic compounds. These heterotrophs can outcompete the slower-growing autotrophic nitrifiers for essential resources such as dissolved oxygen and physical space on the carrier media, thereby reducing nitrification efficiency.17 Consequently, effective removal of organic matter (measured as BOD or COD) upstream of the nitrification stage is vital for optimizing MBBR performance for ammonia removal. Maintaining a low C/N ratio in the nitrification MBBR enhances its robustness, especially in RAS where the development of undesirable anoxic activity (such as excessive denitrification or hydrogen sulfide production) within the nitrifying unit is generally to be avoided.32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interconnectedness of these parameters is a critical aspect of MRAS management. For instance, while increasing water temperature might be considered to enhance nitrification kinetics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this action will concurrently decrease the solubility of dissolved oxygen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 and, at a given TAN concentration and pH, increase the proportion of toxic un-ionized ammonia.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Attempting to optimize one parameter in isolation can therefore lead to unintended and potentially detrimental effects on other aspects of the system or on the cultured organisms. This necessitates a balanced, integrated approach to water quality management and MBBR operation, where control strategies for individual parameters are developed with a comprehensive understanding of their interactions and overall system impact.</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IV. Design Considerations for MBBRs in Marine Environments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Carrier Media Selection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choice of carrier media is a fundamental design decision in MBBR technology, significantly impacting reactor performance, longevity, and operational stability, especially in the challenging conditions of marine aquaculture.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Material Properties: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High-Density Polyethylene (HDPE) is the most commonly preferred material for MBBR carriers due to its excellent combination of plasticity, appropriate density (allowing for good fluidization), durability, and crucially, high resistance to corrosion in saltwater environments.2 Other corrosion-resistant plastics like PVC may also be considered.13 The specific gravity of the media is an important characteristic; it should be close to that of water to ensure good mixing and suspension with reasonable energy input 33, but not so buoyant that it floats excessively, particularly if there's potential for accumulation of foam or fatty substances on the media surface.6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Specific Surface Area (SSA):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Specific Surface Area (SSA) is defined as the total surface area provided by the carrier media per unit volume of that media, typically expressed in units of m²/m³.15 It is a key parameter because it determines the amount of biofilm that can be cultivated within a given reactor volume.2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critical distinction must be made between the nominal SSA often quoted by manufacturers and the Effective SSA or Protected Surface Area (PSA).14 The PSA represents the actual surface area that is shielded from excessive shear forces and is thus available for stable, long-term biofilm colonization and activity. This effective area is more relevant for accurate biofilter design calculations.14 It's understood that an optimal biofilm thickness for efficient substrate diffusion is around 200 microns; simply having a thicker biofilm does not necessarily translate to proportionally higher treatment rates due to potential mass transfer limitations.14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Generally, a higher SSA allows for a smaller media volume to treat a given pollutant load, potentially leading to more compact reactor designs and reduced capital costs for media.13 However, achieving very high SSA through highly intricate or microporous geometries must be balanced against the risk of internal clogging or restricted mass transfer (of oxygen and nutrients) to the deeper biofilm layers, especially in waters with higher particulate loads, as can be found in MRAS.6 Thus, the optimization of SSA is crucial, as it influences not only the biofilm quantity but also its functional characteristics, including mass transfer dynamics, achievable biofilm thickness, and the strength of biofilm attachment.15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trend towards carrier media with extremely high SSA values, such as Hel-X Flakes offering &gt;5,000 m²/m³ 34, presents an opportunity for significantly reducing reactor footprints. However, the practical, long-term "effective" SSA and the resistance of these fine porous structures to clogging with the specific particulate and organic characteristics of MRAS wastewater (even after pre-treatment) require careful evaluation. The assertion that "thicker biomass ≠ more treatment" and the 200-micron optimal diffusion depth 14 suggest a potential point of diminishing returns for increasing SSA if the internal diffusion pathways become excessively long or become occluded by biomass or trapped solids. Designers must critically assess whether the high nominal SSA of such media can be effectively utilized and maintained under the real-world conditions prevalent in marine aquaculture.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Examples of SSA values for various commercial and experimental media include:</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Kaldnes K1: Nominal SSA often cited around 500 m²/m³.</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 One study calculated its SSA as 1519 m²/m³ based on reverse engineering.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AnoxKaldnes K5 (Veolia): 800 m²/m³.</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Experimental gyroid-shaped media: Ranged from 523.8 to 1981 m²/m³, with designs exceeding 1980.5 m²/m³ showing the best ammonia conversion performance.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Hel-X Flake 30 (Stoehr): &gt;5,000 m²/m³.</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Hel-X Flake Pro (Stoehr): &gt;5,500 m²/m³.</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"Small Boss" PE media series (various models): Offer a range, e.g., PE01 (&gt;800 m²/m³), PE02 (&gt;900 m²/m³), PE03 (&gt;1000 m²/m³), PE05 (&gt;600 m²/m³), PE08 (&gt;3500 m²/m³), PE64 (&gt;1200 m²/m³).</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Ecotao media (Φ5*10mm): 3500 m²/m³.</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Biowater Technology (BWT) media: BWT X™ (650 m²/m³ protected SSA), BWT M™ (828 m²/m³ protected SSA).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Media Geometry/Shape and Void Space: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physical shape and geometry of the carrier media play a significant role in its performance. Shape can influence oxygen mass transfer characteristics into the biofilm and can affect the duration of the initial start-up period for biofilm establishment.15 Carriers are designed with varying degrees of internal void space. Insufficient void space can limit the diffusion of oxygen and substrates to the biofilm and may lead to clogging of the media pack, especially in environments with high solids loading or excessive biofilm growth.6 Conversely, an optimized geometry with a high percentage of open area and features that promote good diffusion is desirable for maintaining biofilm activity and preventing blockages.14 Innovative designs, such as the gyroid shapes 15 or the porous and wave-profiled Hel-X Flakes 34, aim to maximize effective SSA while ensuring adequate protection for the biofilm and promoting optimal fluidization and mass transfer.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IV.A.1: Comparison of Selected Commercial MBBR Carrier Media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Media Name/Type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Manufacturer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Quoted/Typical SSA (m²/m³)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Key Features/Notes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Kaldnes K1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Veolia (AnoxKaldnes)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HDPE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~500 (nominal)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1519 (calculated)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Wheel-shaped, widely used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AnoxKaldnes K5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Veolia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HDPE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protected SSA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Hel-X Flake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Stoehr/WABAG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HDPE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&gt;5,000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Porous flake, very high SSA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Hel-X Flake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Stoehr/WABAG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HDPE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&gt;5,500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Profiled porous flake, extremely high SSA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Small Boss PE03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Small Boss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HDPE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&gt;1000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Various geometries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Small Boss PE08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Small Boss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HDPE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&gt;3500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SSA variant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Biowater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HDPE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650 (protected)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Nine-cell 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Biowater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HDPE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828 (protected)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Nine-cell structure, higher SSA than 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Gyroid (Large SSA)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Experimental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1981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3D printed, optimized topology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Ecotao Φ5*10mm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Ecotao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(Likely 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3500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surface area for smaller footprint</w:t>
            </w:r>
          </w:p>
        </w:tc>
      </w:tr>
    </w:tbl>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Note: SSA values can vary based on calculation methods (nominal vs. protected/effective) and specific product iterations. Always refer to current manufacturer datasheets for precise specifications.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Reactor Hydraulics and Configuration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hydraulic design and overall configuration of MBBRs are critical for achieving desired treatment performance and operational stability.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Reactors in Series:</w:t>
      </w:r>
      <w:r w:rsidDel="00000000" w:rsidR="00000000" w:rsidRPr="00000000">
        <w:rPr>
          <w:rFonts w:ascii="Google Sans Text" w:cs="Google Sans Text" w:eastAsia="Google Sans Text" w:hAnsi="Google Sans Text"/>
          <w:i w:val="0"/>
          <w:iCs w:val="0"/>
          <w:color w:val="1b1c1d"/>
          <w:sz w:val="24"/>
          <w:szCs w:val="24"/>
          <w:rtl w:val="0"/>
        </w:rPr>
        <w:t xml:space="preserve"> A common and effective design strategy, particularly for complex wastewaters or multiple treatment objectives, involves arranging MBBRs in a series of stages.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Each reactor in the series can be optimized for a specific function. For instance, in MRAS, an initial MBBR stage might be dedicated to removing the bulk of the carbonaceous biochemical oxygen demand (BOD), followed by subsequent stages specifically designed and operated for nitrification. This staged approach is particularly pertinent for MRAS because distinct treatment goals (BOD removal, nitrification, and potentially denitrification) exist. Attempting to achieve all these processes in a single, heavily loaded MBBR could compromise the efficiency of specialized processes like nitrification, primarily due to competition from faster-growing heterotrophic bacteria that consume organic matter. Staging allows for the optimization of operational conditions (such as DO levels and C/N ratio) tailored to the specific microbial consortia responsible for each treatment step, thereby enhancing overall system performance and reliability.</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Media Fill Fraction:</w:t>
      </w:r>
      <w:r w:rsidDel="00000000" w:rsidR="00000000" w:rsidRPr="00000000">
        <w:rPr>
          <w:rFonts w:ascii="Google Sans Text" w:cs="Google Sans Text" w:eastAsia="Google Sans Text" w:hAnsi="Google Sans Text"/>
          <w:i w:val="0"/>
          <w:iCs w:val="0"/>
          <w:color w:val="1b1c1d"/>
          <w:sz w:val="24"/>
          <w:szCs w:val="24"/>
          <w:rtl w:val="0"/>
        </w:rPr>
        <w:t xml:space="preserve"> The volume of carrier media relative to the total reactor volume, known as the fill fraction, is a key design parameter. Typical fill fractions range from 30% to 65%.</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Some guidelines for aquaculture applications suggest media fill percentages of 30-40% of the biofilter volume.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A higher fill fraction increases the total available biofilm surface area within a given reactor volume, which can reduce the surface area loading rate (SALR) for a specific pollutant load. However, excessively high fill fractions (e.g., &gt;65-70%) can impede proper mixing and movement of the carriers, potentially leading to dead zones, reduced oxygen transfer efficiency, and increased risk of clogging. The optimal fill fraction depends on the media type, aeration/mixing design, and loading rates.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Reactor Geometry (L:W ratio):</w:t>
      </w:r>
      <w:r w:rsidDel="00000000" w:rsidR="00000000" w:rsidRPr="00000000">
        <w:rPr>
          <w:rFonts w:ascii="Google Sans Text" w:cs="Google Sans Text" w:eastAsia="Google Sans Text" w:hAnsi="Google Sans Text"/>
          <w:i w:val="0"/>
          <w:iCs w:val="0"/>
          <w:color w:val="1b1c1d"/>
          <w:sz w:val="24"/>
          <w:szCs w:val="24"/>
          <w:rtl w:val="0"/>
        </w:rPr>
        <w:t xml:space="preserve"> The length-to-width (L:W) ratio of the MBBR tank is important for ensuring uniform distribution of the carrier media throughout the reactor. Typical L:W ratios are in the range of 0.5:1 to 1.5:1.</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If the L:W ratio is too high (i.e., the tank is too long and narrow), the free-moving plastic biofilm carriers may not be uniformly distributed, leading to inefficient mixing, poor oxygen transfer, and reduced hydraulic capacity of the media retention screens at the outlet.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Hydraulic Retention Time (HRT):</w:t>
      </w:r>
      <w:r w:rsidDel="00000000" w:rsidR="00000000" w:rsidRPr="00000000">
        <w:rPr>
          <w:rFonts w:ascii="Google Sans Text" w:cs="Google Sans Text" w:eastAsia="Google Sans Text" w:hAnsi="Google Sans Text"/>
          <w:i w:val="0"/>
          <w:iCs w:val="0"/>
          <w:color w:val="1b1c1d"/>
          <w:sz w:val="24"/>
          <w:szCs w:val="24"/>
          <w:rtl w:val="0"/>
        </w:rPr>
        <w:t xml:space="preserve"> HRT, defined as the average time wastewater spends in the reactor, influences biofilter efficiency.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Longer HRTs generally allow for more extensive contact time between the wastewater and the biofilm, potentially improving removal efficiencies, but this comes at the cost of larger reactor volumes. One study noted a 24-hour HRT as suitable for simultaneous organic carbon and nutrient removal in a specific MBBR system configuration.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The design HRT must be carefully selected based on kinetic rates, loading, and desired effluent quality.</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Aeration and Mixing Requirements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Aeration and mixing are fundamental to the successful operation of aerobic MBBRs, particularly those designed for nitrification in MRAS.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Dual Role of Aeration:</w:t>
      </w:r>
      <w:r w:rsidDel="00000000" w:rsidR="00000000" w:rsidRPr="00000000">
        <w:rPr>
          <w:rFonts w:ascii="Google Sans Text" w:cs="Google Sans Text" w:eastAsia="Google Sans Text" w:hAnsi="Google Sans Text"/>
          <w:i w:val="0"/>
          <w:iCs w:val="0"/>
          <w:color w:val="1b1c1d"/>
          <w:sz w:val="24"/>
          <w:szCs w:val="24"/>
          <w:rtl w:val="0"/>
        </w:rPr>
        <w:t xml:space="preserve"> In aerobic MBBRs, the aeration system serves two critical functions:</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Oxygen Supply:</w:t>
      </w:r>
      <w:r w:rsidDel="00000000" w:rsidR="00000000" w:rsidRPr="00000000">
        <w:rPr>
          <w:rFonts w:ascii="Google Sans Text" w:cs="Google Sans Text" w:eastAsia="Google Sans Text" w:hAnsi="Google Sans Text"/>
          <w:i w:val="0"/>
          <w:iCs w:val="0"/>
          <w:color w:val="1b1c1d"/>
          <w:sz w:val="24"/>
          <w:szCs w:val="24"/>
          <w:rtl w:val="0"/>
        </w:rPr>
        <w:t xml:space="preserve"> It provides the dissolved oxygen (DO) required by aerobic microorganisms (e.g., nitrifying bacteria) for their metabolic processes.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Mixing Energy:</w:t>
      </w:r>
      <w:r w:rsidDel="00000000" w:rsidR="00000000" w:rsidRPr="00000000">
        <w:rPr>
          <w:rFonts w:ascii="Google Sans Text" w:cs="Google Sans Text" w:eastAsia="Google Sans Text" w:hAnsi="Google Sans Text"/>
          <w:i w:val="0"/>
          <w:iCs w:val="0"/>
          <w:color w:val="1b1c1d"/>
          <w:sz w:val="24"/>
          <w:szCs w:val="24"/>
          <w:rtl w:val="0"/>
        </w:rPr>
        <w:t xml:space="preserve"> The rising air bubbles impart energy to the water, which keeps the buoyant or neutrally buoyant carrier media in constant suspension and motion. This mixing ensures good contact between the biofilm on the carriers and the pollutants in the wastewater, and also helps to control biofilm thickness by inducing shear forces that slough off excess biomass.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Type of Aeration:</w:t>
      </w:r>
      <w:r w:rsidDel="00000000" w:rsidR="00000000" w:rsidRPr="00000000">
        <w:rPr>
          <w:rFonts w:ascii="Google Sans Text" w:cs="Google Sans Text" w:eastAsia="Google Sans Text" w:hAnsi="Google Sans Text"/>
          <w:i w:val="0"/>
          <w:iCs w:val="0"/>
          <w:color w:val="1b1c1d"/>
          <w:sz w:val="24"/>
          <w:szCs w:val="24"/>
          <w:rtl w:val="0"/>
        </w:rPr>
        <w:t xml:space="preserve"> Both coarse bubble and fine bubble diffusers can be used in MBBRs.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Coarse bubble diffusers are generally more robust, less prone to clogging, and can provide vigorous mixing. Fine bubble diffusers offer higher oxygen transfer efficiency (OTE), which can lead to energy savings in terms of oxygen supply, but they may require more maintenance and might not provide the same intensity of mixing as coarse bubbles unless specifically designed for it. The choice often involves balancing OTE, mixing requirements, capital cost, and maintenance considerations.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Mixing Energy:</w:t>
      </w:r>
      <w:r w:rsidDel="00000000" w:rsidR="00000000" w:rsidRPr="00000000">
        <w:rPr>
          <w:rFonts w:ascii="Google Sans Text" w:cs="Google Sans Text" w:eastAsia="Google Sans Text" w:hAnsi="Google Sans Text"/>
          <w:i w:val="0"/>
          <w:iCs w:val="0"/>
          <w:color w:val="1b1c1d"/>
          <w:sz w:val="24"/>
          <w:szCs w:val="24"/>
          <w:rtl w:val="0"/>
        </w:rPr>
        <w:t xml:space="preserve"> Sufficient mixing energy must be provided to ensure that all carrier media are actively circulating within the reactor and to prevent the formation of "dead spots" where media can accumulate and become stagnant.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Inadequate mixing can lead to localized anoxic conditions, reduced treatment efficiency, and potential clogging. For MBBRs primarily focused on BOD removal, typical mixing energy inputs range from 5 to 25 standard cubic meters of air per hour per square meter of reactor surface area (Sm³/hour-m²).</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Specific requirements for nitrification in MRAS may vary depending on media type, fill fraction, and oxygen demand.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Dissolved Oxygen Control:</w:t>
      </w:r>
      <w:r w:rsidDel="00000000" w:rsidR="00000000" w:rsidRPr="00000000">
        <w:rPr>
          <w:rFonts w:ascii="Google Sans Text" w:cs="Google Sans Text" w:eastAsia="Google Sans Text" w:hAnsi="Google Sans Text"/>
          <w:i w:val="0"/>
          <w:iCs w:val="0"/>
          <w:color w:val="1b1c1d"/>
          <w:sz w:val="24"/>
          <w:szCs w:val="24"/>
          <w:rtl w:val="0"/>
        </w:rPr>
        <w:t xml:space="preserve"> Maintaining adequate DO concentrations is crucial for nitrification (as detailed in Section III.C). The aeration system must be designed and operated to meet the oxygen demand of the nitrifying bacteria and to maintain the target bulk liquid DO level throughout the reactor. In MRAS, especially those with high fish stocking densities, the overall oxygen demand of the system includes both fish respiration and microbial respiration in the biofilter. The aeration system for the MBBR must be sized considering its contribution to, or demand on, the overall system DO balance. If the MBBR aeration is undersized, it might not fully satisfy the bacterial oxygen demand and simultaneously re-aerate the water sufficiently before it returns to the fish culture tanks. This could potentially lead to low DO conditions in the fish tanks, stressing the cultured animals, or necessitate additional, dedicated oxygenation units elsewhere in the MRAS loop, adding to capital and operational costs.</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 Pre-treatment Needs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Effective pre-treatment of wastewater entering an MBBR is crucial for its long-term performance and stability, particularly in MRAS applications where raw water can contain significant amounts of solids and organic matter.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Solids Removal:</w:t>
      </w:r>
      <w:r w:rsidDel="00000000" w:rsidR="00000000" w:rsidRPr="00000000">
        <w:rPr>
          <w:rFonts w:ascii="Google Sans Text" w:cs="Google Sans Text" w:eastAsia="Google Sans Text" w:hAnsi="Google Sans Text"/>
          <w:i w:val="0"/>
          <w:iCs w:val="0"/>
          <w:color w:val="1b1c1d"/>
          <w:sz w:val="24"/>
          <w:szCs w:val="24"/>
          <w:rtl w:val="0"/>
        </w:rPr>
        <w:t xml:space="preserve"> MBBRs are primarily designed for the removal of dissolved and fine colloidal pollutants by biofilm processes; they are not solids removal devices.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Therefore, efficient removal of suspended solids prior to the MBBR is essential. In MRAS, this is typically achieved using mechanical filters such as drum filters, propeller-washed bead filters, or sand filters.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Failure to adequately remove solids can lead to several problems:</w:t>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Clogging of the carrier media, reducing the available surface area for biofilm growth and hindering mass transfer.</w:t>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Abrasion of the biofilm and carrier media.</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Increased organic load on the MBBR, potentially favoring heterotrophic growth over nitrifiers.</w:t>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Accumulation of sludge within the MBBR tank, which can lead to anaerobic conditions and reduced efficiency.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Biochemical Oxygen Demand (BOD) / Chemical Oxygen Demand (COD) Reduction: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the influent wastewater has a high concentration of biodegradable organic matter (high BOD/COD), it is highly recommended, and often necessary, to include a pre-treatment stage specifically for BOD/COD reduction before the water enters the nitrification MBBR stages.14 This is because heterotrophic bacteria, which are responsible for degrading organic matter, grow much faster than autotrophic nitrifying bacteria. If both groups are competing for oxygen and space on the carrier media in the presence of high organic loads, the heterotrophs will typically dominate, suppressing or even preventing the establishment and activity of the nitrifying biofilm.</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One common strategy is to use an initial MBBR reactor (or a series of reactors) specifically designed for high-rate BOD removal. These reactors are operated at higher organic loading rates compared to nitrification reactors. For reactors designated for organic matter removal upstream of a nitrification reactor, a low surface area loading rate for BOD (SALR&lt;sub&gt;BOD&lt;/sub&gt;), for example, less than 5 g BOD/m²/day, is recommended to ensure that a high nitrification rate can be achieved in the downstream nitrifying MBBR.20 Investing in advanced pre-screening and solids removal can also significantly reduce the load of insoluble BOD and fats, oils, and grease (FOG) entering the MBBR, potentially reducing the required size of the biological treatment unit by as much as 30% in some cases.14</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efficiency of these pre-treatment steps directly dictates the loading conditions for the subsequent nitrification MBBR. An underperforming or inadequately sized pre-treatment system will result in a higher than anticipated organic and solids load on the nitrifying MBBR. This, in turn, would necessitate a larger media volume for nitrification (due to lower effective nitrification rates caused by heterotrophic competition) and could lead to operational challenges such as excessive biofilm growth, oxygen depletion, and overall reduced nitrification performance. This interdependency highlights the systemic nature of MRAS design, where the performance of each unit process significantly impacts others.</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 Impact of Salinity and Temperature on Nitrification Performance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Salinity and temperature are two of the most influential environmental factors affecting nitrification in MBBRs, especially within the context of MRAS.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Salinity: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Nitrifying bacteria, particularly those originating from freshwater environments, can be significantly inhibited by elevated salinity levels, typically when salinity exceeds 10‰ (10 g/L).8 This inhibition is due to osmotic stress and other physiological impacts on the microbial cells. Consequently, for MBBRs operating in marine or brackish water, the development of a salt-tolerant (halophilic) or salt-adapted nitrifying biofilm is essential. This can be achieved through gradual acclimation of a freshwater-derived biofilm to increasing salinity, or by inoculating the system with microbial consortia already adapted to saline conditions.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Research has shown that bioaugmentation with specific halophilic strains, such as Zobellella B307, can markedly enhance nitrogen removal in MBBRs treating high-salinity mariculture wastewater. This particular strain demonstrated high ammonia nitrogen removal efficiency even at a salinity of 65‰.7 Other salt-tolerant strains, like Tritonibacter mobilis HN1, also show potential for application in saline environments.7</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Starting up MBBRs directly in brackish water (e.g., 12‰ salinity) can lead to the development of nitrifying biofilms that are inherently more robust and resilient to subsequent changes in salinity.41 Furthermore, "priming" freshwater biofilms by exposing them to seawater for a period can improve their ability to acclimate to and maintain nitrification activity following a significant increase in salinity.41 This suggests a form of microbial adaptation or "memory." It is also observed that microbial community structures in biofilters differ significantly between freshwater and marine RAS environments.41</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Temperature: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Nitrification rates are strongly temperature-dependent, generally following the Arrhenius relationship, where rates increase with temperature within the typical biological range of 5-35°C.9 Conversely, low temperatures, which are common in the culture of many cold-water marine species, lead to a significant reduction in nitrification activity. While MBBRs have demonstrated the capability to achieve nitrification even at temperatures as low as 1°C, the rates are substantially lower than those observed at moderate temperatures.10</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Studies have identified a "kinetic threshold temperature," often delineated between 2°C and 4°C for certain MBBR systems, below which the decline in nitrification performance becomes more acute.12 This non-linear response at very low temperatures necessitates the use of specific Arrhenius temperature correction coefficients for accurate design and modeling. For instance, a coefficient (θ) of 1.049 has been recommended for temperatures ≥4°C, while a higher coefficient of 1.149 is proposed for operation at 1°C to account for the steeper decline in activity.12</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Rapid decreases in temperature, termed "cold shocks" (e.g., due to sudden influx of cold water or extreme weather events), can impair nitrification performance more severely than a gradual acclimatization to low temperatures. Systems subjected to cold shocks may exhibit slower recovery and may not reach the same level of nitrification efficiency as fully acclimatized systems operating at the same low temperature.12</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combined effect of low temperature and high salinity, a common scenario in some MRAS operations (e.g., for cold-water marine finfish), presents a particularly formidable challenge for achieving efficient nitrification. Design nitrification rates (e.g., Surface Area Removal Rates for TAN, SARR&lt;sub&gt;TAN&lt;/sub&gt;) derived from studies conducted in freshwater or warmer water conditions will be grossly overestimated if applied directly to such cold, saline environments. It is imperative for designers to use SARR&lt;sub&gt;TAN&lt;/sub&gt; values that are specific to, or have been reliably adjusted for, the target marine operational conditions. In the absence of such specific data, conducting pilot-scale studies or adopting very conservative design parameters based on literature pertaining to the closest possible conditions becomes essential to avoid undersizing the biofilter. The development and application of cold-adapted, halophilic nitrifying microbial consortia remain a key area of research for enhancing MBBR performance in these demanding environments.</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 Sizing MBBR Media Volume for Total Ammonia Nitrogen (TAN) Removal in MRAS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accurate sizing of MBBR media volume is paramount for ensuring effective TAN removal and maintaining optimal water quality in MRAS. This process involves estimating the daily TAN load produced by the cultured species and then determining the amount of media surface area required to achieve the target nitrification rate under specific operational conditions.</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Estimating Daily TAN Load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primary source of TAN in aquaculture systems is the metabolic excretion by fish resulting from the digestion and assimilation of protein in their feed.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The decomposition of uneaten feed and solid fish waste (feces) also contributes to the overall nitrogen load, although their direct contribution to immediately soluble TAN may be less significant than direct excretion, these processes do add to the nitrogenous compounds that can eventually be converted to ammonia.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Calculation Principle: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widely accepted method for estimating TAN production (P&lt;sub&gt;TAN&lt;/sub&gt;) is to relate it to the daily feed input (F) and the protein content (PC) of the feed. A commonly cited empirical formula, attributed to Timmons et al. (2002), is: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PTAN​=F×PC×0.092</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43</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w:t>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PTAN​ = Production rate of Total Ammonia Nitrogen (e.g., in kg TAN/day or g TAN/day)</w:t>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F = Feed rate (in the same mass units as PTAN​ per day, e.g., kg feed/day or g feed/day)</w:t>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PC = Protein Content in the feed (expressed as a decimal, e.g., 0.45 for a 45% protein feed)</w:t>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0.092 = An empirical factor. This factor is derived based on assumptions that protein contains approximately 16% nitrogen (N), and that a certain percentage of this ingested nitrogen is excreted as TAN. Specifically, 0.092≈0.16 (N in protein)×0.90 (digestibility)×0.75 (N excreted)×0.85 (TAN portion of excreted N), though these sub-factors can vary.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formula provides a practical and generally accepted starting point for estimating the daily TAN load in many aquaculture scenarios. However, it is a simplification. It does not explicitly account for nitrogen assimilated into new fish biomass (which is dependent on the Feed Conversion Ratio (FCR) and growth rate) or for the portion of nitrogenous waste excreted in forms other than ammonia, such as urea or other organic nitrogen compounds.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For highly optimized, intensive, or particularly sensitive MRAS designs, a more detailed nitrogen budget analysis, as suggested by some studies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iCs w:val="0"/>
          <w:color w:val="1b1c1d"/>
          <w:sz w:val="24"/>
          <w:szCs w:val="24"/>
          <w:rtl w:val="0"/>
        </w:rPr>
        <w:t xml:space="preserve">, might be warranted. Such an analysis would consider nitrogen inputs (feed), nitrogen outputs (in harvested biomass, uneaten feed, solid waste, gaseous losses through denitrification, and dissolved TAN), providing a more precise estimation of the actual TAN load requiring treatment by the biofilter.</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Species-Specific and Condition-Specific Rates: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important to recognize that TAN production rates are not constant across all species or conditions. They can vary significantly depending on the cultured species, the specific formulation and digestibility of the feed, the feeding rate and regime (e.g., percentage of body weight per day, frequency of feeding), the size and developmental stage of the fish, and prevailing water quality parameters, particularly temperature.23</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example, studies on Atlantic salmon post-smolts have reported TAN production rates in the range of 0.06 to 0.44 mg TAN per kg of fish biomass per minute (which translates to approximately 0.086 to 0.634 grams of TAN per kg of fish biomass per day).45 Another study focusing on Atlantic salmon reported an average observed TAN production rate of 0.29 ± 0.07 mg TAN/kg fish/min.45 Different feeding regimes (e.g., periodic versus continuous feeding) might influence the daily pattern of ammonia excretion but may result in only minor differences in the total amount of TAN excreted over a 24-hour period for a given feed ration.45 Some design assumptions, for instance, might use a feeding rate of 3% of body weight per day and a feed protein content of 30% as a basis for calculations.24</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V.A.1: Example TAN Production Rates for Selected Aquaculture Scenarios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Species/Scenario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Life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Feed Protein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Feeding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TAN Production Rate (g TAN/kg feed/day)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TAN Production Rate (g TAN/kg biomass/day)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Temp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Salinity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Reference/Source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(Timmons Formula)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36.8 (i.e., 0.40 × 0.092 × 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Calculated from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(Timmons Formula)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27.6 (i.e., 0.30 × 0.092 × 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Calculated from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Atlantic Salmon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Post-smolt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0.15-0.75% BW/day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0.086 - 0.634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Derived from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(original data in mg/kg/min)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Atlantic Salmon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Post-smolt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~0.418 (0.29 mg/kg/min avg)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Derived from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p>
        </w:tc>
      </w:tr>
    </w:tbl>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Note: Values derived from the Timmons formula (g TAN/kg feed) assume all feed is consumed and converted based on the 0.092 factor. Biomass-based rates are more direct for system loading calculations if total biomass is known. Always use species and condition-specific data when available.</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Determining Target Nitrification Rates and Design Parameters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Once the daily TAN load is estimated, the next crucial step is to determine the appropriate design nitrification rate for the MBBR. This rate, typically expressed as the Surface Area Removal Rate (SARR&lt;sub&gt;TAN&lt;/sub&gt;), dictates how much media surface area is required.</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Surface Area Removal Rate (SARR&lt;sub&gt;TAN&lt;/sub&gt;):</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SARR&lt;sub&gt;TAN&lt;/sub&gt; is defined as the mass of Total Ammonia Nitrogen removed (or oxidized) per unit of effective media surface area per day, commonly expressed as g TAN/m²/day. This is the most critical performance parameter for sizing an MBBR based on its media capacity. SARR&lt;sub&gt;TAN&lt;/sub&gt; is not a fixed value; it is empirically derived and highly dependent on a multitude of interacting factors:</w:t>
      </w:r>
    </w:p>
    <w:p w:rsidR="00000000" w:rsidDel="00000000" w:rsidP="00000000" w:rsidRDefault="00000000" w:rsidRPr="00000000" w14:paraId="0000013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Temperature:</w:t>
      </w:r>
      <w:r w:rsidDel="00000000" w:rsidR="00000000" w:rsidRPr="00000000">
        <w:rPr>
          <w:rFonts w:ascii="Google Sans Text" w:cs="Google Sans Text" w:eastAsia="Google Sans Text" w:hAnsi="Google Sans Text"/>
          <w:i w:val="0"/>
          <w:iCs w:val="0"/>
          <w:color w:val="1b1c1d"/>
          <w:sz w:val="24"/>
          <w:szCs w:val="24"/>
          <w:rtl w:val="0"/>
        </w:rPr>
        <w:t xml:space="preserve"> This is a primary influencing factor. Lower water temperatures significantly reduce microbial metabolic activity and thus lower the achievable SARR&lt;sub&gt;TAN&lt;/sub&gt;.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For example, general nitrification rates for MBBRs/IFAS systems are cited in the range of 0.2 to 0.9 g N/m²/day.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 However, at very low temperatures like 1°C, a pilot-scale MBBR achieved a SARR&lt;sub&gt;TAN&lt;/sub&gt; of approximately 0.35 g N/m²/day.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 Design guidelines for NH₃-N removal in municipal systems suggest SALR values (which are related to SARR) of 0.5-0.7 g N/m²/day for 50-90% removal in a single reactor, or staged loading with 1.0-1.5 g N/m²/day in the first reactor and 0.25-0.75 g N/m²/day in a second reactor for &gt;90% removal.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 These values are likely representative of less challenging conditions (e.g., moderate temperatures, lower salinity) than those encountered in some cold-water MRAS.</w:t>
      </w:r>
    </w:p>
    <w:p w:rsidR="00000000" w:rsidDel="00000000" w:rsidP="00000000" w:rsidRDefault="00000000" w:rsidRPr="00000000" w14:paraId="0000013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Salinity:</w:t>
      </w:r>
      <w:r w:rsidDel="00000000" w:rsidR="00000000" w:rsidRPr="00000000">
        <w:rPr>
          <w:rFonts w:ascii="Google Sans Text" w:cs="Google Sans Text" w:eastAsia="Google Sans Text" w:hAnsi="Google Sans Text"/>
          <w:i w:val="0"/>
          <w:iCs w:val="0"/>
          <w:color w:val="1b1c1d"/>
          <w:sz w:val="24"/>
          <w:szCs w:val="24"/>
          <w:rtl w:val="0"/>
        </w:rPr>
        <w:t xml:space="preserve"> As discussed previously, high salinity levels can inhibit non-adapted nitrifying biofilms, thereby reducing SARR&lt;sub&gt;TAN&lt;/sub&gt;.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The use of adapted or halophilic microbial communities is essential to achieve reasonable rates in marine environments. For instance, one study showed that an MBBR bioaugmented with the halophilic strain </w:t>
      </w:r>
      <w:r w:rsidDel="00000000" w:rsidR="00000000" w:rsidRPr="00000000">
        <w:rPr>
          <w:rFonts w:ascii="Google Sans Text" w:cs="Google Sans Text" w:eastAsia="Google Sans Text" w:hAnsi="Google Sans Text"/>
          <w:i w:val="1"/>
          <w:iCs w:val="1"/>
          <w:color w:val="1b1c1d"/>
          <w:sz w:val="24"/>
          <w:szCs w:val="24"/>
          <w:rtl w:val="0"/>
        </w:rPr>
        <w:t xml:space="preserve">Zobellella B307</w:t>
      </w:r>
      <w:r w:rsidDel="00000000" w:rsidR="00000000" w:rsidRPr="00000000">
        <w:rPr>
          <w:rFonts w:ascii="Google Sans Text" w:cs="Google Sans Text" w:eastAsia="Google Sans Text" w:hAnsi="Google Sans Text"/>
          <w:i w:val="0"/>
          <w:iCs w:val="0"/>
          <w:color w:val="1b1c1d"/>
          <w:sz w:val="24"/>
          <w:szCs w:val="24"/>
          <w:rtl w:val="0"/>
        </w:rPr>
        <w:t xml:space="preserve"> achieved 94.4% removal of NH₄⁺-N under high salinity conditions.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13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Dissolved Oxygen (DO):</w:t>
      </w:r>
      <w:r w:rsidDel="00000000" w:rsidR="00000000" w:rsidRPr="00000000">
        <w:rPr>
          <w:rFonts w:ascii="Google Sans Text" w:cs="Google Sans Text" w:eastAsia="Google Sans Text" w:hAnsi="Google Sans Text"/>
          <w:i w:val="0"/>
          <w:iCs w:val="0"/>
          <w:color w:val="1b1c1d"/>
          <w:sz w:val="24"/>
          <w:szCs w:val="24"/>
          <w:rtl w:val="0"/>
        </w:rPr>
        <w:t xml:space="preserve"> Nitrification is an aerobic process, and DO can become limiting if the oxygen supply does not meet the demand. SARR&lt;sub&gt;TAN&lt;/sub&gt; generally increases with increasing DO concentration, provided other factors are not limiting, especially if the O₂ to NH₄-N ratio in the bulk liquid is below approximately 2.0.</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13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 and Alkalinity:</w:t>
      </w:r>
      <w:r w:rsidDel="00000000" w:rsidR="00000000" w:rsidRPr="00000000">
        <w:rPr>
          <w:rFonts w:ascii="Google Sans Text" w:cs="Google Sans Text" w:eastAsia="Google Sans Text" w:hAnsi="Google Sans Text"/>
          <w:i w:val="0"/>
          <w:iCs w:val="0"/>
          <w:color w:val="1b1c1d"/>
          <w:sz w:val="24"/>
          <w:szCs w:val="24"/>
          <w:rtl w:val="0"/>
        </w:rPr>
        <w:t xml:space="preserve"> Suboptimal pH levels (outside the typical nitrifier range of 7.0-8.5) or insufficient alkalinity (required for buffering and as a carbon source) will reduce nitrifier activity and consequently lower SARR&lt;sub&gt;TAN&lt;/sub&gt;.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p w:rsidR="00000000" w:rsidDel="00000000" w:rsidP="00000000" w:rsidRDefault="00000000" w:rsidRPr="00000000" w14:paraId="0000013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Influent TAN Concentration:</w:t>
      </w:r>
      <w:r w:rsidDel="00000000" w:rsidR="00000000" w:rsidRPr="00000000">
        <w:rPr>
          <w:rFonts w:ascii="Google Sans Text" w:cs="Google Sans Text" w:eastAsia="Google Sans Text" w:hAnsi="Google Sans Text"/>
          <w:i w:val="0"/>
          <w:iCs w:val="0"/>
          <w:color w:val="1b1c1d"/>
          <w:sz w:val="24"/>
          <w:szCs w:val="24"/>
          <w:rtl w:val="0"/>
        </w:rPr>
        <w:t xml:space="preserve"> The kinetics of TAN removal can vary with substrate concentration. At high TAN concentrations, the removal rate may be zero-order (i.e., constant and independent of concentration), while at low TAN concentrations, it may become first-order (i.e., proportional to the TAN concentration).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p w:rsidR="00000000" w:rsidDel="00000000" w:rsidP="00000000" w:rsidRDefault="00000000" w:rsidRPr="00000000" w14:paraId="0000013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Organic Loading (C/N ratio) / Pre-treatment Efficiency:</w:t>
      </w:r>
      <w:r w:rsidDel="00000000" w:rsidR="00000000" w:rsidRPr="00000000">
        <w:rPr>
          <w:rFonts w:ascii="Google Sans Text" w:cs="Google Sans Text" w:eastAsia="Google Sans Text" w:hAnsi="Google Sans Text"/>
          <w:i w:val="0"/>
          <w:iCs w:val="0"/>
          <w:color w:val="1b1c1d"/>
          <w:sz w:val="24"/>
          <w:szCs w:val="24"/>
          <w:rtl w:val="0"/>
        </w:rPr>
        <w:t xml:space="preserve"> A high load of biodegradable organic matter (high C/N ratio) entering the nitrification stage will promote the growth of heterotrophic bacteria. These bacteria compete with autotrophic nitrifiers for oxygen and space on the carrier media, leading to a reduction in the effective SARR&lt;sub&gt;TAN&lt;/sub&gt;.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p w:rsidR="00000000" w:rsidDel="00000000" w:rsidP="00000000" w:rsidRDefault="00000000" w:rsidRPr="00000000" w14:paraId="0000013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Media Type and Biofilm Characteristics:</w:t>
      </w:r>
      <w:r w:rsidDel="00000000" w:rsidR="00000000" w:rsidRPr="00000000">
        <w:rPr>
          <w:rFonts w:ascii="Google Sans Text" w:cs="Google Sans Text" w:eastAsia="Google Sans Text" w:hAnsi="Google Sans Text"/>
          <w:i w:val="0"/>
          <w:iCs w:val="0"/>
          <w:color w:val="1b1c1d"/>
          <w:sz w:val="24"/>
          <w:szCs w:val="24"/>
          <w:rtl w:val="0"/>
        </w:rPr>
        <w:t xml:space="preserve"> The effective SSA of the chosen carrier media and the thickness, density, and activity of the established biofilm all influence the actual SARR&lt;sub&gt;TAN&lt;/sub&gt; achieved.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Reported SARR&lt;sub&gt;TAN&lt;/sub&gt; values vary widely. One study on sequencing batch MBBRs (SB-MBBRs) reported a TAN SARR of 1.07 ± 0.05 g N/m²/day for a specific operational strategy.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For trickling filters (a different biofilm technology), a design assumption of 0.45 g TAN/m²/day has been used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while a study on rotating biological contactors (RBCs) found an average TAN areal removal rate of 0.43 ± 0.16 g TAN/m²/day.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24"/>
          <w:szCs w:val="24"/>
          <w:rtl w:val="0"/>
        </w:rPr>
        <w:t xml:space="preserve"> While these provide some comparative context, MBBR-specific rates applicable to MRAS conditions are essential for accurate design.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Surface Area Loading Rate (SALR&lt;sub&gt;TAN&lt;/sub&gt;):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SALR&lt;sub&gt;TAN&lt;/sub&gt; is defined as the mass of TAN applied to the biofilter per unit of effective media surface area per day (g TAN/m²/day).14 It is calculated as: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SALRTAN​=Daily TAN Load/Total Effective Media Surface Area</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relationship between SARR and SALR is given by the removal efficiency:</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SARRTAN​=Removal Efficiency (as decimal)×SALRTAN​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MBBR design often involves selecting a target SALR&lt;sub&gt;TAN&lt;/sub&gt; that is known or expected to achieve the desired percentage of TAN removal for the specific operating conditions. A lower SALR&lt;sub&gt;TAN&lt;/sub&gt; generally results in higher removal efficiency but necessitates a larger total media surface area (and thus more media). Conversely, a higher SALR&lt;sub&gt;TAN&lt;/sub&gt; allows for a smaller media inventory but may result in lower removal efficiency. SALR is typically inversely correlated with percent removal and directly correlated with temperature.14 Pilot testing is often invaluable for establishing reliable SALR versus removal efficiency curves for specific wastewater characteristics and environmental conditions.47</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Effluent Quality:</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required TAN removal efficiency must be determined based on the estimated influent TAN load (from Section V.A) and the target safe TAN and/or UIA concentrations for the specific marine species being cultured (as discussed in Section III.B). This defines the overall treatment goal for the MBBR.</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There is a notable absence of comprehensive, standardized, and publicly available SARR&lt;sub&gt;TAN&lt;/sub&gt; data specifically for MBBRs operating under the diverse range of conditions found in MRAS (i.e., various combinations of cultured species, feed types, salinities, and temperatures). Many of the nitrification rate data found in broader wastewater literature pertain to municipal wastewater treatment, freshwater systems, or biofilm technologies other than MBBRs.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This scarcity of directly applicable data introduces a degree of uncertainty when selecting a design SARR&lt;sub&gt;TAN&lt;/sub&gt; for a novel MRAS application. Consequently, for critical or large-scale MRAS projects, conducting pilot-scale trials to determine site-specific nitrification rates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 is highly advisable to optimize the MBBR design and avoid costly over-sizing or detrimental under-sizing. In the absence of pilot data, designers must adopt conservative SARR&lt;sub&gt;TAN&lt;/sub&gt; values derived from literature that most closely matches the anticipated operational conditions of the MRAS.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V.B.1: Guideline Nitrification Surface Area Removal Rates (SARR&lt;sub&gt;TAN&lt;/sub&gt; in g TAN/m²/day) for MBBRs in Marine Recirculating Aquaculture Systems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Temperature Range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Salinity Range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Pre-treatment Level / C:N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Target TAN Removal Efficiency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Typical SARR&lt;sub&gt;TAN&lt;/sub&gt; (g TAN/m²/day)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Notes/Source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15 - 25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 10 (Low/Adapted)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Low BOD / Low C:N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0.5 - 1.0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municipal/aquaculture adaptation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5 - 15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10 - 35 (Adapted)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Low BOD / Low C:N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0.2 - 0.7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Conservative estimate for temperate MRAS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10 - 35 (Adapted/Psychrophilic)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Low BOD / Low C:N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0.1 - 0.35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Cold-water MRAS, requires specialized biofilm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10 - 35 (Adapted/Halophilic)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Low BOD / Low C:N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0.6 - 1.2+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Warm-water MRAS, potentially higher rates with adapted strains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BOD / High C:N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 70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Significantly Reduced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Heterotrophic competition limits nitrification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Disclaimer: These SARR&lt;sub&gt;TAN&lt;/sub&gt; values are indicative and highly dependent on specific operational conditions, media type, biofilm maturity, and pre-treatment efficiency. They should be used as preliminary guidelines only. Pilot testing or consultation with experienced MBBR designers is strongly recommended for specific MRAS applications, particularly for cold-water and/or high-salinity systems.</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Calculating Required Media Surface Area and Volume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calculation of the required MBBR media volume follows a logical sequence of steps, integrating the estimated TAN load with the selected design nitrification rate and media characteristics.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1: Calculate Daily TAN Load (P&lt;sub&gt;TAN&lt;/sub&gt;)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value, expressed in grams of TAN per day (g TAN/day), is determined as outlined in Section V.A, based on factors such as fish biomass, feeding rate, and feed protein content.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2: Select Design Surface Area Removal Rate (SARR&lt;sub&gt;TAN&lt;/sub&gt;)</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Choose an appropriate SARR&lt;sub&gt;TAN&lt;/sub&gt; value, in grams of TAN removed per square meter of effective media surface area per day (g TAN/m²/day). This selection is based on the target effluent quality, the specific operational conditions of the MRAS (temperature, salinity, DO, pH, alkalinity), the efficiency of pre-treatment processes, and available data from literature, pilot studies, or manufacturer recommendations (as discussed in Section V.B). This is arguably the most critical and often the most uncertain parameter in the sizing process due to its sensitivity to multiple variables.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3: Calculate Required Total Effective Media Surface Area (A&lt;sub&gt;media&lt;/sub&gt;)</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total effective surface area of media needed to remove the daily TAN load is calculated using the following formula, derived from the definition of SARR 14:</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Amedia​ (m²)=PTAN​ (g TAN/day)/SARRTAN​ (g TAN/m²/day)</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Alternatively, if designing based on a target Surface Area Loading Rate (SALR&lt;sub&gt;TAN&lt;/sub&gt;) that is known to achieve the desired removal efficiency:</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Amedia​ (m²)=PTAN​ (g TAN/day)/SALRTAN​ (g TAN/m²/day)</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formula is directly stated as: Daily Load / SALR = Required Total Media SA.14</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4: Select Carrier Media and Determine its Effective Specific Surface Area (SSA&lt;sub&gt;effective&lt;/sub&gt;)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Choose a suitable carrier medium based on criteria discussed in Section IV.A (material, durability, cost, and proven performance in similar applications). Obtain the Effective Specific Surface Area (SSA&lt;sub&gt;effective&lt;/sub&gt;) for the selected medium, expressed in square meters of effective surface area per cubic meter of media volume (m²/m³). It is crucial to use the effective or protected SSA value rather than a nominal total geometric surface area, as the former better represents the actual area available for stable biofilm activity. This information is typically provided by the media manufacturer or can be found in technical literature.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5: Calculate Total Volume of Media (V&lt;sub&gt;media&lt;/sub&gt;)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total bulk volume of carrier media required is then calculated by dividing the required total effective media surface area by the effective SSA of the chosen media 14:</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Vmedia​ (m³)=Amedia​ (m²)/SSAeffective​ (m²/m³)</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6: Calculate Reactor Volume (V&lt;sub&gt;reactor&lt;/sub&gt;)</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actual volume of the MBBR tank(s) is determined based on the calculated total volume of media and the desired media fill fraction. The fill fraction is the percentage of the reactor volume that will be occupied by the carrier media (typically between 30% and 65%, as noted in 14).</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Vreactor​ (m³)=Vmedia​ (m³)/Fill Fraction (decimal)</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example, if 10 m³ of media is required and a fill fraction of 50% (0.50) is chosen, the reactor volume would be 10 m³/0.50=20 m³.</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Practical Guidelines and Rules of Thumb:</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detailed calculation method above provides a more precise engineering approach, several practical guidelines or "rules of thumb" exist, particularly for initial estimations or smaller systems. These often link the biofilter volume directly to the fish tank volume or fish stocking density, with an assumed media fill percentage.40</w:t>
      </w:r>
    </w:p>
    <w:p w:rsidR="00000000" w:rsidDel="00000000" w:rsidP="00000000" w:rsidRDefault="00000000" w:rsidRPr="00000000" w14:paraId="0000018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For a fish stocking density of 35 kg of fish per cubic meter of water: The biofilter volume is recommended to be 25% of the total fish tank volume, and the MBBR media should fill 30% of this biofilter volume.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18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For a higher stocking density of 50 kg of fish per cubic meter of water: The biofilter volume should be 30% of the fish pond’s volume, with the MBBR media again filling 30% of the biofilter volume.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18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 more general recommendation suggests that the biofilter volume should be 50-60% of the total water volume in the system, with the MBBR media occupying 30-40% of that biofilter volume.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18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Another rule of thumb based on feed input suggests that approximately 50 liters of (a specific type of) media are required for every 0.25 kg of 40% protein feed administered per day. For larger commercial systems, a figure of about 130 liters of media per kg of daily feed has been mentioned.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It is important to understand that these rules of thumb are convenient for preliminary sizing or for less critical applications but are inherently less accurate than calculations based on specific TAN loading rates and empirically determined or reliably sourced SARR&lt;sub&gt;TAN&lt;/sub&gt; values. They likely incorporate conservative, generalized assumptions about TAN production and nitrification rates. For critical, large-scale, or highly intensive MRAS, a detailed engineering calculation is essential. This is particularly true given the significant variability in SARR&lt;sub&gt;TAN&lt;/sub&gt; due to MRAS-specific conditions such as salinity, temperature, the species being cultured, and the efficiency of pre-treatment. The fundamental engineering approach allows for adjustments based on these specific conditions and the chosen media type, which rules of thumb typically do not explicitly accommodate. Therefore, while useful for initial orientation, rules of thumb should be applied with caution and preferably validated by more rigorous calculations for final design purposes.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Worked Example: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Consider an MRAS for a marine finfish species with the following parameters:</w:t>
      </w:r>
    </w:p>
    <w:p w:rsidR="00000000" w:rsidDel="00000000" w:rsidP="00000000" w:rsidRDefault="00000000" w:rsidRPr="00000000" w14:paraId="0000018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Total fish biomass: 5,000 kg</w:t>
      </w:r>
    </w:p>
    <w:p w:rsidR="00000000" w:rsidDel="00000000" w:rsidP="00000000" w:rsidRDefault="00000000" w:rsidRPr="00000000" w14:paraId="0000018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Daily feeding rate: 1.5% of body weight</w:t>
      </w:r>
    </w:p>
    <w:p w:rsidR="00000000" w:rsidDel="00000000" w:rsidP="00000000" w:rsidRDefault="00000000" w:rsidRPr="00000000" w14:paraId="0000019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Feed protein content: 45%</w:t>
      </w:r>
    </w:p>
    <w:p w:rsidR="00000000" w:rsidDel="00000000" w:rsidP="00000000" w:rsidRDefault="00000000" w:rsidRPr="00000000" w14:paraId="0000019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Target SARR&lt;sub&gt;TAN&lt;/sub&gt; (based on operational conditions and desired effluent): 0.5 g TAN/m²/day</w:t>
      </w:r>
    </w:p>
    <w:p w:rsidR="00000000" w:rsidDel="00000000" w:rsidP="00000000" w:rsidRDefault="00000000" w:rsidRPr="00000000" w14:paraId="0000019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Selected media: Kaldnes K5 (SSA&lt;sub&gt;effective&lt;/sub&gt; = 800 m²/m³)</w:t>
      </w:r>
    </w:p>
    <w:p w:rsidR="00000000" w:rsidDel="00000000" w:rsidP="00000000" w:rsidRDefault="00000000" w:rsidRPr="00000000" w14:paraId="0000019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Desired media fill fraction: 50%</w:t>
      </w:r>
    </w:p>
    <w:p w:rsidR="00000000" w:rsidDel="00000000" w:rsidP="00000000" w:rsidRDefault="00000000" w:rsidRPr="00000000" w14:paraId="0000019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Daily Feed (F):</w:t>
      </w:r>
      <w:r w:rsidDel="00000000" w:rsidR="00000000" w:rsidRPr="00000000">
        <w:rPr>
          <w:rFonts w:ascii="Google Sans Text" w:cs="Google Sans Text" w:eastAsia="Google Sans Text" w:hAnsi="Google Sans Text"/>
          <w:i w:val="0"/>
          <w:iCs w:val="0"/>
          <w:color w:val="1b1c1d"/>
          <w:sz w:val="24"/>
          <w:szCs w:val="24"/>
          <w:rtl w:val="0"/>
        </w:rPr>
        <w:t xml:space="preserve"> 5,000 kg biomass×0.015 (feed rate)=75 kg feed/day</w:t>
      </w:r>
    </w:p>
    <w:p w:rsidR="00000000" w:rsidDel="00000000" w:rsidP="00000000" w:rsidRDefault="00000000" w:rsidRPr="00000000" w14:paraId="0000019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Daily TAN Load (P&lt;sub&gt;TAN&lt;/sub&gt;):</w:t>
      </w:r>
      <w:r w:rsidDel="00000000" w:rsidR="00000000" w:rsidRPr="00000000">
        <w:rPr>
          <w:rFonts w:ascii="Google Sans Text" w:cs="Google Sans Text" w:eastAsia="Google Sans Text" w:hAnsi="Google Sans Text"/>
          <w:i w:val="0"/>
          <w:iCs w:val="0"/>
          <w:color w:val="1b1c1d"/>
          <w:sz w:val="24"/>
          <w:szCs w:val="24"/>
          <w:rtl w:val="0"/>
        </w:rPr>
        <w:t xml:space="preserve"> Using Timmons formula: PTAN​=75 kg/day×0.45 (protein content)×0.092=3.105 kg TAN/day=3105 g TAN/day</w:t>
      </w:r>
    </w:p>
    <w:p w:rsidR="00000000" w:rsidDel="00000000" w:rsidP="00000000" w:rsidRDefault="00000000" w:rsidRPr="00000000" w14:paraId="0000019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Required Media Surface Area (A&lt;sub&gt;media&lt;/sub&gt;):</w:t>
      </w:r>
      <w:r w:rsidDel="00000000" w:rsidR="00000000" w:rsidRPr="00000000">
        <w:rPr>
          <w:rFonts w:ascii="Google Sans Text" w:cs="Google Sans Text" w:eastAsia="Google Sans Text" w:hAnsi="Google Sans Text"/>
          <w:i w:val="0"/>
          <w:iCs w:val="0"/>
          <w:color w:val="1b1c1d"/>
          <w:sz w:val="24"/>
          <w:szCs w:val="24"/>
          <w:rtl w:val="0"/>
        </w:rPr>
        <w:t xml:space="preserve"> Amedia​=3105 g TAN/day/0.5 g TAN/m²/day=6210 m²</w:t>
      </w:r>
    </w:p>
    <w:p w:rsidR="00000000" w:rsidDel="00000000" w:rsidP="00000000" w:rsidRDefault="00000000" w:rsidRPr="00000000" w14:paraId="0000019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Total Volume of Media (V&lt;sub&gt;media&lt;/sub&gt;):</w:t>
      </w:r>
      <w:r w:rsidDel="00000000" w:rsidR="00000000" w:rsidRPr="00000000">
        <w:rPr>
          <w:rFonts w:ascii="Google Sans Text" w:cs="Google Sans Text" w:eastAsia="Google Sans Text" w:hAnsi="Google Sans Text"/>
          <w:i w:val="0"/>
          <w:iCs w:val="0"/>
          <w:color w:val="1b1c1d"/>
          <w:sz w:val="24"/>
          <w:szCs w:val="24"/>
          <w:rtl w:val="0"/>
        </w:rPr>
        <w:t xml:space="preserve"> Vmedia​=6210 m²/800 m²/m³=7.76 m³</w:t>
      </w:r>
    </w:p>
    <w:p w:rsidR="00000000" w:rsidDel="00000000" w:rsidP="00000000" w:rsidRDefault="00000000" w:rsidRPr="00000000" w14:paraId="0000019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Reactor Volume (V&lt;sub&gt;reactor&lt;/sub&gt;):</w:t>
      </w:r>
      <w:r w:rsidDel="00000000" w:rsidR="00000000" w:rsidRPr="00000000">
        <w:rPr>
          <w:rFonts w:ascii="Google Sans Text" w:cs="Google Sans Text" w:eastAsia="Google Sans Text" w:hAnsi="Google Sans Text"/>
          <w:i w:val="0"/>
          <w:iCs w:val="0"/>
          <w:color w:val="1b1c1d"/>
          <w:sz w:val="24"/>
          <w:szCs w:val="24"/>
          <w:rtl w:val="0"/>
        </w:rPr>
        <w:t xml:space="preserve"> Vreactor​=7.76 m³/0.50 (fill fraction)=15.52 m³</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Thus, approximately 7.76 m³ of Kaldnes K5 media would be required, housed in a reactor (or reactors) with a total volume of about 15.52 m³.</w:t>
      </w:r>
    </w:p>
    <w:p w:rsidR="00000000" w:rsidDel="00000000" w:rsidP="00000000" w:rsidRDefault="00000000" w:rsidRPr="00000000" w14:paraId="000001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 Operational Best Practices for MBBRs in MRAS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Effective operation of MBBRs in MRAS hinges on understanding biofilm dynamics, diligent monitoring and control of key water quality parameters, managing nutrient ratios, and routine maintenance.</w:t>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Biofilm Establishment and Maturation in Saline Conditions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successful startup and maturation of the nitrifying biofilm on the carrier media are crucial for the MBBR to achieve its design performance. This process can take a considerable amount of time, particularly in saline environments or at suboptimal temperatures.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Studies have shown that complete nitrification can be established within approximately 60 days in MBBRs, both in freshwater and in brackish water (e.g., 12‰ salinity) conditions when starting with virgin carriers.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However, the nitrification capacity of biofilms developed in brackish water may initially be lower than those developed in freshwater. For instance, one comparative study found that after 60 days, a brackish water biofilm exhibited half the nitrification capacity of its freshwater counterpart and possessed a less diverse microbial community with a different composition of nitrifying species.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"Priming" or pre-acclimation strategies can be beneficial. Exposing freshwater-developed MBBR biofilms to seawater for a period before full transfer to high salinity conditions has been shown to improve their acclimation and reduce the shock effect on nitrification activity. This priming may promote physiological adaptations within the nitrifying bacteria or lead to changes in the biofilm's extrapolymeric substance (EPS) matrix, offering better protection against osmotic stress.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Interestingly, MBBRs that are started up directly in brackish water may inherently develop a biofilm that is more robust and resilient to subsequent increases in salinity, potentially because they are already adapted to a degree of osmotic stress.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This concept of biofilm "memory" or adaptive conditioning suggests that the initial establishment conditions and any deliberate pre-acclimation protocols can have lasting positive impacts on the MBBR's operational resilience, especially in MRAS that might encounter salinity fluctuations due to factors like estuarine water sources or variations in makeup water quality.</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Other factors, such as the shape and size of the carrier media, can also influence the rate of biofilm establishment and the duration of the start-up phase.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Media with complex topologies or higher surface roughness may offer more favorable conditions for initial bacterial attachment.</w:t>
      </w:r>
    </w:p>
    <w:p w:rsidR="00000000" w:rsidDel="00000000" w:rsidP="00000000" w:rsidRDefault="00000000" w:rsidRPr="00000000" w14:paraId="000001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Monitoring and Control of Key Parameters (DO, pH, Alkalinity, Temperature)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Consistent monitoring and diligent control of critical water quality parameters are essential for maintaining optimal MBBR performance and safeguarding the health of the cultured marine species.</w:t>
      </w:r>
    </w:p>
    <w:p w:rsidR="00000000" w:rsidDel="00000000" w:rsidP="00000000" w:rsidRDefault="00000000" w:rsidRPr="00000000" w14:paraId="000001A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Dissolved Oxygen (DO):</w:t>
      </w:r>
      <w:r w:rsidDel="00000000" w:rsidR="00000000" w:rsidRPr="00000000">
        <w:rPr>
          <w:rFonts w:ascii="Google Sans Text" w:cs="Google Sans Text" w:eastAsia="Google Sans Text" w:hAnsi="Google Sans Text"/>
          <w:i w:val="0"/>
          <w:iCs w:val="0"/>
          <w:color w:val="1b1c1d"/>
          <w:sz w:val="24"/>
          <w:szCs w:val="24"/>
          <w:rtl w:val="0"/>
        </w:rPr>
        <w:t xml:space="preserve"> Continuous monitoring of DO levels within the MBBR is vital. DO concentrations should be maintained above the critical levels required for efficient nitrification (e.g., generally &gt;4-5 mg/L in the bulk liquid, ensuring adequate penetration into the biofilm).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The aeration system should be adjusted as needed to meet the oxygen demand, which can fluctuate with changes in TAN loading and temperature.</w:t>
      </w:r>
    </w:p>
    <w:p w:rsidR="00000000" w:rsidDel="00000000" w:rsidP="00000000" w:rsidRDefault="00000000" w:rsidRPr="00000000" w14:paraId="000001A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w:t>
      </w:r>
      <w:r w:rsidDel="00000000" w:rsidR="00000000" w:rsidRPr="00000000">
        <w:rPr>
          <w:rFonts w:ascii="Google Sans Text" w:cs="Google Sans Text" w:eastAsia="Google Sans Text" w:hAnsi="Google Sans Text"/>
          <w:i w:val="0"/>
          <w:iCs w:val="0"/>
          <w:color w:val="1b1c1d"/>
          <w:sz w:val="24"/>
          <w:szCs w:val="24"/>
          <w:rtl w:val="0"/>
        </w:rPr>
        <w:t xml:space="preserve"> The pH of the water should be maintained within the optimal range for both nitrification (typically 7.0-8.5) and the specific requirements of the cultured species.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Regular monitoring is necessary to detect any significant drops in pH, which can occur due to the consumption of alkalinity during nitrification.</w:t>
      </w:r>
    </w:p>
    <w:p w:rsidR="00000000" w:rsidDel="00000000" w:rsidP="00000000" w:rsidRDefault="00000000" w:rsidRPr="00000000" w14:paraId="000001A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Alkalinity:</w:t>
      </w:r>
      <w:r w:rsidDel="00000000" w:rsidR="00000000" w:rsidRPr="00000000">
        <w:rPr>
          <w:rFonts w:ascii="Google Sans Text" w:cs="Google Sans Text" w:eastAsia="Google Sans Text" w:hAnsi="Google Sans Text"/>
          <w:i w:val="0"/>
          <w:iCs w:val="0"/>
          <w:color w:val="1b1c1d"/>
          <w:sz w:val="24"/>
          <w:szCs w:val="24"/>
          <w:rtl w:val="0"/>
        </w:rPr>
        <w:t xml:space="preserve"> Alkalinity is consumed during nitrification, so regular monitoring and supplementation are often required in intensive MRAS to replenish losses and maintain pH stability.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Sodium bicarbonate is a common agent used for alkalinity addition. A target alkalinity of &gt;100 mg/L as CaCO₃ is often recommended for RAS.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The consistent need for alkalinity supplementation represents an ongoing operational cost and logistical consideration in MRAS. The quantity of buffering agent required will be directly proportional to the TAN load being nitrified and should be factored into the economic assessment of MBBR operation.</w:t>
      </w:r>
    </w:p>
    <w:p w:rsidR="00000000" w:rsidDel="00000000" w:rsidP="00000000" w:rsidRDefault="00000000" w:rsidRPr="00000000" w14:paraId="000001A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Temperature:</w:t>
      </w:r>
      <w:r w:rsidDel="00000000" w:rsidR="00000000" w:rsidRPr="00000000">
        <w:rPr>
          <w:rFonts w:ascii="Google Sans Text" w:cs="Google Sans Text" w:eastAsia="Google Sans Text" w:hAnsi="Google Sans Text"/>
          <w:i w:val="0"/>
          <w:iCs w:val="0"/>
          <w:color w:val="1b1c1d"/>
          <w:sz w:val="24"/>
          <w:szCs w:val="24"/>
          <w:rtl w:val="0"/>
        </w:rPr>
        <w:t xml:space="preserve"> Water temperature should be monitored and, where feasible, controlled within a range that balances the thermal requirements of the cultured species with the optimal temperature for nitrification. Operators should be aware of the significant impact of temperature fluctuations on nitrification rates.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1A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TAN and Nitrite:</w:t>
      </w:r>
      <w:r w:rsidDel="00000000" w:rsidR="00000000" w:rsidRPr="00000000">
        <w:rPr>
          <w:rFonts w:ascii="Google Sans Text" w:cs="Google Sans Text" w:eastAsia="Google Sans Text" w:hAnsi="Google Sans Text"/>
          <w:i w:val="0"/>
          <w:iCs w:val="0"/>
          <w:color w:val="1b1c1d"/>
          <w:sz w:val="24"/>
          <w:szCs w:val="24"/>
          <w:rtl w:val="0"/>
        </w:rPr>
        <w:t xml:space="preserve"> Regular testing of TAN and nitrite concentrations at the inlet and outlet of the MBBR is crucial for assessing biofilter performance and ensuring that these toxic compounds are maintained at safe levels for the cultured stock.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VI.B.1: Optimal Operational Ranges for Key Water Quality Parameters in Nitrifying MBBRs for MRAS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Recommended Range for Nitrification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Recommended Range for Typical Marine 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Notes/Considerations (e.g., impact on UIA, DO solubility)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Dissolved Oxygen (DO)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4-5 mg/L (in MBBR bulk)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5-6 mg/L (in culture tanks)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Solubility decreases with ↑temp &amp; ↑salinity.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Higher DO in MBBR can improve rates.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7.0 - 8.5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Species-specific (often 7.5 - 8.3)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Higher pH increases %NH₃.</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Nitrification is acid-producing.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Alkalinity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100 mg/L as CaCO₃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Sufficient to buffer pH (&gt;80-100 mg/L)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Consumed during nitrification.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Essential for pH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Temperature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15 - 30 (optimal, 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Species-specific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Affects nitrification rate (Arrhenius)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&amp; %NH₃ &amp; DO solubility.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Salinity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Adapted biofilm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Species-specific (e.g., 10-35)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salinity can inhibit non-adapted nitrifiers.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Affects DO solubility &amp; %NH₃.</w:t>
            </w:r>
          </w:p>
        </w:tc>
      </w:tr>
    </w:tbl>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Note: These are general guidelines. Specific optimal ranges may vary depending on the cultured species, system design, and operational goals. Always prioritize the health requirements of the cultured species.</w:t>
      </w:r>
    </w:p>
    <w:p w:rsidR="00000000" w:rsidDel="00000000" w:rsidP="00000000" w:rsidRDefault="00000000" w:rsidRPr="00000000" w14:paraId="000001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Managing C/N Ratio to Favor Nitrifiers over Heterotrophs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ratio of biodegradable organic carbon (C) to ammonia nitrogen (N) in the wastewater entering the nitrification MBBR is a critical factor influencing its efficiency. High C/N ratios promote the proliferation of heterotrophic bacteria, which utilize organic carbon as their energy and carbon source. These heterotrophs generally have faster growth rates than autotrophic nitrifying bacteria and can outcompete them for essential resources like dissolved oxygen and, importantly, physical space on the surface of the carrier media.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When heterotrophic bacteria dominate the biofilm, the activity of nitrifiers is suppressed, leading to reduced ammonia removal efficiency. Therefore, it is crucial to manage the C/N ratio by ensuring that the organic load to the nitrification MBBR is minimized. This is primarily achieved through effective pre-treatment processes, including robust solids removal (to eliminate particulate organic matter) and, if necessary, a dedicated biological stage (e.g., an upstream MBBR or another bioreactor) specifically designed for BOD/COD reduction.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Maintaining a low C/N ratio in the influent to the nitrification stage not only enhances nitrification efficiency but also improves the overall robustness and stability of the nitrification process, making it less susceptible to fluctuations in influent quality. It also helps to minimize the potential for undesirable anoxic activities (such as excessive denitrification or the production of hydrogen sulfide by sulfate-reducing bacteria) from occurring within the aerobic nitrification reactor, which can be problematic in MRAS.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 In MRAS, the C/N ratio of the wastewater can be influenced by factors such as feed composition (e.g., carbohydrate content, digestibility), feed conversion ratio (FCR), and the efficiency of solids removal systems. The use of highly digestible feeds and practices that promote good FCR can help to reduce the amount of undigested organic matter entering the water, thereby lowering the carbon load on the biofilter and supporting more efficient nitrification.</w:t>
      </w:r>
    </w:p>
    <w:p w:rsidR="00000000" w:rsidDel="00000000" w:rsidP="00000000" w:rsidRDefault="00000000" w:rsidRPr="00000000" w14:paraId="000001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 Media Maintenance and Potential for Clogging/Fouling</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MBBRs are generally considered to be low-maintenance systems due to the continuous movement of the carriers, which promotes self-cleaning, certain operational issues related to media condition can arise over time.</w:t>
      </w:r>
    </w:p>
    <w:p w:rsidR="00000000" w:rsidDel="00000000" w:rsidP="00000000" w:rsidRDefault="00000000" w:rsidRPr="00000000" w14:paraId="000001C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Carrier Fouling/Clogging:</w:t>
      </w:r>
      <w:r w:rsidDel="00000000" w:rsidR="00000000" w:rsidRPr="00000000">
        <w:rPr>
          <w:rFonts w:ascii="Google Sans Text" w:cs="Google Sans Text" w:eastAsia="Google Sans Text" w:hAnsi="Google Sans Text"/>
          <w:i w:val="0"/>
          <w:iCs w:val="0"/>
          <w:color w:val="1b1c1d"/>
          <w:sz w:val="24"/>
          <w:szCs w:val="24"/>
          <w:rtl w:val="0"/>
        </w:rPr>
        <w:t xml:space="preserve"> Despite the self-cleaning action, excessive biofilm growth or the accumulation of fine suspended solids (if pre-treatment is inadequate) can, in some cases, lead to the fouling of carrier surfaces or the clogging of void spaces within or between carriers.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can reduce the effective surface area available for active nitrification and impede the mass transfer of oxygen and substrates to the biofilm, thereby diminishing treatment performance.</w:t>
      </w:r>
    </w:p>
    <w:p w:rsidR="00000000" w:rsidDel="00000000" w:rsidP="00000000" w:rsidRDefault="00000000" w:rsidRPr="00000000" w14:paraId="000001C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Filamentous Growth:</w:t>
      </w:r>
      <w:r w:rsidDel="00000000" w:rsidR="00000000" w:rsidRPr="00000000">
        <w:rPr>
          <w:rFonts w:ascii="Google Sans Text" w:cs="Google Sans Text" w:eastAsia="Google Sans Text" w:hAnsi="Google Sans Text"/>
          <w:i w:val="0"/>
          <w:iCs w:val="0"/>
          <w:color w:val="1b1c1d"/>
          <w:sz w:val="24"/>
          <w:szCs w:val="24"/>
          <w:rtl w:val="0"/>
        </w:rPr>
        <w:t xml:space="preserve"> Under certain conditions, filamentous bacteria can proliferate within the MBBR. While some filamentous growth can be part of a healthy biofilm structure, excessive growth, particularly if filaments extend significantly into the bulk liquid or cause carriers to clump together, can lead to increased effluent turbidity, foaming, or impaired mixing and settling characteristics.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1C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Media Abrasion and Breakdown:</w:t>
      </w:r>
      <w:r w:rsidDel="00000000" w:rsidR="00000000" w:rsidRPr="00000000">
        <w:rPr>
          <w:rFonts w:ascii="Google Sans Text" w:cs="Google Sans Text" w:eastAsia="Google Sans Text" w:hAnsi="Google Sans Text"/>
          <w:i w:val="0"/>
          <w:iCs w:val="0"/>
          <w:color w:val="1b1c1d"/>
          <w:sz w:val="24"/>
          <w:szCs w:val="24"/>
          <w:rtl w:val="0"/>
        </w:rPr>
        <w:t xml:space="preserve"> Over the long term, the plastic carrier media can experience physical wear and abrasion due to the constant movement and collisions within the reactor. This can lead to a gradual reduction in media size or structural integrity, potentially affecting performance and eventually necessitating media replacement.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Mitigation Strategies:</w:t>
      </w:r>
    </w:p>
    <w:p w:rsidR="00000000" w:rsidDel="00000000" w:rsidP="00000000" w:rsidRDefault="00000000" w:rsidRPr="00000000" w14:paraId="000001C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Sufficient Aeration and Mixing:</w:t>
      </w:r>
      <w:r w:rsidDel="00000000" w:rsidR="00000000" w:rsidRPr="00000000">
        <w:rPr>
          <w:rFonts w:ascii="Google Sans Text" w:cs="Google Sans Text" w:eastAsia="Google Sans Text" w:hAnsi="Google Sans Text"/>
          <w:i w:val="0"/>
          <w:iCs w:val="0"/>
          <w:color w:val="1b1c1d"/>
          <w:sz w:val="24"/>
          <w:szCs w:val="24"/>
          <w:rtl w:val="0"/>
        </w:rPr>
        <w:t xml:space="preserve"> Ensuring vigorous and uniform aeration and/or mixing throughout the reactor is key to providing adequate shear forces that help control biofilm thickness and prevent excessive accumulation.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The hydraulic design should eliminate "dead spots" where media can become stagnant, as these areas are prone to fouling and are antithetical to the self-cleaning principle.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1C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Effective Pre-treatment:</w:t>
      </w:r>
      <w:r w:rsidDel="00000000" w:rsidR="00000000" w:rsidRPr="00000000">
        <w:rPr>
          <w:rFonts w:ascii="Google Sans Text" w:cs="Google Sans Text" w:eastAsia="Google Sans Text" w:hAnsi="Google Sans Text"/>
          <w:i w:val="0"/>
          <w:iCs w:val="0"/>
          <w:color w:val="1b1c1d"/>
          <w:sz w:val="24"/>
          <w:szCs w:val="24"/>
          <w:rtl w:val="0"/>
        </w:rPr>
        <w:t xml:space="preserve"> Robust pre-treatment to remove suspended solids and reduce organic loading is the first line of defense against media clogging and fouling.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p w:rsidR="00000000" w:rsidDel="00000000" w:rsidP="00000000" w:rsidRDefault="00000000" w:rsidRPr="00000000" w14:paraId="000001C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Appropriate Media Fill Fraction:</w:t>
      </w:r>
      <w:r w:rsidDel="00000000" w:rsidR="00000000" w:rsidRPr="00000000">
        <w:rPr>
          <w:rFonts w:ascii="Google Sans Text" w:cs="Google Sans Text" w:eastAsia="Google Sans Text" w:hAnsi="Google Sans Text"/>
          <w:i w:val="0"/>
          <w:iCs w:val="0"/>
          <w:color w:val="1b1c1d"/>
          <w:sz w:val="24"/>
          <w:szCs w:val="24"/>
          <w:rtl w:val="0"/>
        </w:rPr>
        <w:t xml:space="preserve"> Operating within the recommended media fill fraction (typically 30-65%) ensures that carriers have sufficient space to move freely, promoting good mixing and self-cleaning. Overfilling can lead to packing and reduced movement.</w:t>
      </w:r>
    </w:p>
    <w:p w:rsidR="00000000" w:rsidDel="00000000" w:rsidP="00000000" w:rsidRDefault="00000000" w:rsidRPr="00000000" w14:paraId="000001C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Periodic Inspection:</w:t>
      </w:r>
      <w:r w:rsidDel="00000000" w:rsidR="00000000" w:rsidRPr="00000000">
        <w:rPr>
          <w:rFonts w:ascii="Google Sans Text" w:cs="Google Sans Text" w:eastAsia="Google Sans Text" w:hAnsi="Google Sans Text"/>
          <w:i w:val="0"/>
          <w:iCs w:val="0"/>
          <w:color w:val="1b1c1d"/>
          <w:sz w:val="24"/>
          <w:szCs w:val="24"/>
          <w:rtl w:val="0"/>
        </w:rPr>
        <w:t xml:space="preserve"> While MBBRs are not typically subject to routine cleaning schedules like some fixed-film biofilters, periodic inspection of the media and reactor conditions can help to identify any early signs of fouling, clogging, or excessive wear.</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"self-cleaning" characteristic of MBBR media, attributed to the turbulence created by aeration or mixing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may be compromised if the hydraulic design does not guarantee vigorous and uniform movement of </w:t>
      </w:r>
      <w:r w:rsidDel="00000000" w:rsidR="00000000" w:rsidRPr="00000000">
        <w:rPr>
          <w:rFonts w:ascii="Google Sans Text" w:cs="Google Sans Text" w:eastAsia="Google Sans Text" w:hAnsi="Google Sans Text"/>
          <w:i w:val="1"/>
          <w:iCs w:val="1"/>
          <w:color w:val="1b1c1d"/>
          <w:sz w:val="24"/>
          <w:szCs w:val="24"/>
          <w:rtl w:val="0"/>
        </w:rPr>
        <w:t xml:space="preserve">all</w:t>
      </w:r>
      <w:r w:rsidDel="00000000" w:rsidR="00000000" w:rsidRPr="00000000">
        <w:rPr>
          <w:rFonts w:ascii="Google Sans Text" w:cs="Google Sans Text" w:eastAsia="Google Sans Text" w:hAnsi="Google Sans Text"/>
          <w:i w:val="0"/>
          <w:iCs w:val="0"/>
          <w:color w:val="1b1c1d"/>
          <w:sz w:val="24"/>
          <w:szCs w:val="24"/>
          <w:rtl w:val="0"/>
        </w:rPr>
        <w:t xml:space="preserve"> carrier elements. If pre-treatment is insufficient, leading to the presence of sticky or heavy particulate matter, this material can bind carriers together or foul surfaces despite the mixing energy applied.</w:t>
      </w:r>
    </w:p>
    <w:p w:rsidR="00000000" w:rsidDel="00000000" w:rsidP="00000000" w:rsidRDefault="00000000" w:rsidRPr="00000000" w14:paraId="000001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 Advanced Topics and Future Trends in MBBR-MRAS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field of MBBR technology for MRAS continues to evolve, with ongoing research and development focusing on enhancing performance, resilience, and efficiency.</w:t>
      </w:r>
    </w:p>
    <w:p w:rsidR="00000000" w:rsidDel="00000000" w:rsidP="00000000" w:rsidRDefault="00000000" w:rsidRPr="00000000" w14:paraId="000001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Bioaugmentation with Halophilic/Psychrophilic Nitrifiers</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Bioaugmentation, the practice of introducing specific microbial strains or consortia into a bioreactor, offers a promising strategy for enhancing MBBR performance under the challenging conditions often encountered in MRAS, such as high salinity or low temperatures. Instead of relying solely on the natural colonization and adaptation of indigenous microorganisms, bioaugmentation aims to establish a robust and efficient microbial community tailored to the specific operational environment.</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Research has demonstrated the potential of using halophilic (salt-tolerant) nitrifying bacteria to improve nitrogen removal in high-salinity MBBRs. For example, the introduction of </w:t>
      </w:r>
      <w:r w:rsidDel="00000000" w:rsidR="00000000" w:rsidRPr="00000000">
        <w:rPr>
          <w:rFonts w:ascii="Google Sans Text" w:cs="Google Sans Text" w:eastAsia="Google Sans Text" w:hAnsi="Google Sans Text"/>
          <w:i w:val="1"/>
          <w:iCs w:val="1"/>
          <w:color w:val="1b1c1d"/>
          <w:sz w:val="24"/>
          <w:szCs w:val="24"/>
          <w:rtl w:val="0"/>
        </w:rPr>
        <w:t xml:space="preserve">Zobellella B307</w:t>
      </w:r>
      <w:r w:rsidDel="00000000" w:rsidR="00000000" w:rsidRPr="00000000">
        <w:rPr>
          <w:rFonts w:ascii="Google Sans Text" w:cs="Google Sans Text" w:eastAsia="Google Sans Text" w:hAnsi="Google Sans Text"/>
          <w:i w:val="0"/>
          <w:iCs w:val="0"/>
          <w:color w:val="1b1c1d"/>
          <w:sz w:val="24"/>
          <w:szCs w:val="24"/>
          <w:rtl w:val="0"/>
        </w:rPr>
        <w:t xml:space="preserve">, a novel halophilic heterotrophic nitrification-aerobic denitrification (HNAD) strain, significantly enhanced ammonia and nitrate removal in an MBBR treating mariculture wastewater with high salinity.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Other salt-tolerant strains, such as </w:t>
      </w:r>
      <w:r w:rsidDel="00000000" w:rsidR="00000000" w:rsidRPr="00000000">
        <w:rPr>
          <w:rFonts w:ascii="Google Sans Text" w:cs="Google Sans Text" w:eastAsia="Google Sans Text" w:hAnsi="Google Sans Text"/>
          <w:i w:val="1"/>
          <w:iCs w:val="1"/>
          <w:color w:val="1b1c1d"/>
          <w:sz w:val="24"/>
          <w:szCs w:val="24"/>
          <w:rtl w:val="0"/>
        </w:rPr>
        <w:t xml:space="preserve">Tritonibacter mobilis HN1</w:t>
      </w:r>
      <w:r w:rsidDel="00000000" w:rsidR="00000000" w:rsidRPr="00000000">
        <w:rPr>
          <w:rFonts w:ascii="Google Sans Text" w:cs="Google Sans Text" w:eastAsia="Google Sans Text" w:hAnsi="Google Sans Text"/>
          <w:i w:val="0"/>
          <w:iCs w:val="0"/>
          <w:color w:val="1b1c1d"/>
          <w:sz w:val="24"/>
          <w:szCs w:val="24"/>
          <w:rtl w:val="0"/>
        </w:rPr>
        <w:t xml:space="preserve">, also show promise for improving nitrogen cycling in saline environments.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Similarly, the enrichment or introduction of psychrophilic (cold-adapted) nitrifiers could improve nitrification rates in MBBRs operating at low temperatures, which is relevant for the culture of cold-water marine species.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proactive approach to microbial management can potentially shorten the start-up period for new MBBRs, improve their stability when faced with fluctuations in environmental conditions (e.g., salinity or temperature swings), and enhance overall treatment efficiency. However, the successful establishment, long-term persistence, and consistent activity of these introduced strains within a complex and competitive native biofilm environment can be challenging. Success may depend on factors such as the inoculation strategy, the specific characteristics of the carrier media (which might favor the attachment of certain strains), and the overall operational conditions of the reactor.</w:t>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Integration with Other Treatment Technologies</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MBBR technology can be effectively integrated with other water treatment processes to achieve more comprehensive water quality management in MRAS, addressing pollutants beyond just ammonia.</w:t>
      </w:r>
    </w:p>
    <w:p w:rsidR="00000000" w:rsidDel="00000000" w:rsidP="00000000" w:rsidRDefault="00000000" w:rsidRPr="00000000" w14:paraId="000001D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Denitrification Units:</w:t>
      </w:r>
      <w:r w:rsidDel="00000000" w:rsidR="00000000" w:rsidRPr="00000000">
        <w:rPr>
          <w:rFonts w:ascii="Google Sans Text" w:cs="Google Sans Text" w:eastAsia="Google Sans Text" w:hAnsi="Google Sans Text"/>
          <w:i w:val="0"/>
          <w:iCs w:val="0"/>
          <w:color w:val="1b1c1d"/>
          <w:sz w:val="24"/>
          <w:szCs w:val="24"/>
          <w:rtl w:val="0"/>
        </w:rPr>
        <w:t xml:space="preserve"> As nitrate accumulation can be a concern in low-exchange MRAS, dedicated denitrification units are often required. MBBRs themselves can be designed to facilitate denitrification by operating under anoxic conditions and ensuring an adequate supply of a carbon source (electron donor).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A common approach is to have a nitrifying MBBR followed by an anoxic MBBR for denitrification. The design challenge in such integrated systems lies in optimizing the carbon source for denitrification (considering cost, efficiency, and the potential for residual BOD impacting downstream processes or the culture tanks) and ensuring that the two processes are synergistically linked rather than creating interference.</w:t>
      </w:r>
    </w:p>
    <w:p w:rsidR="00000000" w:rsidDel="00000000" w:rsidP="00000000" w:rsidRDefault="00000000" w:rsidRPr="00000000" w14:paraId="000001D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Membrane Bioreactors (MBRs):</w:t>
      </w:r>
      <w:r w:rsidDel="00000000" w:rsidR="00000000" w:rsidRPr="00000000">
        <w:rPr>
          <w:rFonts w:ascii="Google Sans Text" w:cs="Google Sans Text" w:eastAsia="Google Sans Text" w:hAnsi="Google Sans Text"/>
          <w:i w:val="0"/>
          <w:iCs w:val="0"/>
          <w:color w:val="1b1c1d"/>
          <w:sz w:val="24"/>
          <w:szCs w:val="24"/>
          <w:rtl w:val="0"/>
        </w:rPr>
        <w:t xml:space="preserve"> MBRs combine biological treatment with membrane filtration, producing a very high-quality effluent. While distinct from MBBRs, there can be conceptual overlaps or integrations. For example, MBBRs might be used as a pre-treatment step to reduce the organic and solids load on a downstream MBR, thereby mitigating membrane fouling. Integrated Fixed-film Activated Sludge (IFAS) systems also combine suspended growth with fixed-film (carrier-based) biomass in the same reactor.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MBRs generally offer superior effluent clarity but come with higher capital and operational costs and greater complexity, particularly related to membrane maintenance.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1D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Advanced Oxidation and Disinfection:</w:t>
      </w:r>
      <w:r w:rsidDel="00000000" w:rsidR="00000000" w:rsidRPr="00000000">
        <w:rPr>
          <w:rFonts w:ascii="Google Sans Text" w:cs="Google Sans Text" w:eastAsia="Google Sans Text" w:hAnsi="Google Sans Text"/>
          <w:i w:val="0"/>
          <w:iCs w:val="0"/>
          <w:color w:val="1b1c1d"/>
          <w:sz w:val="24"/>
          <w:szCs w:val="24"/>
          <w:rtl w:val="0"/>
        </w:rPr>
        <w:t xml:space="preserve"> Technologies such as ozonation (as part of Ozone-DHS-USB systems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iCs w:val="0"/>
          <w:color w:val="1b1c1d"/>
          <w:sz w:val="24"/>
          <w:szCs w:val="24"/>
          <w:rtl w:val="0"/>
        </w:rPr>
        <w:t xml:space="preserve">) or electrochemical oxidation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can be integrated with biological treatment in MRAS for enhanced removal of refractory organic compounds, disinfection, and in some cases, direct ammonia oxidation, especially in cold saline waters where biological nitrification rates may be limited.</w:t>
      </w:r>
    </w:p>
    <w:p w:rsidR="00000000" w:rsidDel="00000000" w:rsidP="00000000" w:rsidRDefault="00000000" w:rsidRPr="00000000" w14:paraId="000001D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Ultrafiltration (UF):</w:t>
      </w:r>
      <w:r w:rsidDel="00000000" w:rsidR="00000000" w:rsidRPr="00000000">
        <w:rPr>
          <w:rFonts w:ascii="Google Sans Text" w:cs="Google Sans Text" w:eastAsia="Google Sans Text" w:hAnsi="Google Sans Text"/>
          <w:i w:val="0"/>
          <w:iCs w:val="0"/>
          <w:color w:val="1b1c1d"/>
          <w:sz w:val="24"/>
          <w:szCs w:val="24"/>
          <w:rtl w:val="0"/>
        </w:rPr>
        <w:t xml:space="preserve"> UF membranes can be coupled with biofiltration processes, including MBBRs, to provide an additional polishing step, removing fine particulates and potentially some pathogens, thereby further enhancing the quality of the recirculated water.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p w:rsidR="00000000" w:rsidDel="00000000" w:rsidP="00000000" w:rsidRDefault="00000000" w:rsidRPr="00000000" w14:paraId="000001D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Novel Carrier Media Designs</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development of new and improved carrier media is a continuous area of innovation in MBBR technology. Research efforts are focused on optimizing carrier topology (shape and internal structure) to achieve several key objectives:</w:t>
      </w:r>
    </w:p>
    <w:p w:rsidR="00000000" w:rsidDel="00000000" w:rsidP="00000000" w:rsidRDefault="00000000" w:rsidRPr="00000000" w14:paraId="000001D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Higher Effective Specific Surface Area (SSA):</w:t>
      </w:r>
      <w:r w:rsidDel="00000000" w:rsidR="00000000" w:rsidRPr="00000000">
        <w:rPr>
          <w:rFonts w:ascii="Google Sans Text" w:cs="Google Sans Text" w:eastAsia="Google Sans Text" w:hAnsi="Google Sans Text"/>
          <w:i w:val="0"/>
          <w:iCs w:val="0"/>
          <w:color w:val="1b1c1d"/>
          <w:sz w:val="24"/>
          <w:szCs w:val="24"/>
          <w:rtl w:val="0"/>
        </w:rPr>
        <w:t xml:space="preserve"> Increasing the surface area available for biofilm attachment per unit volume of media allows for more compact reactors or higher treatment capacities within existing footprints.</w:t>
      </w:r>
    </w:p>
    <w:p w:rsidR="00000000" w:rsidDel="00000000" w:rsidP="00000000" w:rsidRDefault="00000000" w:rsidRPr="00000000" w14:paraId="000001E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Improved Mass Transfer:</w:t>
      </w:r>
      <w:r w:rsidDel="00000000" w:rsidR="00000000" w:rsidRPr="00000000">
        <w:rPr>
          <w:rFonts w:ascii="Google Sans Text" w:cs="Google Sans Text" w:eastAsia="Google Sans Text" w:hAnsi="Google Sans Text"/>
          <w:i w:val="0"/>
          <w:iCs w:val="0"/>
          <w:color w:val="1b1c1d"/>
          <w:sz w:val="24"/>
          <w:szCs w:val="24"/>
          <w:rtl w:val="0"/>
        </w:rPr>
        <w:t xml:space="preserve"> Designing carriers that enhance the transfer of oxygen and substrates from the bulk liquid to the biofilm, and the removal of metabolic byproducts from the biofilm.</w:t>
      </w:r>
    </w:p>
    <w:p w:rsidR="00000000" w:rsidDel="00000000" w:rsidP="00000000" w:rsidRDefault="00000000" w:rsidRPr="00000000" w14:paraId="000001E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Enhanced Biofilm Protection:</w:t>
      </w:r>
      <w:r w:rsidDel="00000000" w:rsidR="00000000" w:rsidRPr="00000000">
        <w:rPr>
          <w:rFonts w:ascii="Google Sans Text" w:cs="Google Sans Text" w:eastAsia="Google Sans Text" w:hAnsi="Google Sans Text"/>
          <w:i w:val="0"/>
          <w:iCs w:val="0"/>
          <w:color w:val="1b1c1d"/>
          <w:sz w:val="24"/>
          <w:szCs w:val="24"/>
          <w:rtl w:val="0"/>
        </w:rPr>
        <w:t xml:space="preserve"> Creating geometries that shield the biofilm from excessive shear forces, promoting the retention of a stable and active microbial community.</w:t>
      </w:r>
    </w:p>
    <w:p w:rsidR="00000000" w:rsidDel="00000000" w:rsidP="00000000" w:rsidRDefault="00000000" w:rsidRPr="00000000" w14:paraId="000001E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Reduced Clogging Potential:</w:t>
      </w:r>
      <w:r w:rsidDel="00000000" w:rsidR="00000000" w:rsidRPr="00000000">
        <w:rPr>
          <w:rFonts w:ascii="Google Sans Text" w:cs="Google Sans Text" w:eastAsia="Google Sans Text" w:hAnsi="Google Sans Text"/>
          <w:i w:val="0"/>
          <w:iCs w:val="0"/>
          <w:color w:val="1b1c1d"/>
          <w:sz w:val="24"/>
          <w:szCs w:val="24"/>
          <w:rtl w:val="0"/>
        </w:rPr>
        <w:t xml:space="preserve"> Optimizing void spaces and flow patterns within and around the carriers to minimize the risk of clogging by solids or excessive biomass.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Examples of such innovations include the development of gyroid-shaped biocarriers, which have demonstrated superior ammonia conversion performance in studies, attributed to their high geometric complexity and large SSA.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The use of 3D printing technology is enabling the rapid prototyping and fabrication of these complex and potentially highly optimized carrier designs.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Another example is the Hel-X Flake media, which utilizes a porous structure and, in some variants, a wave-like profile to achieve extremely high SSAs (e.g., &gt;5,000 m²/m³).</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overarching goal of these advancements in carrier media design is to improve the overall performance, stability, and cost-effectiveness of MBBR technology.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While novel media with exceptionally high nominal SSA values are promising for reducing reactor volumes, their long-term performance characteristics, particularly their resistance to clogging with the specific types of particulate and organic matter found in real aquaculture wastewater, and their cost-effectiveness at a commercial scale, are critical factors that require thorough validation for practical adoption in MRAS. The principle that the "effective" SSA under real-world operational conditions remains paramount must always be considered.</w:t>
      </w:r>
    </w:p>
    <w:p w:rsidR="00000000" w:rsidDel="00000000" w:rsidP="00000000" w:rsidRDefault="00000000" w:rsidRPr="00000000" w14:paraId="000001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VIII. Conclusion and Recommendations</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Moving Bed Bioreactor (MBBR) technology offers a robust and efficient solution for biological water treatment, particularly for nitrification, within Marine Recirculating Aquaculture Systems (MRAS). Its advantages, including a compact footprint, resilience to load variations, and relatively low sludge production, make it an attractive option for sustainable aquaculture. However, successful implementation in the marine environment requires careful consideration of specific design and operational challenges, primarily related to salinity, temperature, and the unique characteristics of aquaculture wastewater.</w:t>
      </w:r>
    </w:p>
    <w:p w:rsidR="00000000" w:rsidDel="00000000" w:rsidP="00000000" w:rsidRDefault="00000000" w:rsidRPr="00000000" w14:paraId="000001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Summary of Key Design and Sizing Principles</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effective design and sizing of an MBBR for TAN removal in MRAS hinge on several core principles:</w:t>
      </w:r>
    </w:p>
    <w:p w:rsidR="00000000" w:rsidDel="00000000" w:rsidP="00000000" w:rsidRDefault="00000000" w:rsidRPr="00000000" w14:paraId="000001E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Accurate TAN Load Estimation:</w:t>
      </w:r>
      <w:r w:rsidDel="00000000" w:rsidR="00000000" w:rsidRPr="00000000">
        <w:rPr>
          <w:rFonts w:ascii="Google Sans Text" w:cs="Google Sans Text" w:eastAsia="Google Sans Text" w:hAnsi="Google Sans Text"/>
          <w:i w:val="0"/>
          <w:iCs w:val="0"/>
          <w:color w:val="1b1c1d"/>
          <w:sz w:val="24"/>
          <w:szCs w:val="24"/>
          <w:rtl w:val="0"/>
        </w:rPr>
        <w:t xml:space="preserve"> The daily production of Total Ammonia Nitrogen (TAN) by the cultured species must be accurately estimated, typically based on feeding rates and the protein content of the feed. Species-specific and condition-specific data should be used whenever possible.</w:t>
      </w:r>
    </w:p>
    <w:p w:rsidR="00000000" w:rsidDel="00000000" w:rsidP="00000000" w:rsidRDefault="00000000" w:rsidRPr="00000000" w14:paraId="000001E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Selection of Appropriate Nitrification Rates (SARR&lt;sub&gt;TAN&lt;/sub&gt;):</w:t>
      </w:r>
      <w:r w:rsidDel="00000000" w:rsidR="00000000" w:rsidRPr="00000000">
        <w:rPr>
          <w:rFonts w:ascii="Google Sans Text" w:cs="Google Sans Text" w:eastAsia="Google Sans Text" w:hAnsi="Google Sans Text"/>
          <w:i w:val="0"/>
          <w:iCs w:val="0"/>
          <w:color w:val="1b1c1d"/>
          <w:sz w:val="24"/>
          <w:szCs w:val="24"/>
          <w:rtl w:val="0"/>
        </w:rPr>
        <w:t xml:space="preserve"> The Surface Area Removal Rate for TAN (SARR&lt;sub&gt;TAN&lt;/sub&gt;) is a critical design parameter. It must be selected based on the specific operational conditions of the MRAS, including water temperature, salinity, dissolved oxygen levels, pH, alkalinity, and the efficiency of pre-treatment processes. SARR&lt;sub&gt;TAN&lt;/sub&gt; values are significantly lower in cold and/or high-salinity waters compared to freshwater or temperate conditions.</w:t>
      </w:r>
    </w:p>
    <w:p w:rsidR="00000000" w:rsidDel="00000000" w:rsidP="00000000" w:rsidRDefault="00000000" w:rsidRPr="00000000" w14:paraId="000001E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Use of Effective Specific Surface Area (SSA&lt;sub&gt;effective&lt;/sub&gt;):</w:t>
      </w:r>
      <w:r w:rsidDel="00000000" w:rsidR="00000000" w:rsidRPr="00000000">
        <w:rPr>
          <w:rFonts w:ascii="Google Sans Text" w:cs="Google Sans Text" w:eastAsia="Google Sans Text" w:hAnsi="Google Sans Text"/>
          <w:i w:val="0"/>
          <w:iCs w:val="0"/>
          <w:color w:val="1b1c1d"/>
          <w:sz w:val="24"/>
          <w:szCs w:val="24"/>
          <w:rtl w:val="0"/>
        </w:rPr>
        <w:t xml:space="preserve"> When calculating the required media volume, the effective or protected SSA of the chosen carrier media should be used, rather than nominal total SSA, as this better reflects the actual area available for active biofilm.</w:t>
      </w:r>
    </w:p>
    <w:p w:rsidR="00000000" w:rsidDel="00000000" w:rsidP="00000000" w:rsidRDefault="00000000" w:rsidRPr="00000000" w14:paraId="000001E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Impact of Operational Parameters:</w:t>
      </w:r>
      <w:r w:rsidDel="00000000" w:rsidR="00000000" w:rsidRPr="00000000">
        <w:rPr>
          <w:rFonts w:ascii="Google Sans Text" w:cs="Google Sans Text" w:eastAsia="Google Sans Text" w:hAnsi="Google Sans Text"/>
          <w:i w:val="0"/>
          <w:iCs w:val="0"/>
          <w:color w:val="1b1c1d"/>
          <w:sz w:val="24"/>
          <w:szCs w:val="24"/>
          <w:rtl w:val="0"/>
        </w:rPr>
        <w:t xml:space="preserve"> The performance of the MBBR is inextricably linked to the diligent monitoring and control of key water quality parameters. Deviations from optimal ranges for DO, pH, alkalinity, and temperature can significantly impair nitrification efficiency.</w:t>
      </w:r>
    </w:p>
    <w:p w:rsidR="00000000" w:rsidDel="00000000" w:rsidP="00000000" w:rsidRDefault="00000000" w:rsidRPr="00000000" w14:paraId="000001E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Pre-treatment Efficacy:</w:t>
      </w:r>
      <w:r w:rsidDel="00000000" w:rsidR="00000000" w:rsidRPr="00000000">
        <w:rPr>
          <w:rFonts w:ascii="Google Sans Text" w:cs="Google Sans Text" w:eastAsia="Google Sans Text" w:hAnsi="Google Sans Text"/>
          <w:i w:val="0"/>
          <w:iCs w:val="0"/>
          <w:color w:val="1b1c1d"/>
          <w:sz w:val="24"/>
          <w:szCs w:val="24"/>
          <w:rtl w:val="0"/>
        </w:rPr>
        <w:t xml:space="preserve"> The efficiency of upstream solids removal and, if necessary, BOD reduction stages directly impacts the loading on the nitrification MBBR and its performance. High organic loads (high C/N ratio) entering the nitrifying reactor will favor heterotrophic bacteria and reduce nitrification rates.</w:t>
      </w:r>
    </w:p>
    <w:p w:rsidR="00000000" w:rsidDel="00000000" w:rsidP="00000000" w:rsidRDefault="00000000" w:rsidRPr="00000000" w14:paraId="000001E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Recommendations for Optimizing MBBR Performance in MRAS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optimize the design and operation of MBBRs in MRAS, the following recommendations should be considered:</w:t>
      </w:r>
    </w:p>
    <w:p w:rsidR="00000000" w:rsidDel="00000000" w:rsidP="00000000" w:rsidRDefault="00000000" w:rsidRPr="00000000" w14:paraId="000001F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Prioritize Robust Pre-treatment:</w:t>
      </w:r>
      <w:r w:rsidDel="00000000" w:rsidR="00000000" w:rsidRPr="00000000">
        <w:rPr>
          <w:rFonts w:ascii="Google Sans Text" w:cs="Google Sans Text" w:eastAsia="Google Sans Text" w:hAnsi="Google Sans Text"/>
          <w:i w:val="0"/>
          <w:iCs w:val="0"/>
          <w:color w:val="1b1c1d"/>
          <w:sz w:val="24"/>
          <w:szCs w:val="24"/>
          <w:rtl w:val="0"/>
        </w:rPr>
        <w:t xml:space="preserve"> Implement highly efficient mechanical filtration for solids removal and, where influent organic loads are high, a dedicated biological stage for BOD/COD reduction upstream of the nitrification MBBR.</w:t>
      </w:r>
    </w:p>
    <w:p w:rsidR="00000000" w:rsidDel="00000000" w:rsidP="00000000" w:rsidRDefault="00000000" w:rsidRPr="00000000" w14:paraId="000001F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Select Appropriate Carrier Media:</w:t>
      </w:r>
      <w:r w:rsidDel="00000000" w:rsidR="00000000" w:rsidRPr="00000000">
        <w:rPr>
          <w:rFonts w:ascii="Google Sans Text" w:cs="Google Sans Text" w:eastAsia="Google Sans Text" w:hAnsi="Google Sans Text"/>
          <w:i w:val="0"/>
          <w:iCs w:val="0"/>
          <w:color w:val="1b1c1d"/>
          <w:sz w:val="24"/>
          <w:szCs w:val="24"/>
          <w:rtl w:val="0"/>
        </w:rPr>
        <w:t xml:space="preserve"> Choose carrier media made from corrosion-resistant materials (e.g., HDPE) that offer a good balance of high effective SSA, adequate void space to prevent clogging, and proven durability and performance in marine aquaculture applications.</w:t>
      </w:r>
    </w:p>
    <w:p w:rsidR="00000000" w:rsidDel="00000000" w:rsidP="00000000" w:rsidRDefault="00000000" w:rsidRPr="00000000" w14:paraId="000001F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Implement Rigorous Monitoring and Control:</w:t>
      </w:r>
      <w:r w:rsidDel="00000000" w:rsidR="00000000" w:rsidRPr="00000000">
        <w:rPr>
          <w:rFonts w:ascii="Google Sans Text" w:cs="Google Sans Text" w:eastAsia="Google Sans Text" w:hAnsi="Google Sans Text"/>
          <w:i w:val="0"/>
          <w:iCs w:val="0"/>
          <w:color w:val="1b1c1d"/>
          <w:sz w:val="24"/>
          <w:szCs w:val="24"/>
          <w:rtl w:val="0"/>
        </w:rPr>
        <w:t xml:space="preserve"> Establish a comprehensive water quality monitoring program for key parameters including TAN, nitrite, nitrate, DO, pH, alkalinity, and temperature. Implement control strategies to maintain these parameters within optimal ranges for both the nitrifying biofilm and the cultured species.</w:t>
      </w:r>
    </w:p>
    <w:p w:rsidR="00000000" w:rsidDel="00000000" w:rsidP="00000000" w:rsidRDefault="00000000" w:rsidRPr="00000000" w14:paraId="000001F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Consider Pilot Testing:</w:t>
      </w:r>
      <w:r w:rsidDel="00000000" w:rsidR="00000000" w:rsidRPr="00000000">
        <w:rPr>
          <w:rFonts w:ascii="Google Sans Text" w:cs="Google Sans Text" w:eastAsia="Google Sans Text" w:hAnsi="Google Sans Text"/>
          <w:i w:val="0"/>
          <w:iCs w:val="0"/>
          <w:color w:val="1b1c1d"/>
          <w:sz w:val="24"/>
          <w:szCs w:val="24"/>
          <w:rtl w:val="0"/>
        </w:rPr>
        <w:t xml:space="preserve"> For large-scale, critical, or novel MRAS applications, conducting pilot-scale studies is highly recommended to validate design SARR&lt;sub&gt;TAN&lt;/sub&gt; values under site-specific conditions and to optimize operational strategies before full-scale implementation.</w:t>
      </w:r>
    </w:p>
    <w:p w:rsidR="00000000" w:rsidDel="00000000" w:rsidP="00000000" w:rsidRDefault="00000000" w:rsidRPr="00000000" w14:paraId="000001F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Explore Bioaugmentation and Acclimation Strategies:</w:t>
      </w:r>
      <w:r w:rsidDel="00000000" w:rsidR="00000000" w:rsidRPr="00000000">
        <w:rPr>
          <w:rFonts w:ascii="Google Sans Text" w:cs="Google Sans Text" w:eastAsia="Google Sans Text" w:hAnsi="Google Sans Text"/>
          <w:i w:val="0"/>
          <w:iCs w:val="0"/>
          <w:color w:val="1b1c1d"/>
          <w:sz w:val="24"/>
          <w:szCs w:val="24"/>
          <w:rtl w:val="0"/>
        </w:rPr>
        <w:t xml:space="preserve"> In challenging environments, such as those with very high salinity or consistently low temperatures, investigate the potential benefits of bioaugmentation with specialized halophilic or psychrophilic nitrifying consortia, or implement biofilm priming and acclimation protocols.</w:t>
      </w:r>
    </w:p>
    <w:p w:rsidR="00000000" w:rsidDel="00000000" w:rsidP="00000000" w:rsidRDefault="00000000" w:rsidRPr="00000000" w14:paraId="000001F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Adopt a Staged Reactor Approach:</w:t>
      </w:r>
      <w:r w:rsidDel="00000000" w:rsidR="00000000" w:rsidRPr="00000000">
        <w:rPr>
          <w:rFonts w:ascii="Google Sans Text" w:cs="Google Sans Text" w:eastAsia="Google Sans Text" w:hAnsi="Google Sans Text"/>
          <w:i w:val="0"/>
          <w:iCs w:val="0"/>
          <w:color w:val="1b1c1d"/>
          <w:sz w:val="24"/>
          <w:szCs w:val="24"/>
          <w:rtl w:val="0"/>
        </w:rPr>
        <w:t xml:space="preserve"> For systems with multiple treatment objectives (e.g., significant BOD removal followed by nitrification, and potentially denitrification), a staged MBBR configuration, with each stage optimized for its specific function, is generally more effective than a single, multi-purpose reactor.</w:t>
      </w:r>
    </w:p>
    <w:p w:rsidR="00000000" w:rsidDel="00000000" w:rsidP="00000000" w:rsidRDefault="00000000" w:rsidRPr="00000000" w14:paraId="000001F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Stay Informed on Technological Advancements:</w:t>
      </w:r>
      <w:r w:rsidDel="00000000" w:rsidR="00000000" w:rsidRPr="00000000">
        <w:rPr>
          <w:rFonts w:ascii="Google Sans Text" w:cs="Google Sans Text" w:eastAsia="Google Sans Text" w:hAnsi="Google Sans Text"/>
          <w:i w:val="0"/>
          <w:iCs w:val="0"/>
          <w:color w:val="1b1c1d"/>
          <w:sz w:val="24"/>
          <w:szCs w:val="24"/>
          <w:rtl w:val="0"/>
        </w:rPr>
        <w:t xml:space="preserve"> The field of MBBR technology is dynamic. System designers and operators should stay abreast of new developments in carrier media design, reactor configurations, and operational best practices to continually improve efficiency and sustainability.</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By adhering to these principles and recommendations, MBBR technology can be effectively harnessed to support the development of environmentally responsible and economically viable Marine Recirculating Aquaculture Systems.</w:t>
      </w:r>
    </w:p>
    <w:p w:rsidR="00000000" w:rsidDel="00000000" w:rsidP="00000000" w:rsidRDefault="00000000" w:rsidRPr="00000000" w14:paraId="000001F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MBBR vs. MBR vs. FBBR | ClearFox®, accessed on May 22, 2025, </w:t>
      </w:r>
      <w:hyperlink r:id="rId6">
        <w:r w:rsidDel="00000000" w:rsidR="00000000" w:rsidRPr="00000000">
          <w:rPr>
            <w:rFonts w:ascii="Google Sans" w:cs="Google Sans" w:eastAsia="Google Sans" w:hAnsi="Google Sans"/>
            <w:color w:val="0000ee"/>
            <w:sz w:val="24"/>
            <w:szCs w:val="24"/>
            <w:u w:val="single"/>
            <w:rtl w:val="0"/>
          </w:rPr>
          <w:t xml:space="preserve">https://clearfox.com/mbbr-mbr-fbbr-comparison/</w:t>
        </w:r>
      </w:hyperlink>
      <w:r w:rsidDel="00000000" w:rsidR="00000000" w:rsidRPr="00000000">
        <w:rPr>
          <w:rtl w:val="0"/>
        </w:rPr>
      </w:r>
    </w:p>
    <w:p w:rsidR="00000000" w:rsidDel="00000000" w:rsidP="00000000" w:rsidRDefault="00000000" w:rsidRPr="00000000" w14:paraId="000001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bed biofilm reactor - Wikipedia, accessed on May 22, 2025, </w:t>
      </w:r>
      <w:hyperlink r:id="rId7">
        <w:r w:rsidDel="00000000" w:rsidR="00000000" w:rsidRPr="00000000">
          <w:rPr>
            <w:rFonts w:ascii="Google Sans" w:cs="Google Sans" w:eastAsia="Google Sans" w:hAnsi="Google Sans"/>
            <w:color w:val="0000ee"/>
            <w:sz w:val="24"/>
            <w:szCs w:val="24"/>
            <w:u w:val="single"/>
            <w:rtl w:val="0"/>
          </w:rPr>
          <w:t xml:space="preserve">https://en.wikipedia.org/wiki/Moving_bed_biofilm_reactor</w:t>
        </w:r>
      </w:hyperlink>
      <w:r w:rsidDel="00000000" w:rsidR="00000000" w:rsidRPr="00000000">
        <w:rPr>
          <w:rtl w:val="0"/>
        </w:rPr>
      </w:r>
    </w:p>
    <w:p w:rsidR="00000000" w:rsidDel="00000000" w:rsidP="00000000" w:rsidRDefault="00000000" w:rsidRPr="00000000" w14:paraId="000001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operation of the Kaldness moving bed biofilm process ..., accessed on May 22,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https://www.researchgate.net/publication/223479425_Design_and_operation_of_the_Kaldness_moving_bed_biofilm_process</w:t>
        </w:r>
      </w:hyperlink>
      <w:r w:rsidDel="00000000" w:rsidR="00000000" w:rsidRPr="00000000">
        <w:rPr>
          <w:rtl w:val="0"/>
        </w:rPr>
      </w:r>
    </w:p>
    <w:p w:rsidR="00000000" w:rsidDel="00000000" w:rsidP="00000000" w:rsidRDefault="00000000" w:rsidRPr="00000000" w14:paraId="000001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hrmars.com, accessed on May 22, 2025, </w:t>
      </w:r>
      <w:hyperlink r:id="rId9">
        <w:r w:rsidDel="00000000" w:rsidR="00000000" w:rsidRPr="00000000">
          <w:rPr>
            <w:rFonts w:ascii="Google Sans" w:cs="Google Sans" w:eastAsia="Google Sans" w:hAnsi="Google Sans"/>
            <w:color w:val="0000ee"/>
            <w:sz w:val="24"/>
            <w:szCs w:val="24"/>
            <w:u w:val="single"/>
            <w:rtl w:val="0"/>
          </w:rPr>
          <w:t xml:space="preserve">https://hrmars.com/papers_submitted/24409/optimizing-fish-farming-through-bio-dhs-filter-and-iot-a-pathway-to-sustainable-aquaculture-practices.pdf</w:t>
        </w:r>
      </w:hyperlink>
      <w:r w:rsidDel="00000000" w:rsidR="00000000" w:rsidRPr="00000000">
        <w:rPr>
          <w:rtl w:val="0"/>
        </w:rPr>
      </w:r>
    </w:p>
    <w:p w:rsidR="00000000" w:rsidDel="00000000" w:rsidP="00000000" w:rsidRDefault="00000000" w:rsidRPr="00000000" w14:paraId="000001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quality in recirculating aquaculture system using woodchip ..., accessed on May 22, 2025,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https://pmc.ncbi.nlm.nih.gov/articles/PMC7192871/</w:t>
        </w:r>
      </w:hyperlink>
      <w:r w:rsidDel="00000000" w:rsidR="00000000" w:rsidRPr="00000000">
        <w:rPr>
          <w:rtl w:val="0"/>
        </w:rPr>
      </w:r>
    </w:p>
    <w:p w:rsidR="00000000" w:rsidDel="00000000" w:rsidP="00000000" w:rsidRDefault="00000000" w:rsidRPr="00000000" w14:paraId="000001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Wastewater Treatment: The Moving Bed Biomass Reactor (MBBR), accessed on May 22, 2025, </w:t>
      </w:r>
      <w:hyperlink r:id="rId11">
        <w:r w:rsidDel="00000000" w:rsidR="00000000" w:rsidRPr="00000000">
          <w:rPr>
            <w:rFonts w:ascii="Google Sans" w:cs="Google Sans" w:eastAsia="Google Sans" w:hAnsi="Google Sans"/>
            <w:color w:val="0000ee"/>
            <w:sz w:val="24"/>
            <w:szCs w:val="24"/>
            <w:u w:val="single"/>
            <w:rtl w:val="0"/>
          </w:rPr>
          <w:t xml:space="preserve">https://www.moneratec.com/blog/wastewater-treatment-moving-bed-biomass-reactor-mbbr/</w:t>
        </w:r>
      </w:hyperlink>
      <w:r w:rsidDel="00000000" w:rsidR="00000000" w:rsidRPr="00000000">
        <w:rPr>
          <w:rtl w:val="0"/>
        </w:rPr>
      </w:r>
    </w:p>
    <w:p w:rsidR="00000000" w:rsidDel="00000000" w:rsidP="00000000" w:rsidRDefault="00000000" w:rsidRPr="00000000" w14:paraId="000001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Bioaugmentation performance for moving bed biofilm reactor (MBBR ..., accessed on May 22, 2025,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https://www.researchgate.net/publication/364668798_Bioaugmentation_performance_for_moving_bed_biofilm_reactor_MBBR_treating_mariculture_wastewater_by_an_isolated_novel_halophilic_heterotrophic_nitrification_aerobic_denitrification_HNAD_strain_Zobellel</w:t>
        </w:r>
      </w:hyperlink>
      <w:r w:rsidDel="00000000" w:rsidR="00000000" w:rsidRPr="00000000">
        <w:rPr>
          <w:rtl w:val="0"/>
        </w:rPr>
      </w:r>
    </w:p>
    <w:p w:rsidR="00000000" w:rsidDel="00000000" w:rsidP="00000000" w:rsidRDefault="00000000" w:rsidRPr="00000000" w14:paraId="000002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Salinity Level on the Treatment Performance and ... - MDPI, accessed on May 22, 2025, </w:t>
      </w:r>
      <w:hyperlink r:id="rId13">
        <w:r w:rsidDel="00000000" w:rsidR="00000000" w:rsidRPr="00000000">
          <w:rPr>
            <w:rFonts w:ascii="Google Sans" w:cs="Google Sans" w:eastAsia="Google Sans" w:hAnsi="Google Sans"/>
            <w:color w:val="0000ee"/>
            <w:sz w:val="24"/>
            <w:szCs w:val="24"/>
            <w:u w:val="single"/>
            <w:rtl w:val="0"/>
          </w:rPr>
          <w:t xml:space="preserve">https://www.mdpi.com/2073-4441/16/21/3150</w:t>
        </w:r>
      </w:hyperlink>
      <w:r w:rsidDel="00000000" w:rsidR="00000000" w:rsidRPr="00000000">
        <w:rPr>
          <w:rtl w:val="0"/>
        </w:rPr>
      </w:r>
    </w:p>
    <w:p w:rsidR="00000000" w:rsidDel="00000000" w:rsidP="00000000" w:rsidRDefault="00000000" w:rsidRPr="00000000" w14:paraId="000002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lup.lub.lu.se, accessed on May 22, 2025, </w:t>
      </w:r>
      <w:hyperlink r:id="rId14">
        <w:r w:rsidDel="00000000" w:rsidR="00000000" w:rsidRPr="00000000">
          <w:rPr>
            <w:rFonts w:ascii="Google Sans" w:cs="Google Sans" w:eastAsia="Google Sans" w:hAnsi="Google Sans"/>
            <w:color w:val="0000ee"/>
            <w:sz w:val="24"/>
            <w:szCs w:val="24"/>
            <w:u w:val="single"/>
            <w:rtl w:val="0"/>
          </w:rPr>
          <w:t xml:space="preserve">https://lup.lub.lu.se/student-papers/record/9151720/file/9151721.pdf</w:t>
        </w:r>
      </w:hyperlink>
      <w:r w:rsidDel="00000000" w:rsidR="00000000" w:rsidRPr="00000000">
        <w:rPr>
          <w:rtl w:val="0"/>
        </w:rPr>
      </w:r>
    </w:p>
    <w:p w:rsidR="00000000" w:rsidDel="00000000" w:rsidP="00000000" w:rsidRDefault="00000000" w:rsidRPr="00000000" w14:paraId="000002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Temperature dependence of nitrification in a membrane-aerated biofilm reactor - PMC, accessed on May 22, 2025,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https://pmc.ncbi.nlm.nih.gov/articles/PMC10165249/</w:t>
        </w:r>
      </w:hyperlink>
      <w:r w:rsidDel="00000000" w:rsidR="00000000" w:rsidRPr="00000000">
        <w:rPr>
          <w:rtl w:val="0"/>
        </w:rPr>
      </w:r>
    </w:p>
    <w:p w:rsidR="00000000" w:rsidDel="00000000" w:rsidP="00000000" w:rsidRDefault="00000000" w:rsidRPr="00000000" w14:paraId="000002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bora.uib.no, accessed on May 22, 2025, </w:t>
      </w:r>
      <w:hyperlink r:id="rId16">
        <w:r w:rsidDel="00000000" w:rsidR="00000000" w:rsidRPr="00000000">
          <w:rPr>
            <w:rFonts w:ascii="Google Sans" w:cs="Google Sans" w:eastAsia="Google Sans" w:hAnsi="Google Sans"/>
            <w:color w:val="0000ee"/>
            <w:sz w:val="24"/>
            <w:szCs w:val="24"/>
            <w:u w:val="single"/>
            <w:rtl w:val="0"/>
          </w:rPr>
          <w:t xml:space="preserve">https://bora.uib.no/bora-xmlui/bitstream/handle/11250/3173278/1-s2.0-S0144860924000189-main.pdf?sequence=1&amp;isAllowed=y</w:t>
        </w:r>
      </w:hyperlink>
      <w:r w:rsidDel="00000000" w:rsidR="00000000" w:rsidRPr="00000000">
        <w:rPr>
          <w:rtl w:val="0"/>
        </w:rPr>
      </w:r>
    </w:p>
    <w:p w:rsidR="00000000" w:rsidDel="00000000" w:rsidP="00000000" w:rsidRDefault="00000000" w:rsidRPr="00000000" w14:paraId="000002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scispace.com, accessed on May 22, 2025, </w:t>
      </w:r>
      <w:hyperlink r:id="rId17">
        <w:r w:rsidDel="00000000" w:rsidR="00000000" w:rsidRPr="00000000">
          <w:rPr>
            <w:rFonts w:ascii="Google Sans" w:cs="Google Sans" w:eastAsia="Google Sans" w:hAnsi="Google Sans"/>
            <w:color w:val="0000ee"/>
            <w:sz w:val="24"/>
            <w:szCs w:val="24"/>
            <w:u w:val="single"/>
            <w:rtl w:val="0"/>
          </w:rPr>
          <w:t xml:space="preserve">https://scispace.com/pdf/nitrifying-moving-bed-biofilm-reactors-at-low-temperatures-1nv29i6vim.pdf</w:t>
        </w:r>
      </w:hyperlink>
      <w:r w:rsidDel="00000000" w:rsidR="00000000" w:rsidRPr="00000000">
        <w:rPr>
          <w:rtl w:val="0"/>
        </w:rPr>
      </w:r>
    </w:p>
    <w:p w:rsidR="00000000" w:rsidDel="00000000" w:rsidP="00000000" w:rsidRDefault="00000000" w:rsidRPr="00000000" w14:paraId="000002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criteria for a MBBR biological treatment - 1H2O3, accessed on May 22, 2025, </w:t>
      </w:r>
      <w:hyperlink r:id="rId18">
        <w:r w:rsidDel="00000000" w:rsidR="00000000" w:rsidRPr="00000000">
          <w:rPr>
            <w:rFonts w:ascii="Google Sans" w:cs="Google Sans" w:eastAsia="Google Sans" w:hAnsi="Google Sans"/>
            <w:color w:val="0000ee"/>
            <w:sz w:val="24"/>
            <w:szCs w:val="24"/>
            <w:u w:val="single"/>
            <w:rtl w:val="0"/>
          </w:rPr>
          <w:t xml:space="preserve">https://www.1h2o3.com/en/learn/biological-treatment/design-criteria-biological-treatment/</w:t>
        </w:r>
      </w:hyperlink>
      <w:r w:rsidDel="00000000" w:rsidR="00000000" w:rsidRPr="00000000">
        <w:rPr>
          <w:rtl w:val="0"/>
        </w:rPr>
      </w:r>
    </w:p>
    <w:p w:rsidR="00000000" w:rsidDel="00000000" w:rsidP="00000000" w:rsidRDefault="00000000" w:rsidRPr="00000000" w14:paraId="000002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www.ssiaeration.com, accessed on May 22, 2025, </w:t>
      </w:r>
      <w:hyperlink r:id="rId19">
        <w:r w:rsidDel="00000000" w:rsidR="00000000" w:rsidRPr="00000000">
          <w:rPr>
            <w:rFonts w:ascii="Google Sans" w:cs="Google Sans" w:eastAsia="Google Sans" w:hAnsi="Google Sans"/>
            <w:color w:val="0000ee"/>
            <w:sz w:val="24"/>
            <w:szCs w:val="24"/>
            <w:u w:val="single"/>
            <w:rtl w:val="0"/>
          </w:rPr>
          <w:t xml:space="preserve">https://www.ssiaeration.com/wp-content/uploads/2020/06/Pages-from-20200618-MBBR-Technical-Webinar-Presentation-part-1-compressed.pdf</w:t>
        </w:r>
      </w:hyperlink>
      <w:r w:rsidDel="00000000" w:rsidR="00000000" w:rsidRPr="00000000">
        <w:rPr>
          <w:rtl w:val="0"/>
        </w:rPr>
      </w:r>
    </w:p>
    <w:p w:rsidR="00000000" w:rsidDel="00000000" w:rsidP="00000000" w:rsidRDefault="00000000" w:rsidRPr="00000000" w14:paraId="000002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very-high surface area 3D-printed media in a moving bed biofilm reactor for wastewater treatment - PMC, accessed on May 22,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https://pmc.ncbi.nlm.nih.gov/articles/PMC7451639/</w:t>
        </w:r>
      </w:hyperlink>
      <w:r w:rsidDel="00000000" w:rsidR="00000000" w:rsidRPr="00000000">
        <w:rPr>
          <w:rtl w:val="0"/>
        </w:rPr>
      </w:r>
    </w:p>
    <w:p w:rsidR="00000000" w:rsidDel="00000000" w:rsidP="00000000" w:rsidRDefault="00000000" w:rsidRPr="00000000" w14:paraId="000002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Bed Biofilm Reactor Technology: Process Applications, Design, and Performance, accessed on May 22, 2025,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https://www.researchgate.net/publication/51488125_Moving_Bed_Biofilm_Reactor_Technology_Process_Applications_Design_and_Performance</w:t>
        </w:r>
      </w:hyperlink>
      <w:r w:rsidDel="00000000" w:rsidR="00000000" w:rsidRPr="00000000">
        <w:rPr>
          <w:rtl w:val="0"/>
        </w:rPr>
      </w:r>
    </w:p>
    <w:p w:rsidR="00000000" w:rsidDel="00000000" w:rsidP="00000000" w:rsidRDefault="00000000" w:rsidRPr="00000000" w14:paraId="000002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microbiome of two strategies for ammonia removal with the ..., accessed on May 22, 2025,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https://pmc.ncbi.nlm.nih.gov/articles/PMC10734506/</w:t>
        </w:r>
      </w:hyperlink>
      <w:r w:rsidDel="00000000" w:rsidR="00000000" w:rsidRPr="00000000">
        <w:rPr>
          <w:rtl w:val="0"/>
        </w:rPr>
      </w:r>
    </w:p>
    <w:p w:rsidR="00000000" w:rsidDel="00000000" w:rsidP="00000000" w:rsidRDefault="00000000" w:rsidRPr="00000000" w14:paraId="000002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cales.arizona.edu, accessed on May 22, 2025, </w:t>
      </w:r>
      <w:hyperlink r:id="rId23">
        <w:r w:rsidDel="00000000" w:rsidR="00000000" w:rsidRPr="00000000">
          <w:rPr>
            <w:rFonts w:ascii="Google Sans" w:cs="Google Sans" w:eastAsia="Google Sans" w:hAnsi="Google Sans"/>
            <w:color w:val="0000ee"/>
            <w:sz w:val="24"/>
            <w:szCs w:val="24"/>
            <w:u w:val="single"/>
            <w:rtl w:val="0"/>
          </w:rPr>
          <w:t xml:space="preserve">https://cales.arizona.edu/azaqua/ista/ISTA7/RecircWorkshop/Workshop%20PP%20%20&amp;%20Misc%20Papers%20Adobe%202006/7%20Biofiltration/Nitrification-Biofiltration/Biofiltration-Nitrification%20Design%20Overview.pdf</w:t>
        </w:r>
      </w:hyperlink>
      <w:r w:rsidDel="00000000" w:rsidR="00000000" w:rsidRPr="00000000">
        <w:rPr>
          <w:rtl w:val="0"/>
        </w:rPr>
      </w:r>
    </w:p>
    <w:p w:rsidR="00000000" w:rsidDel="00000000" w:rsidP="00000000" w:rsidRDefault="00000000" w:rsidRPr="00000000" w14:paraId="000002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nitrification-aerobic denitrification bacteria: Topics by Science.gov, accessed on May 22, 2025, </w:t>
      </w:r>
      <w:hyperlink r:id="rId24">
        <w:r w:rsidDel="00000000" w:rsidR="00000000" w:rsidRPr="00000000">
          <w:rPr>
            <w:rFonts w:ascii="Google Sans" w:cs="Google Sans" w:eastAsia="Google Sans" w:hAnsi="Google Sans"/>
            <w:color w:val="0000ee"/>
            <w:sz w:val="24"/>
            <w:szCs w:val="24"/>
            <w:u w:val="single"/>
            <w:rtl w:val="0"/>
          </w:rPr>
          <w:t xml:space="preserve">https://www.science.gov/topicpages/n/nitrification-aerobic+denitrification+bacteria.html</w:t>
        </w:r>
      </w:hyperlink>
      <w:r w:rsidDel="00000000" w:rsidR="00000000" w:rsidRPr="00000000">
        <w:rPr>
          <w:rtl w:val="0"/>
        </w:rPr>
      </w:r>
    </w:p>
    <w:p w:rsidR="00000000" w:rsidDel="00000000" w:rsidP="00000000" w:rsidRDefault="00000000" w:rsidRPr="00000000" w14:paraId="000002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considerations - Moving-bed reactors - Bio-Fil : Bio-Fil, accessed on May 22, 2025, </w:t>
      </w:r>
      <w:hyperlink r:id="rId25">
        <w:r w:rsidDel="00000000" w:rsidR="00000000" w:rsidRPr="00000000">
          <w:rPr>
            <w:rFonts w:ascii="Google Sans" w:cs="Google Sans" w:eastAsia="Google Sans" w:hAnsi="Google Sans"/>
            <w:color w:val="0000ee"/>
            <w:sz w:val="24"/>
            <w:szCs w:val="24"/>
            <w:u w:val="single"/>
            <w:rtl w:val="0"/>
          </w:rPr>
          <w:t xml:space="preserve">https://www.bio-fil.es/facilities/moving-bed/design-considerations-mbbr/</w:t>
        </w:r>
      </w:hyperlink>
      <w:r w:rsidDel="00000000" w:rsidR="00000000" w:rsidRPr="00000000">
        <w:rPr>
          <w:rtl w:val="0"/>
        </w:rPr>
      </w:r>
    </w:p>
    <w:p w:rsidR="00000000" w:rsidDel="00000000" w:rsidP="00000000" w:rsidRDefault="00000000" w:rsidRPr="00000000" w14:paraId="000002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moving-bed biofilm reactor: Topics by Science.gov, accessed on May 22, 2025, </w:t>
      </w:r>
      <w:hyperlink r:id="rId26">
        <w:r w:rsidDel="00000000" w:rsidR="00000000" w:rsidRPr="00000000">
          <w:rPr>
            <w:rFonts w:ascii="Google Sans" w:cs="Google Sans" w:eastAsia="Google Sans" w:hAnsi="Google Sans"/>
            <w:color w:val="0000ee"/>
            <w:sz w:val="24"/>
            <w:szCs w:val="24"/>
            <w:u w:val="single"/>
            <w:rtl w:val="0"/>
          </w:rPr>
          <w:t xml:space="preserve">https://www.science.gov/topicpages/m/moving-bed+biofilm+reactor.html</w:t>
        </w:r>
      </w:hyperlink>
      <w:r w:rsidDel="00000000" w:rsidR="00000000" w:rsidRPr="00000000">
        <w:rPr>
          <w:rtl w:val="0"/>
        </w:rPr>
      </w:r>
    </w:p>
    <w:p w:rsidR="00000000" w:rsidDel="00000000" w:rsidP="00000000" w:rsidRDefault="00000000" w:rsidRPr="00000000" w14:paraId="000002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FA16/FA031: Ammonia in Aquatic Systems - UF/IFAS EDIS, accessed on May 22, 2025, </w:t>
      </w:r>
      <w:hyperlink r:id="rId27">
        <w:r w:rsidDel="00000000" w:rsidR="00000000" w:rsidRPr="00000000">
          <w:rPr>
            <w:rFonts w:ascii="Google Sans" w:cs="Google Sans" w:eastAsia="Google Sans" w:hAnsi="Google Sans"/>
            <w:color w:val="0000ee"/>
            <w:sz w:val="24"/>
            <w:szCs w:val="24"/>
            <w:u w:val="single"/>
            <w:rtl w:val="0"/>
          </w:rPr>
          <w:t xml:space="preserve">https://edis.ifas.ufl.edu/publication/FA031</w:t>
        </w:r>
      </w:hyperlink>
      <w:r w:rsidDel="00000000" w:rsidR="00000000" w:rsidRPr="00000000">
        <w:rPr>
          <w:rtl w:val="0"/>
        </w:rPr>
      </w:r>
    </w:p>
    <w:p w:rsidR="00000000" w:rsidDel="00000000" w:rsidP="00000000" w:rsidRDefault="00000000" w:rsidRPr="00000000" w14:paraId="000002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Ammonia nitrogen dynamics in aquaculture - Responsible Seafood ..., accessed on May 22, 2025, </w:t>
      </w:r>
      <w:hyperlink r:id="rId28">
        <w:r w:rsidDel="00000000" w:rsidR="00000000" w:rsidRPr="00000000">
          <w:rPr>
            <w:rFonts w:ascii="Google Sans" w:cs="Google Sans" w:eastAsia="Google Sans" w:hAnsi="Google Sans"/>
            <w:color w:val="0000ee"/>
            <w:sz w:val="24"/>
            <w:szCs w:val="24"/>
            <w:u w:val="single"/>
            <w:rtl w:val="0"/>
          </w:rPr>
          <w:t xml:space="preserve">https://www.globalseafood.org/advocate/ammonia-nitrogen-dynamics-in-aquaculture/</w:t>
        </w:r>
      </w:hyperlink>
      <w:r w:rsidDel="00000000" w:rsidR="00000000" w:rsidRPr="00000000">
        <w:rPr>
          <w:rtl w:val="0"/>
        </w:rPr>
      </w:r>
    </w:p>
    <w:p w:rsidR="00000000" w:rsidDel="00000000" w:rsidP="00000000" w:rsidRDefault="00000000" w:rsidRPr="00000000" w14:paraId="000002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operation of nitrifying trickling filters in recirculating ..., accessed on May 22, 2025,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https://www.researchgate.net/publication/223567334_Design_and_operation_of_nitrifying_trickling_filters_in_recirculating_aquaculture_A_review</w:t>
        </w:r>
      </w:hyperlink>
      <w:r w:rsidDel="00000000" w:rsidR="00000000" w:rsidRPr="00000000">
        <w:rPr>
          <w:rtl w:val="0"/>
        </w:rPr>
      </w:r>
    </w:p>
    <w:p w:rsidR="00000000" w:rsidDel="00000000" w:rsidP="00000000" w:rsidRDefault="00000000" w:rsidRPr="00000000" w14:paraId="000002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Ionization of Ammonia in Seawater: Effects of Temperature, pH, and Salinity - ResearchGate, accessed on May 22, 2025,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https://www.researchgate.net/publication/237180688_Ionization_of_Ammonia_in_Seawater_Effects_of_Temperature_pH_and_Salinity</w:t>
        </w:r>
      </w:hyperlink>
      <w:r w:rsidDel="00000000" w:rsidR="00000000" w:rsidRPr="00000000">
        <w:rPr>
          <w:rtl w:val="0"/>
        </w:rPr>
      </w:r>
    </w:p>
    <w:p w:rsidR="00000000" w:rsidDel="00000000" w:rsidP="00000000" w:rsidRDefault="00000000" w:rsidRPr="00000000" w14:paraId="000002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Ammonia Toxicity, Tolerance, and Excretion | Request PDF, accessed on May 22, 2025,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https://www.researchgate.net/publication/223720988_Ammonia_Toxicity_Tolerance_and_Excretion</w:t>
        </w:r>
      </w:hyperlink>
      <w:r w:rsidDel="00000000" w:rsidR="00000000" w:rsidRPr="00000000">
        <w:rPr>
          <w:rtl w:val="0"/>
        </w:rPr>
      </w:r>
    </w:p>
    <w:p w:rsidR="00000000" w:rsidDel="00000000" w:rsidP="00000000" w:rsidRDefault="00000000" w:rsidRPr="00000000" w14:paraId="000002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Evaluation the effects of toxic un-ionized ammonia on ..., accessed on May 22, 2025,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https://www.researchgate.net/publication/388780481_Evaluation_the_effects_of_toxic_un-ionized_ammonia_on_mortality_rate_of_different_production_phases_of_pacific_white_leg_shrimp_L_Vannamei_in_indoor_shrimp_farming_by_biofloc_technology_systems_in_Lit</w:t>
        </w:r>
      </w:hyperlink>
      <w:r w:rsidDel="00000000" w:rsidR="00000000" w:rsidRPr="00000000">
        <w:rPr>
          <w:rtl w:val="0"/>
        </w:rPr>
      </w:r>
    </w:p>
    <w:p w:rsidR="00000000" w:rsidDel="00000000" w:rsidP="00000000" w:rsidRDefault="00000000" w:rsidRPr="00000000" w14:paraId="000002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Increased CO2 Concentration Mitigates the Impact of Nitrite on ..., accessed on May 22, 2025, </w:t>
      </w:r>
      <w:hyperlink r:id="rId33">
        <w:r w:rsidDel="00000000" w:rsidR="00000000" w:rsidRPr="00000000">
          <w:rPr>
            <w:rFonts w:ascii="Google Sans" w:cs="Google Sans" w:eastAsia="Google Sans" w:hAnsi="Google Sans"/>
            <w:color w:val="0000ee"/>
            <w:sz w:val="24"/>
            <w:szCs w:val="24"/>
            <w:u w:val="single"/>
            <w:rtl w:val="0"/>
          </w:rPr>
          <w:t xml:space="preserve">https://www.mdpi.com/2410-3888/10/5/205</w:t>
        </w:r>
      </w:hyperlink>
      <w:r w:rsidDel="00000000" w:rsidR="00000000" w:rsidRPr="00000000">
        <w:rPr>
          <w:rtl w:val="0"/>
        </w:rPr>
      </w:r>
    </w:p>
    <w:p w:rsidR="00000000" w:rsidDel="00000000" w:rsidP="00000000" w:rsidRDefault="00000000" w:rsidRPr="00000000" w14:paraId="000002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treatment of marine aquaculture wastewater by a cost-effective flow-through electro-oxidation process | Request PDF - ResearchGate, accessed on May 22, 2025,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https://www.researchgate.net/publication/340013804_Comprehensive_treatment_of_marine_aquaculture_wastewater_by_a_cost-effective_flow-through_electro-oxidation_process</w:t>
        </w:r>
      </w:hyperlink>
      <w:r w:rsidDel="00000000" w:rsidR="00000000" w:rsidRPr="00000000">
        <w:rPr>
          <w:rtl w:val="0"/>
        </w:rPr>
      </w:r>
    </w:p>
    <w:p w:rsidR="00000000" w:rsidDel="00000000" w:rsidP="00000000" w:rsidRDefault="00000000" w:rsidRPr="00000000" w14:paraId="000002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Dissolved Oxygen - Environmental Measurement Systems, accessed on May 22, 2025, </w:t>
      </w:r>
      <w:hyperlink r:id="rId35">
        <w:r w:rsidDel="00000000" w:rsidR="00000000" w:rsidRPr="00000000">
          <w:rPr>
            <w:rFonts w:ascii="Google Sans" w:cs="Google Sans" w:eastAsia="Google Sans" w:hAnsi="Google Sans"/>
            <w:color w:val="0000ee"/>
            <w:sz w:val="24"/>
            <w:szCs w:val="24"/>
            <w:u w:val="single"/>
            <w:rtl w:val="0"/>
          </w:rPr>
          <w:t xml:space="preserve">https://www.fondriest.com/environmental-measurements/parameters/water-quality/dissolved-oxygen/</w:t>
        </w:r>
      </w:hyperlink>
      <w:r w:rsidDel="00000000" w:rsidR="00000000" w:rsidRPr="00000000">
        <w:rPr>
          <w:rtl w:val="0"/>
        </w:rPr>
      </w:r>
    </w:p>
    <w:p w:rsidR="00000000" w:rsidDel="00000000" w:rsidP="00000000" w:rsidRDefault="00000000" w:rsidRPr="00000000" w14:paraId="000002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Dissolved Oxygen in Greenhouse - HORIBA, accessed on May 22, 2025, </w:t>
      </w:r>
      <w:hyperlink r:id="rId36">
        <w:r w:rsidDel="00000000" w:rsidR="00000000" w:rsidRPr="00000000">
          <w:rPr>
            <w:rFonts w:ascii="Google Sans" w:cs="Google Sans" w:eastAsia="Google Sans" w:hAnsi="Google Sans"/>
            <w:color w:val="0000ee"/>
            <w:sz w:val="24"/>
            <w:szCs w:val="24"/>
            <w:u w:val="single"/>
            <w:rtl w:val="0"/>
          </w:rPr>
          <w:t xml:space="preserve">https://www.horiba.com/fra/water-quality/applications/agriculture-crop-science/dissolved-oxygen-in-greenhouse/</w:t>
        </w:r>
      </w:hyperlink>
      <w:r w:rsidDel="00000000" w:rsidR="00000000" w:rsidRPr="00000000">
        <w:rPr>
          <w:rtl w:val="0"/>
        </w:rPr>
      </w:r>
    </w:p>
    <w:p w:rsidR="00000000" w:rsidDel="00000000" w:rsidP="00000000" w:rsidRDefault="00000000" w:rsidRPr="00000000" w14:paraId="000002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and function of nitrifying biofilms as determined by ..., accessed on May 22, 2025,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https://www.researchgate.net/publication/11171891_Structure_and_function_of_nitrifying_biofilms_as_determined_by_molecular_techniques_and_the_use_of_microelectrodes</w:t>
        </w:r>
      </w:hyperlink>
      <w:r w:rsidDel="00000000" w:rsidR="00000000" w:rsidRPr="00000000">
        <w:rPr>
          <w:rtl w:val="0"/>
        </w:rPr>
      </w:r>
    </w:p>
    <w:p w:rsidR="00000000" w:rsidDel="00000000" w:rsidP="00000000" w:rsidRDefault="00000000" w:rsidRPr="00000000" w14:paraId="000002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Biofilter Media - Ecotao, accessed on May 22, 2025, </w:t>
      </w:r>
      <w:hyperlink r:id="rId38">
        <w:r w:rsidDel="00000000" w:rsidR="00000000" w:rsidRPr="00000000">
          <w:rPr>
            <w:rFonts w:ascii="Google Sans" w:cs="Google Sans" w:eastAsia="Google Sans" w:hAnsi="Google Sans"/>
            <w:color w:val="0000ee"/>
            <w:sz w:val="24"/>
            <w:szCs w:val="24"/>
            <w:u w:val="single"/>
            <w:rtl w:val="0"/>
          </w:rPr>
          <w:t xml:space="preserve">https://ecotao.co.za/equipment/filtration/filtermedia.html</w:t>
        </w:r>
      </w:hyperlink>
      <w:r w:rsidDel="00000000" w:rsidR="00000000" w:rsidRPr="00000000">
        <w:rPr>
          <w:rtl w:val="0"/>
        </w:rPr>
      </w:r>
    </w:p>
    <w:p w:rsidR="00000000" w:rsidDel="00000000" w:rsidP="00000000" w:rsidRDefault="00000000" w:rsidRPr="00000000" w14:paraId="000002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HEL-X-Flake - For heavily polluted wastewater, accessed on May 22, 2025, </w:t>
      </w:r>
      <w:hyperlink r:id="rId39">
        <w:r w:rsidDel="00000000" w:rsidR="00000000" w:rsidRPr="00000000">
          <w:rPr>
            <w:rFonts w:ascii="Google Sans" w:cs="Google Sans" w:eastAsia="Google Sans" w:hAnsi="Google Sans"/>
            <w:color w:val="0000ee"/>
            <w:sz w:val="24"/>
            <w:szCs w:val="24"/>
            <w:u w:val="single"/>
            <w:rtl w:val="0"/>
          </w:rPr>
          <w:t xml:space="preserve">https://www.hel-x-flake.de/en/home-english/</w:t>
        </w:r>
      </w:hyperlink>
      <w:r w:rsidDel="00000000" w:rsidR="00000000" w:rsidRPr="00000000">
        <w:rPr>
          <w:rtl w:val="0"/>
        </w:rPr>
      </w:r>
    </w:p>
    <w:p w:rsidR="00000000" w:rsidDel="00000000" w:rsidP="00000000" w:rsidRDefault="00000000" w:rsidRPr="00000000" w14:paraId="000002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Denitrifying MBBR Guide - Interreg North Sea Region, accessed on May 22, 2025, </w:t>
      </w:r>
      <w:hyperlink r:id="rId40">
        <w:r w:rsidDel="00000000" w:rsidR="00000000" w:rsidRPr="00000000">
          <w:rPr>
            <w:rFonts w:ascii="Google Sans" w:cs="Google Sans" w:eastAsia="Google Sans" w:hAnsi="Google Sans"/>
            <w:color w:val="0000ee"/>
            <w:sz w:val="24"/>
            <w:szCs w:val="24"/>
            <w:u w:val="single"/>
            <w:rtl w:val="0"/>
          </w:rPr>
          <w:t xml:space="preserve">https://northsearegion.eu/media/20983/manual-denitrifying-mbbr_02052022.pdf</w:t>
        </w:r>
      </w:hyperlink>
      <w:r w:rsidDel="00000000" w:rsidR="00000000" w:rsidRPr="00000000">
        <w:rPr>
          <w:rtl w:val="0"/>
        </w:rPr>
      </w:r>
    </w:p>
    <w:p w:rsidR="00000000" w:rsidDel="00000000" w:rsidP="00000000" w:rsidRDefault="00000000" w:rsidRPr="00000000" w14:paraId="000002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Veolia Presentation Aug20 Handouts.pdf, accessed on May 22, 2025, </w:t>
      </w:r>
      <w:hyperlink r:id="rId41">
        <w:r w:rsidDel="00000000" w:rsidR="00000000" w:rsidRPr="00000000">
          <w:rPr>
            <w:rFonts w:ascii="Google Sans" w:cs="Google Sans" w:eastAsia="Google Sans" w:hAnsi="Google Sans"/>
            <w:color w:val="0000ee"/>
            <w:sz w:val="24"/>
            <w:szCs w:val="24"/>
            <w:u w:val="single"/>
            <w:rtl w:val="0"/>
          </w:rPr>
          <w:t xml:space="preserve">https://www.wef.org/globalassets/assets-wef/2-resources/online-education/eshowcases/handouts/veolia-presentation-aug20-handouts.pdf</w:t>
        </w:r>
      </w:hyperlink>
      <w:r w:rsidDel="00000000" w:rsidR="00000000" w:rsidRPr="00000000">
        <w:rPr>
          <w:rtl w:val="0"/>
        </w:rPr>
      </w:r>
    </w:p>
    <w:p w:rsidR="00000000" w:rsidDel="00000000" w:rsidP="00000000" w:rsidRDefault="00000000" w:rsidRPr="00000000" w14:paraId="000002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K1 K3 K5 Mbbr Carrier with Biofilm 75 Holes Bio Carriers for ..., accessed on May 22, 2025, </w:t>
      </w:r>
      <w:hyperlink r:id="rId42">
        <w:r w:rsidDel="00000000" w:rsidR="00000000" w:rsidRPr="00000000">
          <w:rPr>
            <w:rFonts w:ascii="Google Sans" w:cs="Google Sans" w:eastAsia="Google Sans" w:hAnsi="Google Sans"/>
            <w:color w:val="0000ee"/>
            <w:sz w:val="24"/>
            <w:szCs w:val="24"/>
            <w:u w:val="single"/>
            <w:rtl w:val="0"/>
          </w:rPr>
          <w:t xml:space="preserve">https://smallboss.en.made-in-china.com/product/lFXAqEZubfGk/China-K1-K3-K5-Mbbr-Carrier-with-Biofilm-75-Holes-Bio-Carriers-for-Suspended-Beds.html</w:t>
        </w:r>
      </w:hyperlink>
      <w:r w:rsidDel="00000000" w:rsidR="00000000" w:rsidRPr="00000000">
        <w:rPr>
          <w:rtl w:val="0"/>
        </w:rPr>
      </w:r>
    </w:p>
    <w:p w:rsidR="00000000" w:rsidDel="00000000" w:rsidP="00000000" w:rsidRDefault="00000000" w:rsidRPr="00000000" w14:paraId="000002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BWT ALL H2Flow Biowater Media Datasheet | PDF | Area | Biofilm - Scribd, accessed on May 22, 2025, </w:t>
      </w:r>
      <w:hyperlink r:id="rId43">
        <w:r w:rsidDel="00000000" w:rsidR="00000000" w:rsidRPr="00000000">
          <w:rPr>
            <w:rFonts w:ascii="Google Sans" w:cs="Google Sans" w:eastAsia="Google Sans" w:hAnsi="Google Sans"/>
            <w:color w:val="0000ee"/>
            <w:sz w:val="24"/>
            <w:szCs w:val="24"/>
            <w:u w:val="single"/>
            <w:rtl w:val="0"/>
          </w:rPr>
          <w:t xml:space="preserve">https://www.scribd.com/document/788712112/BWT-ALL-H2Flow-Biowater-Media-Datasheet</w:t>
        </w:r>
      </w:hyperlink>
      <w:r w:rsidDel="00000000" w:rsidR="00000000" w:rsidRPr="00000000">
        <w:rPr>
          <w:rtl w:val="0"/>
        </w:rPr>
      </w:r>
    </w:p>
    <w:p w:rsidR="00000000" w:rsidDel="00000000" w:rsidP="00000000" w:rsidRDefault="00000000" w:rsidRPr="00000000" w14:paraId="000002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modeling of an experimental tilapia and African catfish recirculating aquaculture system - Stellenbosch University, accessed on May 22, 2025, </w:t>
      </w:r>
      <w:hyperlink r:id="rId44">
        <w:r w:rsidDel="00000000" w:rsidR="00000000" w:rsidRPr="00000000">
          <w:rPr>
            <w:rFonts w:ascii="Google Sans" w:cs="Google Sans" w:eastAsia="Google Sans" w:hAnsi="Google Sans"/>
            <w:color w:val="0000ee"/>
            <w:sz w:val="24"/>
            <w:szCs w:val="24"/>
            <w:u w:val="single"/>
            <w:rtl w:val="0"/>
          </w:rPr>
          <w:t xml:space="preserve">https://scholar.sun.ac.za/bitstream/10019.1/108203/2/pretorius_design_2020.pdf</w:t>
        </w:r>
      </w:hyperlink>
      <w:r w:rsidDel="00000000" w:rsidR="00000000" w:rsidRPr="00000000">
        <w:rPr>
          <w:rtl w:val="0"/>
        </w:rPr>
      </w:r>
    </w:p>
    <w:p w:rsidR="00000000" w:rsidDel="00000000" w:rsidP="00000000" w:rsidRDefault="00000000" w:rsidRPr="00000000" w14:paraId="000002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MBBR for Fish Farming: Practical Guidelines and ..., accessed on May 22, 2025, </w:t>
      </w:r>
      <w:hyperlink r:id="rId45">
        <w:r w:rsidDel="00000000" w:rsidR="00000000" w:rsidRPr="00000000">
          <w:rPr>
            <w:rFonts w:ascii="Google Sans" w:cs="Google Sans" w:eastAsia="Google Sans" w:hAnsi="Google Sans"/>
            <w:color w:val="0000ee"/>
            <w:sz w:val="24"/>
            <w:szCs w:val="24"/>
            <w:u w:val="single"/>
            <w:rtl w:val="0"/>
          </w:rPr>
          <w:t xml:space="preserve">https://www.aquasust.com/blog/How-to-Calculate-MBBR-for-Fish-Farming-Practical-Guidelines-and-Reference-Values_b2352</w:t>
        </w:r>
      </w:hyperlink>
      <w:r w:rsidDel="00000000" w:rsidR="00000000" w:rsidRPr="00000000">
        <w:rPr>
          <w:rtl w:val="0"/>
        </w:rPr>
      </w:r>
    </w:p>
    <w:p w:rsidR="00000000" w:rsidDel="00000000" w:rsidP="00000000" w:rsidRDefault="00000000" w:rsidRPr="00000000" w14:paraId="000002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biofiltration coupled with ultrafiltration process in marine ..., accessed on May 22, 2025,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https://www.researchgate.net/publication/376491641_Enhanced_biofiltration_coupled_with_ultrafiltration_process_in_marine_recirculating_aquaculture_system_fast_start-up_of_nitrification_and_long-term_performance</w:t>
        </w:r>
      </w:hyperlink>
      <w:r w:rsidDel="00000000" w:rsidR="00000000" w:rsidRPr="00000000">
        <w:rPr>
          <w:rtl w:val="0"/>
        </w:rPr>
      </w:r>
    </w:p>
    <w:p w:rsidR="00000000" w:rsidDel="00000000" w:rsidP="00000000" w:rsidRDefault="00000000" w:rsidRPr="00000000" w14:paraId="000002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Dogmas and controversies in the handling of nitrogenous wastes: The effect of feeding and fasting on the excretion of ammonia, urea and other nitrogenous waste products in rainbow trout | Request PDF - ResearchGate, accessed on May 22, 2025,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https://www.researchgate.net/publication/8563188_Dogmas_and_controversies_in_the_handling_of_nitrogenous_wastes_The_effect_of_feeding_and_fasting_on_the_excretion_of_ammonia_urea_and_other_nitrogenous_waste_products_in_rainbow_trout</w:t>
        </w:r>
      </w:hyperlink>
      <w:r w:rsidDel="00000000" w:rsidR="00000000" w:rsidRPr="00000000">
        <w:rPr>
          <w:rtl w:val="0"/>
        </w:rPr>
      </w:r>
    </w:p>
    <w:p w:rsidR="00000000" w:rsidDel="00000000" w:rsidP="00000000" w:rsidRDefault="00000000" w:rsidRPr="00000000" w14:paraId="000002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ftp.ojs-romania.ro, accessed on May 22, 2025, </w:t>
      </w:r>
      <w:hyperlink r:id="rId48">
        <w:r w:rsidDel="00000000" w:rsidR="00000000" w:rsidRPr="00000000">
          <w:rPr>
            <w:rFonts w:ascii="Google Sans" w:cs="Google Sans" w:eastAsia="Google Sans" w:hAnsi="Google Sans"/>
            <w:color w:val="0000ee"/>
            <w:sz w:val="24"/>
            <w:szCs w:val="24"/>
            <w:u w:val="single"/>
            <w:rtl w:val="0"/>
          </w:rPr>
          <w:t xml:space="preserve">https://ftp.ojs-romania.ro/index.php/zootehnie/article/view/9492/7839</w:t>
        </w:r>
      </w:hyperlink>
      <w:r w:rsidDel="00000000" w:rsidR="00000000" w:rsidRPr="00000000">
        <w:rPr>
          <w:rtl w:val="0"/>
        </w:rPr>
      </w:r>
    </w:p>
    <w:p w:rsidR="00000000" w:rsidDel="00000000" w:rsidP="00000000" w:rsidRDefault="00000000" w:rsidRPr="00000000" w14:paraId="000002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Nitrogen budget and effluent nitrogen components in aquaponics recirculation system, accessed on May 22, 2025,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https://www.researchgate.net/publication/263082023_Nitrogen_budget_and_effluent_nitrogen_components_in_aquaponics_recirculation_system</w:t>
        </w:r>
      </w:hyperlink>
      <w:r w:rsidDel="00000000" w:rsidR="00000000" w:rsidRPr="00000000">
        <w:rPr>
          <w:rtl w:val="0"/>
        </w:rPr>
      </w:r>
    </w:p>
    <w:p w:rsidR="00000000" w:rsidDel="00000000" w:rsidP="00000000" w:rsidRDefault="00000000" w:rsidRPr="00000000" w14:paraId="000002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varying feeding regimes on oxygen consumption and ..., accessed on May 22, 2025,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https://www.researchgate.net/publication/230164328_The_impact_of_varying_feeding_regimes_on_oxygen_consumption_and_excretion_of_carbon_dioxide_and_nitrogen_in_post-smolt_Atlantic_salmon_Salmo_salar_L</w:t>
        </w:r>
      </w:hyperlink>
      <w:r w:rsidDel="00000000" w:rsidR="00000000" w:rsidRPr="00000000">
        <w:rPr>
          <w:rtl w:val="0"/>
        </w:rPr>
      </w:r>
    </w:p>
    <w:p w:rsidR="00000000" w:rsidDel="00000000" w:rsidP="00000000" w:rsidRDefault="00000000" w:rsidRPr="00000000" w14:paraId="000002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 Surface Area of different types of media | Download Table, accessed on May 22, 2025, </w:t>
      </w:r>
      <w:hyperlink r:id="rId51">
        <w:r w:rsidDel="00000000" w:rsidR="00000000" w:rsidRPr="00000000">
          <w:rPr>
            <w:rFonts w:ascii="Google Sans" w:cs="Google Sans" w:eastAsia="Google Sans" w:hAnsi="Google Sans"/>
            <w:color w:val="0000ee"/>
            <w:sz w:val="24"/>
            <w:szCs w:val="24"/>
            <w:u w:val="single"/>
            <w:rtl w:val="0"/>
          </w:rPr>
          <w:t xml:space="preserve">https://www.researchgate.net/figure/Specific-Surface-Area-of-different-types-of-media_tbl2_233694112</w:t>
        </w:r>
      </w:hyperlink>
      <w:r w:rsidDel="00000000" w:rsidR="00000000" w:rsidRPr="00000000">
        <w:rPr>
          <w:rtl w:val="0"/>
        </w:rPr>
      </w:r>
    </w:p>
    <w:p w:rsidR="00000000" w:rsidDel="00000000" w:rsidP="00000000" w:rsidRDefault="00000000" w:rsidRPr="00000000" w14:paraId="000002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Vincent Pinto PDF | PDF | Sewage Treatment | Environmental ..., accessed on May 22, 2025, </w:t>
      </w:r>
      <w:hyperlink r:id="rId52">
        <w:r w:rsidDel="00000000" w:rsidR="00000000" w:rsidRPr="00000000">
          <w:rPr>
            <w:rFonts w:ascii="Google Sans" w:cs="Google Sans" w:eastAsia="Google Sans" w:hAnsi="Google Sans"/>
            <w:color w:val="0000ee"/>
            <w:sz w:val="24"/>
            <w:szCs w:val="24"/>
            <w:u w:val="single"/>
            <w:rtl w:val="0"/>
          </w:rPr>
          <w:t xml:space="preserve">https://www.scribd.com/document/313495879/Vincent-Pinto-pdf</w:t>
        </w:r>
      </w:hyperlink>
      <w:r w:rsidDel="00000000" w:rsidR="00000000" w:rsidRPr="00000000">
        <w:rPr>
          <w:rtl w:val="0"/>
        </w:rPr>
      </w:r>
    </w:p>
    <w:p w:rsidR="00000000" w:rsidDel="00000000" w:rsidP="00000000" w:rsidRDefault="00000000" w:rsidRPr="00000000" w14:paraId="000002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and operation of a rotating biological contactor in a tilapia recirculating aquaculture system - ResearchGate, accessed on May 22, 2025,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https://www.researchgate.net/publication/222436419_Performance_and_operation_of_a_rotating_biological_contactor_in_a_tilapia_recirculating_aquaculture_system</w:t>
        </w:r>
      </w:hyperlink>
      <w:r w:rsidDel="00000000" w:rsidR="00000000" w:rsidRPr="00000000">
        <w:rPr>
          <w:rtl w:val="0"/>
        </w:rPr>
      </w:r>
    </w:p>
    <w:p w:rsidR="00000000" w:rsidDel="00000000" w:rsidP="00000000" w:rsidRDefault="00000000" w:rsidRPr="00000000" w14:paraId="000002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Bed Biofilm Reactor Aeration Tank Floating Kaldnes Filter Media Virgin HDPE Mbbr Bio Media - Tongxiang Small Boss Special Plastic Products Co., Ltd., accessed on May 22, 2025, </w:t>
      </w:r>
      <w:hyperlink r:id="rId54">
        <w:r w:rsidDel="00000000" w:rsidR="00000000" w:rsidRPr="00000000">
          <w:rPr>
            <w:rFonts w:ascii="Google Sans" w:cs="Google Sans" w:eastAsia="Google Sans" w:hAnsi="Google Sans"/>
            <w:color w:val="0000ee"/>
            <w:sz w:val="24"/>
            <w:szCs w:val="24"/>
            <w:u w:val="single"/>
            <w:rtl w:val="0"/>
          </w:rPr>
          <w:t xml:space="preserve">https://smallboss.en.made-in-china.com/product/qZktoyeYSvhD/China-Moving-Bed-Biofilm-Reactor-Aeration-Tank-Floating-Kaldnes-Filter-Media-Virgin-HDPE-Mbbr-Bio-Media.html</w:t>
        </w:r>
      </w:hyperlink>
      <w:r w:rsidDel="00000000" w:rsidR="00000000" w:rsidRPr="00000000">
        <w:rPr>
          <w:rtl w:val="0"/>
        </w:rPr>
      </w:r>
    </w:p>
    <w:p w:rsidR="00000000" w:rsidDel="00000000" w:rsidP="00000000" w:rsidRDefault="00000000" w:rsidRPr="00000000" w14:paraId="000002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biological water reclamation and reuse technologies for recirculating aquaculture system | Request PDF - ResearchGate, accessed on May 22, 2025,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https://www.researchgate.net/publication/356854692_Advanced_biological_water_reclamation_and_reuse_technologies_for_recirculating_aquaculture_system</w:t>
        </w:r>
      </w:hyperlink>
      <w:r w:rsidDel="00000000" w:rsidR="00000000" w:rsidRPr="00000000">
        <w:br w:type="page"/>
      </w:r>
      <w:r w:rsidDel="00000000" w:rsidR="00000000" w:rsidRPr="00000000">
        <w:rPr>
          <w:rtl w:val="0"/>
        </w:rPr>
      </w:r>
    </w:p>
    <w:p w:rsidR="00000000" w:rsidDel="00000000" w:rsidP="00000000" w:rsidRDefault="00000000" w:rsidRPr="00000000" w14:paraId="0000022B">
      <w:pPr>
        <w:numPr>
          <w:ilvl w:val="0"/>
          <w:numId w:val="4"/>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color w:val="0000ee"/>
          <w:sz w:val="24"/>
          <w:szCs w:val="24"/>
          <w:u w:val="none"/>
        </w:rPr>
      </w:pPr>
      <w:hyperlink r:id="rId56">
        <w:r w:rsidDel="00000000" w:rsidR="00000000" w:rsidRPr="00000000">
          <w:rPr>
            <w:rFonts w:ascii="Google Sans" w:cs="Google Sans" w:eastAsia="Google Sans" w:hAnsi="Google Sans"/>
            <w:color w:val="1155cc"/>
            <w:sz w:val="24"/>
            <w:szCs w:val="24"/>
            <w:u w:val="single"/>
            <w:rtl w:val="0"/>
          </w:rPr>
          <w:t xml:space="preserve">https://g.co/gemini/share/925da5165900</w:t>
        </w:r>
      </w:hyperlink>
      <w:r w:rsidDel="00000000" w:rsidR="00000000" w:rsidRPr="00000000">
        <w:rPr>
          <w:rtl w:val="0"/>
        </w:rPr>
      </w:r>
    </w:p>
    <w:p w:rsidR="00000000" w:rsidDel="00000000" w:rsidP="00000000" w:rsidRDefault="00000000" w:rsidRPr="00000000" w14:paraId="0000022C">
      <w:pPr>
        <w:numPr>
          <w:ilvl w:val="0"/>
          <w:numId w:val="4"/>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color w:val="0000ee"/>
          <w:sz w:val="24"/>
          <w:szCs w:val="24"/>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orthsearegion.eu/media/20983/manual-denitrifying-mbbr_02052022.pdf" TargetMode="External"/><Relationship Id="rId42" Type="http://schemas.openxmlformats.org/officeDocument/2006/relationships/hyperlink" Target="https://smallboss.en.made-in-china.com/product/lFXAqEZubfGk/China-K1-K3-K5-Mbbr-Carrier-with-Biofilm-75-Holes-Bio-Carriers-for-Suspended-Beds.html" TargetMode="External"/><Relationship Id="rId41" Type="http://schemas.openxmlformats.org/officeDocument/2006/relationships/hyperlink" Target="https://www.wef.org/globalassets/assets-wef/2-resources/online-education/eshowcases/handouts/veolia-presentation-aug20-handouts.pdf" TargetMode="External"/><Relationship Id="rId44" Type="http://schemas.openxmlformats.org/officeDocument/2006/relationships/hyperlink" Target="https://scholar.sun.ac.za/bitstream/10019.1/108203/2/pretorius_design_2020.pdf" TargetMode="External"/><Relationship Id="rId43" Type="http://schemas.openxmlformats.org/officeDocument/2006/relationships/hyperlink" Target="https://www.scribd.com/document/788712112/BWT-ALL-H2Flow-Biowater-Media-Datasheet" TargetMode="External"/><Relationship Id="rId46" Type="http://schemas.openxmlformats.org/officeDocument/2006/relationships/hyperlink" Target="https://www.researchgate.net/publication/376491641_Enhanced_biofiltration_coupled_with_ultrafiltration_process_in_marine_recirculating_aquaculture_system_fast_start-up_of_nitrification_and_long-term_performance" TargetMode="External"/><Relationship Id="rId45" Type="http://schemas.openxmlformats.org/officeDocument/2006/relationships/hyperlink" Target="https://www.aquasust.com/blog/How-to-Calculate-MBBR-for-Fish-Farming-Practical-Guidelines-and-Reference-Values_b23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rmars.com/papers_submitted/24409/optimizing-fish-farming-through-bio-dhs-filter-and-iot-a-pathway-to-sustainable-aquaculture-practices.pdf" TargetMode="External"/><Relationship Id="rId48" Type="http://schemas.openxmlformats.org/officeDocument/2006/relationships/hyperlink" Target="https://ftp.ojs-romania.ro/index.php/zootehnie/article/view/9492/7839" TargetMode="External"/><Relationship Id="rId47" Type="http://schemas.openxmlformats.org/officeDocument/2006/relationships/hyperlink" Target="https://www.researchgate.net/publication/8563188_Dogmas_and_controversies_in_the_handling_of_nitrogenous_wastes_The_effect_of_feeding_and_fasting_on_the_excretion_of_ammonia_urea_and_other_nitrogenous_waste_products_in_rainbow_trout" TargetMode="External"/><Relationship Id="rId49" Type="http://schemas.openxmlformats.org/officeDocument/2006/relationships/hyperlink" Target="https://www.researchgate.net/publication/263082023_Nitrogen_budget_and_effluent_nitrogen_components_in_aquaponics_recirculation_system" TargetMode="External"/><Relationship Id="rId5" Type="http://schemas.openxmlformats.org/officeDocument/2006/relationships/styles" Target="styles.xml"/><Relationship Id="rId6" Type="http://schemas.openxmlformats.org/officeDocument/2006/relationships/hyperlink" Target="https://clearfox.com/mbbr-mbr-fbbr-comparison/" TargetMode="External"/><Relationship Id="rId7" Type="http://schemas.openxmlformats.org/officeDocument/2006/relationships/hyperlink" Target="https://en.wikipedia.org/wiki/Moving_bed_biofilm_reactor" TargetMode="External"/><Relationship Id="rId8" Type="http://schemas.openxmlformats.org/officeDocument/2006/relationships/hyperlink" Target="https://www.researchgate.net/publication/223479425_Design_and_operation_of_the_Kaldness_moving_bed_biofilm_process" TargetMode="External"/><Relationship Id="rId31" Type="http://schemas.openxmlformats.org/officeDocument/2006/relationships/hyperlink" Target="https://www.researchgate.net/publication/223720988_Ammonia_Toxicity_Tolerance_and_Excretion" TargetMode="External"/><Relationship Id="rId30" Type="http://schemas.openxmlformats.org/officeDocument/2006/relationships/hyperlink" Target="https://www.researchgate.net/publication/237180688_Ionization_of_Ammonia_in_Seawater_Effects_of_Temperature_pH_and_Salinity" TargetMode="External"/><Relationship Id="rId33" Type="http://schemas.openxmlformats.org/officeDocument/2006/relationships/hyperlink" Target="https://www.mdpi.com/2410-3888/10/5/205" TargetMode="External"/><Relationship Id="rId32" Type="http://schemas.openxmlformats.org/officeDocument/2006/relationships/hyperlink" Target="https://www.researchgate.net/publication/388780481_Evaluation_the_effects_of_toxic_un-ionized_ammonia_on_mortality_rate_of_different_production_phases_of_pacific_white_leg_shrimp_L_Vannamei_in_indoor_shrimp_farming_by_biofloc_technology_systems_in_Lit" TargetMode="External"/><Relationship Id="rId35" Type="http://schemas.openxmlformats.org/officeDocument/2006/relationships/hyperlink" Target="https://www.fondriest.com/environmental-measurements/parameters/water-quality/dissolved-oxygen/" TargetMode="External"/><Relationship Id="rId34" Type="http://schemas.openxmlformats.org/officeDocument/2006/relationships/hyperlink" Target="https://www.researchgate.net/publication/340013804_Comprehensive_treatment_of_marine_aquaculture_wastewater_by_a_cost-effective_flow-through_electro-oxidation_process" TargetMode="External"/><Relationship Id="rId37" Type="http://schemas.openxmlformats.org/officeDocument/2006/relationships/hyperlink" Target="https://www.researchgate.net/publication/11171891_Structure_and_function_of_nitrifying_biofilms_as_determined_by_molecular_techniques_and_the_use_of_microelectrodes" TargetMode="External"/><Relationship Id="rId36" Type="http://schemas.openxmlformats.org/officeDocument/2006/relationships/hyperlink" Target="https://www.horiba.com/fra/water-quality/applications/agriculture-crop-science/dissolved-oxygen-in-greenhouse/" TargetMode="External"/><Relationship Id="rId39" Type="http://schemas.openxmlformats.org/officeDocument/2006/relationships/hyperlink" Target="https://www.hel-x-flake.de/en/home-english/" TargetMode="External"/><Relationship Id="rId38" Type="http://schemas.openxmlformats.org/officeDocument/2006/relationships/hyperlink" Target="https://ecotao.co.za/equipment/filtration/filtermedia.html" TargetMode="External"/><Relationship Id="rId20" Type="http://schemas.openxmlformats.org/officeDocument/2006/relationships/hyperlink" Target="https://pmc.ncbi.nlm.nih.gov/articles/PMC7451639/" TargetMode="External"/><Relationship Id="rId22" Type="http://schemas.openxmlformats.org/officeDocument/2006/relationships/hyperlink" Target="https://pmc.ncbi.nlm.nih.gov/articles/PMC10734506/" TargetMode="External"/><Relationship Id="rId21" Type="http://schemas.openxmlformats.org/officeDocument/2006/relationships/hyperlink" Target="https://www.researchgate.net/publication/51488125_Moving_Bed_Biofilm_Reactor_Technology_Process_Applications_Design_and_Performance" TargetMode="External"/><Relationship Id="rId24" Type="http://schemas.openxmlformats.org/officeDocument/2006/relationships/hyperlink" Target="https://www.science.gov/topicpages/n/nitrification-aerobic+denitrification+bacteria.html" TargetMode="External"/><Relationship Id="rId23" Type="http://schemas.openxmlformats.org/officeDocument/2006/relationships/hyperlink" Target="https://cales.arizona.edu/azaqua/ista/ISTA7/RecircWorkshop/Workshop%20PP%20%20&amp;%20Misc%20Papers%20Adobe%202006/7%20Biofiltration/Nitrification-Biofiltration/Biofiltration-Nitrification%20Design%20Overview.pdf" TargetMode="External"/><Relationship Id="rId26" Type="http://schemas.openxmlformats.org/officeDocument/2006/relationships/hyperlink" Target="https://www.science.gov/topicpages/m/moving-bed+biofilm+reactor.html" TargetMode="External"/><Relationship Id="rId25" Type="http://schemas.openxmlformats.org/officeDocument/2006/relationships/hyperlink" Target="https://www.bio-fil.es/facilities/moving-bed/design-considerations-mbbr/" TargetMode="External"/><Relationship Id="rId28" Type="http://schemas.openxmlformats.org/officeDocument/2006/relationships/hyperlink" Target="https://www.globalseafood.org/advocate/ammonia-nitrogen-dynamics-in-aquaculture/" TargetMode="External"/><Relationship Id="rId27" Type="http://schemas.openxmlformats.org/officeDocument/2006/relationships/hyperlink" Target="https://edis.ifas.ufl.edu/publication/FA031" TargetMode="External"/><Relationship Id="rId29" Type="http://schemas.openxmlformats.org/officeDocument/2006/relationships/hyperlink" Target="https://www.researchgate.net/publication/223567334_Design_and_operation_of_nitrifying_trickling_filters_in_recirculating_aquaculture_A_review" TargetMode="External"/><Relationship Id="rId51" Type="http://schemas.openxmlformats.org/officeDocument/2006/relationships/hyperlink" Target="https://www.researchgate.net/figure/Specific-Surface-Area-of-different-types-of-media_tbl2_233694112" TargetMode="External"/><Relationship Id="rId50" Type="http://schemas.openxmlformats.org/officeDocument/2006/relationships/hyperlink" Target="https://www.researchgate.net/publication/230164328_The_impact_of_varying_feeding_regimes_on_oxygen_consumption_and_excretion_of_carbon_dioxide_and_nitrogen_in_post-smolt_Atlantic_salmon_Salmo_salar_L" TargetMode="External"/><Relationship Id="rId53" Type="http://schemas.openxmlformats.org/officeDocument/2006/relationships/hyperlink" Target="https://www.researchgate.net/publication/222436419_Performance_and_operation_of_a_rotating_biological_contactor_in_a_tilapia_recirculating_aquaculture_system" TargetMode="External"/><Relationship Id="rId52" Type="http://schemas.openxmlformats.org/officeDocument/2006/relationships/hyperlink" Target="https://www.scribd.com/document/313495879/Vincent-Pinto-pdf" TargetMode="External"/><Relationship Id="rId11" Type="http://schemas.openxmlformats.org/officeDocument/2006/relationships/hyperlink" Target="https://www.moneratec.com/blog/wastewater-treatment-moving-bed-biomass-reactor-mbbr/" TargetMode="External"/><Relationship Id="rId55" Type="http://schemas.openxmlformats.org/officeDocument/2006/relationships/hyperlink" Target="https://www.researchgate.net/publication/356854692_Advanced_biological_water_reclamation_and_reuse_technologies_for_recirculating_aquaculture_system" TargetMode="External"/><Relationship Id="rId10" Type="http://schemas.openxmlformats.org/officeDocument/2006/relationships/hyperlink" Target="https://pmc.ncbi.nlm.nih.gov/articles/PMC7192871/" TargetMode="External"/><Relationship Id="rId54" Type="http://schemas.openxmlformats.org/officeDocument/2006/relationships/hyperlink" Target="https://smallboss.en.made-in-china.com/product/qZktoyeYSvhD/China-Moving-Bed-Biofilm-Reactor-Aeration-Tank-Floating-Kaldnes-Filter-Media-Virgin-HDPE-Mbbr-Bio-Media.html" TargetMode="External"/><Relationship Id="rId13" Type="http://schemas.openxmlformats.org/officeDocument/2006/relationships/hyperlink" Target="https://www.mdpi.com/2073-4441/16/21/3150" TargetMode="External"/><Relationship Id="rId12" Type="http://schemas.openxmlformats.org/officeDocument/2006/relationships/hyperlink" Target="https://www.researchgate.net/publication/364668798_Bioaugmentation_performance_for_moving_bed_biofilm_reactor_MBBR_treating_mariculture_wastewater_by_an_isolated_novel_halophilic_heterotrophic_nitrification_aerobic_denitrification_HNAD_strain_Zobellel" TargetMode="External"/><Relationship Id="rId56" Type="http://schemas.openxmlformats.org/officeDocument/2006/relationships/hyperlink" Target="https://g.co/gemini/share/925da5165900" TargetMode="External"/><Relationship Id="rId15" Type="http://schemas.openxmlformats.org/officeDocument/2006/relationships/hyperlink" Target="https://pmc.ncbi.nlm.nih.gov/articles/PMC10165249/" TargetMode="External"/><Relationship Id="rId14" Type="http://schemas.openxmlformats.org/officeDocument/2006/relationships/hyperlink" Target="https://lup.lub.lu.se/student-papers/record/9151720/file/9151721.pdf" TargetMode="External"/><Relationship Id="rId17" Type="http://schemas.openxmlformats.org/officeDocument/2006/relationships/hyperlink" Target="https://scispace.com/pdf/nitrifying-moving-bed-biofilm-reactors-at-low-temperatures-1nv29i6vim.pdf" TargetMode="External"/><Relationship Id="rId16" Type="http://schemas.openxmlformats.org/officeDocument/2006/relationships/hyperlink" Target="https://bora.uib.no/bora-xmlui/bitstream/handle/11250/3173278/1-s2.0-S0144860924000189-main.pdf?sequence=1&amp;isAllowed=y" TargetMode="External"/><Relationship Id="rId19" Type="http://schemas.openxmlformats.org/officeDocument/2006/relationships/hyperlink" Target="https://www.ssiaeration.com/wp-content/uploads/2020/06/Pages-from-20200618-MBBR-Technical-Webinar-Presentation-part-1-compressed.pdf" TargetMode="External"/><Relationship Id="rId18" Type="http://schemas.openxmlformats.org/officeDocument/2006/relationships/hyperlink" Target="https://www.1h2o3.com/en/learn/biological-treatment/design-criteria-biological-treat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