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CUSTOMER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SEGMENTATION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USING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DATA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Segmentation Model Interpretation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Now that we have built our segmentation model, we need to assign clusters to each customer in the dataset: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pred = kmeans.predict(scaled_features)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frame = pd.DataFrame(new_df)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frame[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 = pred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Let’s look at</w:t>
      </w:r>
      <w:r w:rsidDel="00000000" w:rsidR="00000000" w:rsidRPr="00000000">
        <w:rPr/>
        <w:drawing>
          <wp:inline distB="0" distT="0" distL="0" distR="0">
            <wp:extent cx="5731510" cy="2642034"/>
            <wp:effectExtent b="0" l="0" r="0" t="0"/>
            <wp:docPr descr="https://365datascience.com/resources/blog/040tk5gxthn6-datframe-in-a-complete-customer-segmentation-model.png" id="1" name="image1.png"/>
            <a:graphic>
              <a:graphicData uri="http://schemas.openxmlformats.org/drawingml/2006/picture">
                <pic:pic>
                  <pic:nvPicPr>
                    <pic:cNvPr descr="https://365datascience.com/resources/blog/040tk5gxthn6-datframe-in-a-complete-customer-segmentation-mode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the head of the new dataframe we just created: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Then we must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visualize our data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 to identify the distinct traits of customers in each segment: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avg_df = frame.groupby([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as_index=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).mean()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list1: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sns.barplot(x=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(i),data=avg_df)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plt.show()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codes above will render the following charts: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20191" cy="2487151"/>
            <wp:effectExtent b="0" l="0" r="0" t="0"/>
            <wp:docPr descr="https://365datascience.com/resources/blog/571qakkkilv-cluster-1.png" id="4" name="image4.png"/>
            <a:graphic>
              <a:graphicData uri="http://schemas.openxmlformats.org/drawingml/2006/picture">
                <pic:pic>
                  <pic:nvPicPr>
                    <pic:cNvPr descr="https://365datascience.com/resources/blog/571qakkkilv-cluster-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191" cy="248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4061285"/>
            <wp:effectExtent b="0" l="0" r="0" t="0"/>
            <wp:docPr descr="https://365datascience.com/resources/blog/9hmsut7vc5a-cluster-2.png" id="2" name="image2.png"/>
            <a:graphic>
              <a:graphicData uri="http://schemas.openxmlformats.org/drawingml/2006/picture">
                <pic:pic>
                  <pic:nvPicPr>
                    <pic:cNvPr descr="https://365datascience.com/resources/blog/9hmsut7vc5a-cluster-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802171"/>
            <wp:effectExtent b="0" l="0" r="0" t="0"/>
            <wp:docPr descr="https://365datascience.com/resources/blog/ra9kc25cx6-cluster-3.png" id="3" name="image3.png"/>
            <a:graphic>
              <a:graphicData uri="http://schemas.openxmlformats.org/drawingml/2006/picture">
                <pic:pic>
                  <pic:nvPicPr>
                    <pic:cNvPr descr="https://365datascience.com/resources/blog/ra9kc25cx6-cluster-3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lgeri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365datascience.com/trending/chart-types-and-how-to-select-the-right-one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