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Perform QC-02 for Stream-1 (Core Platform).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ems/services/tenant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ems/services/user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ems/services/auth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ems/services/audit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Checks: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Tenant model exists and tenant_id enforced across entities.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User model linked to tenant and roles.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RBAC models implemented: role, permission.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4. Auth service supports JWT login + refresh.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5. Authorization guards enforce RBAC.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6. Password security implemented (bcrypt + reset flow).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7. SSO support present (OAuth2/SAML scaffold).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8. Audit logging captures auth and role changes.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9. REST controllers exist for auth, tenant, roles.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10. No duplicated services or conflicting models.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Review code and schemas.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Fix issues automatically if found.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Refactor until architecture compliance reached.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STREAM-1 QC REPORT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tenant model: X/10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user model: X/10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RBAC: X/10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authentication: X/10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authorization: X/10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password security: X/10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SSO support: X/10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audit logging: X/10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API layer: X/10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architecture alignment: X/10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Repeat fixes until **all scores = 10/10**.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