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Perform QC-06 for Stream-5 (Agenda &amp; Speakers).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ems/services/agenda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ems/services/speaker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Session entity exists with: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event_id, room_id, start_time, end_time, capacity, tenant_id.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Speaker entity implemented with profile data + tenant_id.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Session-speaker relationship supports multiple speakers per session.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Scheduling service prevents room/time conflicts.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Session capacity tracking implemented.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6. Speaker assignment workflow implemented.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7. Sessions correctly linked to event agenda ordering.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8. Kafka events emitted: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session.created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session.updated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9. Audit logging records session and speaker changes.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10. REST APIs implemented for sessions and speakers.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11. Validation prevents scheduling conflicts and invalid speaker assignments.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12. Tenant isolation enforced end-to-end.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Inspect code, schemas, APIs.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Apply fixes automatically.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Re-score until compliant.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STREAM-5 QC REPORT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session model: X/10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speaker model: X/10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session-speaker mapping: X/10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scheduling logic: X/10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capacity tracking: X/10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speaker assignment: X/10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agenda integration: X/10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event streaming: X/10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audit logging: X/10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API layer: X/10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validation rules: X/10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tenant enforcement: X/10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Repeat fixes until **all scores = 10/10**.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