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QC-07 for Stream-6 (Exhibitors &amp; Sponsors).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ems/services/exhibitor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ems/services/sponsor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Exhibitor entity implemented with: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event_id, tenant_id, name, description, contact_info.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Sponsor entity implemented with: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event_id, tier, logo_url, website.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Booth entity linked to venue and exhibitor.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Exhibitor service supports booth assignment.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Sponsor tier system implemented (gold, silver, bronze).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Lead capture entity implemented: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attendee_id, exhibitor_id, captured_at.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Kafka events emitted: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exhibitor.created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lead.captured.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Audit logging records exhibitor and sponsor changes.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REST APIs implemented for exhibitors and sponsors.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Lead capture API implemented for exhibitor scans.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Tenant isolation enforced for exhibitor and sponsor data.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12. No duplicated services or conflicting schemas.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Inspect code, schemas, APIs.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Apply fixes automatically if issues found.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STREAM-6 QC REPORT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exhibitor model: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sponsor model: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booth model: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exhibitor logic: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sponsor tiers: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lead capture: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API layer: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lead APIs: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tenant enforcement: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architecture alignment: X/10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