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SYSTEM: TICKETING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PURPOSE: commerce, sales, checkout, orders, payments, revenue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TOP LEVEL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/ticketing/dashboard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/ticketing/events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/ticketing/events/create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EVENT COMMERCE WORKSPACE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/ticketing/events/[eventId]/overview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/ticketing/events/[eventId]/tickets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/ticketing/events/[eventId]/pricing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/ticketing/events/[eventId]/promo-codes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/ticketing/events/[eventId]/bundles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/ticketing/events/[eventId]/checkout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/ticketing/events/[eventId]/cart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ORDERS &amp; PAYMENTS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/ticketing/events/[eventId]/orders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/ticketing/events/[eventId]/transactions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/ticketing/events/[eventId]/payments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/ticketing/events/[eventId]/refunds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/ticketing/events/[eventId]/invoices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SALES ANALYTICS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/ticketing/events/[eventId]/analytics/overview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/ticketing/events/[eventId]/analytics/sales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/ticketing/events/[eventId]/analytics/revenue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/ticketing/events/[eventId]/analytics/conversions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/ticketing/events/[eventId]/analytics/promo-performance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PUBLIC PURCHASE SIDE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/ticketing/public/events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/ticketing/public/events/[eventId]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/ticketing/public/events/[eventId]/tickets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/ticketing/public/events/[eventId]/checkout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/ticketing/public/events/[eventId]/confirmation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TICKET HOLDER ACCOUNT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/ticketing/account/tickets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/ticketing/account/orders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/ticketing/account/payments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/ticketing/account/profile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Tickets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Promotions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LAYOUT STYLE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Commerce dashboard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Dense KPI header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Sales tables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Revenue charts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Checkout-focused flows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tickets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conversion analytics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