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Implement Redis infrastructure.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Features: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cache layer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rate limiting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idempotency keys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inventory reservation TTL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