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MINERAL DETECTION &amp;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MINING INTELLIGENCE SYSTEM</w:t>
      </w:r>
    </w:p>
    <w:p>
      <w:pPr>
        <w:pBdr>
          <w:top w:val="single" w:color="2E86AB" w:sz="8" w:space="1"/>
          <w:bottom w:val="single" w:color="2E86AB" w:sz="8" w:space="1"/>
        </w:pBdr>
        <w:spacing w:after="80" w:before="0"/>
        <w:jc w:val="center"/>
      </w:pPr>
      <w:r>
        <w:rPr>
          <w:rFonts w:ascii="Arial" w:cs="Arial" w:eastAsia="Arial" w:hAnsi="Arial"/>
          <w:i/>
          <w:iCs/>
          <w:color w:val="2E86AB"/>
          <w:sz w:val="30"/>
          <w:szCs w:val="30"/>
        </w:rPr>
        <w:t xml:space="preserve">Software Requirements Specification (SRS)</w:t>
      </w:r>
    </w:p>
    <w:p>
      <w:pPr>
        <w:spacing w:after="0" w:before="2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 |  May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Target Region: Rwanda / Eastern DRC (Goma Corridor)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AA0000"/>
          <w:sz w:val="22"/>
          <w:szCs w:val="22"/>
        </w:rPr>
        <w:t xml:space="preserve">Classification: Confidential</w:t>
      </w:r>
    </w:p>
    <w:p>
      <w:pPr>
        <w:spacing w:after="0" w:before="60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1. Introduction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Purpose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Software Requirements Specification (SRS) defines the complete functional, non-functional, data, integration, and compliance requirements for the Mineral Detection &amp; Mining Intelligence System (MDMIS). This document is the authoritative reference for development, testing, and stakeholder validation.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Project Overview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MDMIS is a full-stack geospatial intelligence platform that ingests data from multiple sensor sources — including drone-mounted hyperspectral cameras, ground geophysical sensors (GPR, EM, magnetometers), and satellite imagery — processes this data through an ML-powered classification pipeline, and outputs accurate mineral maps, grading reports, and regulatory-compliant documentation.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is designed for deployment in the mineral-rich Rwanda/Eastern DRC corridor, covering minerals including Coltan, Gold, Cassiterite (Tin), Wolframite (Tungsten), Gemstones, Cobalt, and Copper.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Scope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covers the following operational domains: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Geological mapping, exploration, and resource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Mine planning and design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Safety regulations and risk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Mineral traceability across the supply 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Mineral grading and value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Production and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Remote sensing, satellite imagery, and hyperspectral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Ground sensor data ingestion and fusion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Regulatory compliance and audit trail management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Target Minerals (Goma/Kivu Corridor)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400"/>
        <w:gridCol w:w="3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Mineral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Region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Coltan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Tantalum / Niobium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Smartphone/aerospace capacitors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Rubaya (NW of Goma)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Artisanal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High-value export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Throughout Kivu provinces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Cassiterite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 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Major export commodity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Masisi Territory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Wolframite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Tungsten 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Steel hardening / aerospace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Kivu region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Gemstones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Tourmaline, Amethyst, Aquamarine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Jewelry / export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Masisi Territory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Cobalt / Copper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Battery metals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 batteries / electronics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Goma geopolitical corridor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1.5 Definitions &amp; Acronyms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MDMIS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Mineral Detection &amp; Mining Intelligence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Penetrating Radar — subsurface imaging sensor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Electromagnetic sensor — measures soil/rock conductivity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Hyperspectral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Imaging capturing 100+ wavelength bands for mineral fingerprinting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GeoTIFF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Georeferenced raster image format for satellite/drone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Standardized Precipitation Index — used in climate/terrain analysis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RMB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Rwanda Mines Board — national regulatory body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OECD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Organisation for Economic Co-operation and Development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3TG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Tin, Tantalum, Tungsten, Gold — regulated conflict minerals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RBAC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Role-Based Access Control — security access 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Machine Learning — used for mineral classification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Geographic Information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DRC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Democratic Republic of Congo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2. System Architecture Overview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MDMIS is structured as a layered data pipeline with four primary tiers: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Data Acquisition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Drone sensors, GPR, magnetometers, satellite feeds, lab results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HDF5, GeoTIFF, CSV, binary sensor formats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Processing Pipeline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Atmospheric correction, signal normalization, spectral analysis, data fusion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Python, GDAL, Rasterio, NumPy, Spectral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Intelligence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mineral classifier, confidence scoring, anomaly detection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scikit-learn, PyTorch, PySpTools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Application 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Maps, reports, dashboards, compliance exports, alerts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React/Next.js, PostgreSQL, PostGIS, REST API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3. Functional Requirements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Sensor Data Ingestion Pipeline</w:t>
      </w: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must accept raw data from the following sensor types: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Format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Depth Coverage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Drone Hyperspectral Camera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HDF5, GeoTIFF (100+ bands)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 (top few cm)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Mineral spectral fingerprinting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Penetrating Radar (GPR)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/ SEG-Y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 to 10m underground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Subsurface mineral boundary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Electromagnetic (EM) Sensor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binary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2–50m depending on frequency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Rock conductivity mapping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Magnetometer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ASCII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Shallow–deep depending on target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Iron-bearing mineral detection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Gamma-Ray Spectrometer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ASCII / CSV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Near-surface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Radioactive element detection (U, Th, K)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Sentinel-2 Satellite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GeoTIFF (13 bands)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 only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Large area screening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 Spectrometer Results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N/A (ground truth)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 training and validation</w:t>
            </w:r>
          </w:p>
        </w:tc>
      </w:tr>
    </w:tbl>
    <w:p>
      <w:pPr>
        <w:spacing w:after="0" w:before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3.1.1 Ingestion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FR-ING-01: System must parse and validate all sensor formats listed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FR-ING-02: System must reject malformed files with a detailed error report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FR-ING-03: System must support both manual upload (web UI) and automated transfer (API push)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FR-ING-04: System must log ingestion timestamp, sensor type, operator ID, and GPS bounding box for every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FR-ING-05: System must support offline data collection with automatic sync on connectivity restoration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Geological Mapping &amp; Resource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FR-GEO-01: System must generate georeferenced mineral distribution maps from processed sensor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FR-GEO-02: Maps must display mineral type, estimated depth, spatial extent, and confidence score per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FR-GEO-03: System must support polygon-based land parcel definition via GPS coordinates or shapefile import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FR-GEO-04: System must integrate historical geological survey data (existing DRC/Rwanda records) for baseline comparison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FR-GEO-05: System must support multi-layer map views (surface + subsurface overlays)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FR-GEO-06: System must calculate estimated resource tonnage per mineral zone using standard volumetric methods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ML Mineral Classification Engine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FR-ML-01: System must classify mineral types from hyperspectral and sensor data with a minimum target accuracy of 85%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FR-ML-02: Every classification must output a confidence score (0–100%)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FR-ML-03: System must allow configurable confidence thresholds — zones below threshold are flagged as 'unconfirmed'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FR-ML-04: System must support model retraining using new lab-validated ground truth samples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FR-ML-05: All model versions must be stored with version number, training dataset reference, accuracy metrics, and deployment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FR-ML-06: System must apply spectral band ratios as preprocessing features before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FR-ML-07: System must detect and flag anomalies that do not match any known mineral signature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3.4 Mine Planning &amp; Design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FR-PLAN-01: System must generate excavation zone recommendations based on mineral concentration maps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FR-PLAN-02: System must provide estimated extraction cost vs. mineral value analysis per zone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FR-PLAN-03: System must flag environmentally or structurally sensitive zones (water tables, fault lines, populated areas)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FR-PLAN-04: System must support 3D subsurface visualization combining GPR and EM data layers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3.5 Safety Regulations &amp; Risk Prediction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FR-SAFE-01: System must maintain a configurable rule engine for safety threshold alerts (gas concentrations, structural instability indicators)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FR-SAFE-02: System must generate risk prediction scores per zone based on geological instability indicators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FR-SAFE-03: System must send real-time alerts to designated safety officers when risk thresholds are breached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FR-SAFE-04: System must log all safety incidents with timestamp, location, sensor readings, and user acknowledgement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3.6 Mineral Traceability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FR-TRACE-01: Every mineral batch must be assigned a unique chain-of-custody ID from scan to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FR-TRACE-02: System must record: site of origin (GPS), scan date, classifier version, operator, grading result, transport events, and export destination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FR-TRACE-03: Traceability records must be immutable — no deletions allowed, only amendments with full audit trail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FR-TRACE-04: System must generate OECD-compliant due diligence reports for 3TG minerals (Tin, Tantalum, Tungsten, Gold)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FR-TRACE-05: System must support QR code generation per batch for physical tagging at the mine site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3.7 Mineral Grading &amp; Value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FR-GRADE-01: System must classify mineral purity/grade from spectral and lab data per site standards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FR-GRADE-02: System must integrate live commodity price feeds (Coltan, Gold, Cassiterite, Tungsten) for real-time value estimation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FR-GRADE-03: System must generate grading certificates exportable as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FR-GRADE-04: Value estimates must clearly distinguish between 'detected' and 'lab-confirmed' grades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3.8 Production &amp; Inventory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FR-INV-01: System must track extraction volumes per mineral, per site, per time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FR-INV-02: System must maintain an inventory ledger of extracted, stored, and exported quantities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FR-INV-03: System must generate production variance reports (estimated vs. actual yield)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FR-INV-04: System must flag inventory discrepancies that may indicate unregistered extraction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3.9 Ground Truth &amp; Lab Sample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FR-LAB-01: System must maintain a database of all lab-analyzed soil/rock samples with GPS coordinates, depth, mineral composition, and analysis 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FR-LAB-02: Lab results must be linkable to corresponding scan sessions for model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FR-LAB-03: System must track sample chain of custody from field collection to lab receipt to result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FR-LAB-04: System must alert operators when an area has insufficient lab sample coverage for reliable classification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3.10 Reporting &amp; 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FR-RPT-01: System must generate scan reports in PDF and Excel formats containing: site info, mineral map, classification results, confidence scores, and methodology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FR-RPT-02: System must support Rwanda Mines Board (RMB) formatted submission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FR-RPT-03: System must support OECD due diligence report templates for conflict mineral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FR-RPT-04: All exports must include a data lineage section (sensor sources, model version, processing steps)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FR-RPT-05: Reports must be digitally signed with the generating operator's credentials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3.11 Multi-Site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FR-SITE-01: System must support multiple land parcels per client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FR-SITE-02: Each site must have independent access controls, data stores, and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FR-SITE-03: System must provide a cross-site dashboard for portfolio-level mineral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FR-SITE-04: System must support site archiving (completed surveys) without data loss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3.12 Transportation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FR-TRANS-01: System must log mineral shipment events (departure site, route waypoints, destination, quantity, carrier)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FR-TRANS-02: System must flag shipments where declared quantity does not match inventory records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FR-TRANS-03: Transportation data must be linkable to traceability chain-of-custody records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4. Non-Functional Requirements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Performance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Hyperspectral image processing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 a 1GB GeoTIFF in under 5 minutes on standard cloud hardware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 inference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 mineral classification for a scanned zone within 30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Dashboard load time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All map/dashboard views load within 3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Support minimum 50 concurrent users without degradation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 sync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Sync queued field data within 2 minutes of reconnection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NFR-SEC-01: All data in transit must be encrypted using TLS 1.3 minimum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NFR-SEC-02: All data at rest must be encrypted using AES-256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NFR-SEC-03: Role-Based Access Control (RBAC) must be enforced — roles: Admin, Geologist, Mine Manager, Government Auditor, Field Operator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NFR-SEC-04: All user actions on sensitive data (view, edit, export, delete) must be logged with timestamp and user ID — audit log is immutable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NFR-SEC-05: Scan data and geological records are commercially sensitive — access must be scoped strictly to the owning organization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NFR-SEC-06: Authentication must support MFA (Multi-Factor Authentication) for all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NFR-SEC-07: API access must use token-based authentication (OAuth 2.0 / JWT)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NFR-SEC-08: Password policy: minimum 12 characters, complexity requirements, 90-day rotation for admin accounts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Reliability &amp;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NFR-REL-01: System uptime target: 99.5% (excludes planned maintenance windows)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NFR-REL-02: All data must be backed up daily with point-in-time recovery for the last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NFR-REL-03: System must degrade gracefully — if ML service is down, raw data ingestion and map viewing must remain functional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NFR-REL-04: Offline field mode must remain fully functional without server connectivity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NFR-SCAL-01: Architecture must support horizontal scaling for the processing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NFR-SCAL-02: Database must handle minimum 10 million scan records without performance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NFR-SCAL-03: Storage must support minimum 50TB of raw sensor data with archival tiering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Usability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NFR-USE-01: Field operator interface must be operable with minimal training (max 2-hour onboarding)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NFR-USE-02: All map interfaces must be responsive on tablet devices used in the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NFR-USE-03: System must display all confidence scores and uncertainty indicators clearly — no silent failures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5. Data Requirements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Data Sources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Drone hyperspectral camera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HDF5 / GeoTIFF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survey 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GPR 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Subsurface scan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Binary / SEG-Y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survey 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 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Conductivity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binary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survey 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Magnetometer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Magnetic anomaly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ASCII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survey 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Gamma-ray spectrometer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Radioactivity 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survey 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Sentinel-2 satellite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Surface overview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GeoTIFF (13 bands)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Every 5 days (free)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 spectrometer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truth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JSON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 sample batch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Historical surveys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Baseline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Shapefile / PDF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One-time import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Commodity price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 (REST)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Daily refresh</w:t>
            </w:r>
          </w:p>
        </w:tc>
      </w:tr>
    </w:tbl>
    <w:p>
      <w:pPr>
        <w:spacing w:after="0" w:before="2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Data Versioning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DR-VER-01: Every dataset (scan session, model run, report) must have an immutable version record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DR-VER-02: When new sensor data is added to an existing site, a new version of the mineral map must be generated — prior versions are preserved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DR-VER-03: Model versions must be tagged to every classification result for reproducibility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DR-VER-04: Users must be able to compare any two historical versions of a mineral map for the same site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Data Ownership &amp; Retention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DR-OWN-01: Geological scan data is the property of the client organization — system operator has no rights to share or sell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DR-OWN-02: Data must be retained for a minimum of 7 years to comply with mining regulatory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DR-OWN-03: On client termination, all data must be exportable in full and then securely deleted from the platform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6. Integration Requirements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0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GIS platforms (ArcGIS, QGIS)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Shapefile / WMS / WFS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Import/export geological layers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Rwanda Mines Board (RMB)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Structured report (PDF/XML)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Commodity price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/ 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Live mineral value estimation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Lab information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 / JSON upload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Ground truth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Drone data software (DJI Terra, Pix4D)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Inbound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GeoTIFF export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Processed drone imagery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ERP / Inventory systems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Production &amp; shipment data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field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Bidirectional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REST API + offline 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Field data collection &amp; sync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7. Compliance &amp; Regulatory Requirements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Rwanda Mines Board (RMB)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CR-RMB-01: All exploration activities logged in the system must align with RMB license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CR-RMB-02: System must generate RMB-formatted exploration reports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CR-RMB-03: System must enforce that no scan data is shared outside the licensed parcel boundaries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OECD Due Diligence (Conflict Minerals)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CR-OECD-01: For all 3TG minerals (Tin, Tantalum, Tungsten, Gold), system must maintain full chain-of-custody documentation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CR-OECD-02: System must be capable of generating OECD Annex II due diligence reports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CR-OECD-03: System must flag any site within a designated conflict-affected or high-risk area (CAHRA) and apply enhanced traceability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CR-OECD-04: All personnel with access to traceability records must be identifiable in the audit log</w:t>
      </w:r>
    </w:p>
    <w:p>
      <w:pPr>
        <w:spacing w:after="0" w:before="10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7.3 Data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CR-DATA-01: System must comply with Rwanda's Data Protection Law (Law No. 058/2021)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CR-DATA-02: No personal data of field operators shall be shared with third parties without consent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CR-DATA-03: System must support right-to-access requests for any personal data stored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8. Recommended Development Stack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Best ecosystem for geospatial + ML libraries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Geospatial processing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GDAL, Rasterio, GeoPandas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Industry standard for GIS raster/vector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Hyperspectral analysis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Spectral (Python), PySpTools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Mineral spectral signature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/ Classification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scikit-learn, PyTorch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Classification models + deep learning for image-based approaches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PostgreSQL + PostGIS extension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Geospatial queries on scan coordinates and polygons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S3-compatible object store (MinIO/AWS)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 large GeoTIFF, HDF5 sensor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Next.js + React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dashboard, map views, reporting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 rendering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Leaflet / MapLibre GL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Interactive mineral maps with layer controls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Mobile / Field app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Offline-capable field data collection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training infra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GPU cloud instance (AWS/GCP)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Hyperspectral data is compute-heavy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Consistent deployment across environments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 (GitHub/GitLab)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Source and model versioning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9. Phased Delivery Plan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Sensor data ingestion, GeoTIFF/HDF5 parsing, basic map display, user auth (RBAC)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data pipeline + authenticated web app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2 — Intelligence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 classifier (Sentinel-2 + hyperspectral), confidence scoring, mineral map generation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Mineral classification MVP with accuracy baseline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3 — Operations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Traceability, grading, inventory management, lab sample management, multi-site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Operational mining management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4 — Compliance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OECD reports, RMB integration, audit trail, data versioning, security hardening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Regulatory-ready platform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Phase 5 — Advanced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3D subsurface visualization, live commodity pricing, offline mobile app, ERP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Full-featured production system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10. Open Items &amp; Decisions Required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following must be resolved with the client/stakeholders before development begins: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42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sensor hardware will the client deploy? (determines input format parsers)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affects Phase 1 scope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Will a third-party geophysical survey company conduct field scans or will the client operate sensors?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affects workflow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is the minimum acceptable ML classification accuracy? (client must define)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determines training data budget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cloud hosting acceptable or must system run on-premise (field security requirement)?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High — affects infrastructure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Which commodity price data provider will be used? (public API vs. paid feed)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affects value estimation feature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Does the client have existing geological survey datasets to import?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affects Phase 1 baseline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 RMB report format is currently mandated? (need sample template)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affects compliance module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OQ-08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Is the 'Transportation and...' requirement about vehicle GPS tracking or shipment manifests?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Medium — requirement is incomplete in source notes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11. Document Control</w:t>
      </w:r>
    </w:p>
    <w:p>
      <w:pPr>
        <w:pBdr>
          <w:bottom w:val="single" w:color="D6E4F0" w:sz="4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Mineral Detection &amp; Mining Intelligence System — SRS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Draft — Pending Stakeholder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Development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Target Region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Rwanda / Eastern DRC (Goma Corridor)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Confidential — Development Use Only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After stakeholder sign-off on Open Items (Section 10)</w:t>
            </w:r>
          </w:p>
        </w:tc>
      </w:tr>
    </w:tbl>
    <w:p>
      <w:pPr>
        <w:spacing w:after="0" w:before="200"/>
      </w:pPr>
    </w:p>
    <w:p>
      <w:pPr>
        <w:spacing w:after="120" w:before="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document will be updated upon resolution of open items, stakeholder feedback, and at each phase completion. All significant changes require version increment and reviewer sign-off.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For Development Use Only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8A" w:sz="6" w:space="1"/>
      </w:pBdr>
      <w:spacing w:after="120" w:before="0"/>
    </w:pPr>
    <w:r>
      <w:rPr>
        <w:rFonts w:ascii="Arial" w:cs="Arial" w:eastAsia="Arial" w:hAnsi="Arial"/>
        <w:b/>
        <w:bCs/>
        <w:color w:val="1B4F8A"/>
        <w:sz w:val="18"/>
        <w:szCs w:val="18"/>
      </w:rPr>
      <w:t xml:space="preserve">MINERAL DETECTION &amp; MINING INTELLIGENCE SYSTEM</w:t>
    </w:r>
    <w:r>
      <w:rPr>
        <w:rFonts w:ascii="Arial" w:cs="Arial" w:eastAsia="Arial" w:hAnsi="Arial"/>
        <w:color w:val="888888"/>
        <w:sz w:val="18"/>
        <w:szCs w:val="18"/>
      </w:rPr>
      <w:t xml:space="preserve">   |   Software Requirements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2026-05-28T18:12:18.854Z</dcterms:created>
  <dcterms:modified xsi:type="dcterms:W3CDTF">2026-05-28T18:12:18.871Z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