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center"/>
      </w:pPr>
      <w:r>
        <w:rPr>
          <w:rFonts w:ascii="Calibri" w:cs="Calibri" w:eastAsia="Calibri" w:hAnsi="Calibri"/>
          <w:b/>
          <w:bCs/>
          <w:color w:val="1B3A6B"/>
          <w:sz w:val="96"/>
          <w:szCs w:val="96"/>
        </w:rPr>
        <w:t xml:space="preserve">MDMIS</w:t>
      </w:r>
    </w:p>
    <w:p>
      <w:pPr>
        <w:spacing w:after="200" w:before="0"/>
        <w:jc w:val="center"/>
      </w:pPr>
      <w:r>
        <w:rPr>
          <w:rFonts w:ascii="Calibri" w:cs="Calibri" w:eastAsia="Calibri" w:hAnsi="Calibri"/>
          <w:color w:val="2E5FAC"/>
          <w:sz w:val="36"/>
          <w:szCs w:val="36"/>
        </w:rPr>
        <w:t xml:space="preserve">Mineral Detection &amp; Mining Intelligence System</w:t>
      </w:r>
    </w:p>
    <w:p>
      <w:pPr>
        <w:pBdr>
          <w:bottom w:val="single" w:color="C9820A" w:sz="6" w:space="4"/>
        </w:pBdr>
        <w:spacing w:after="300" w:before="0"/>
        <w:jc w:val="center"/>
      </w:pPr>
      <w:r>
        <w:t xml:space="preserve"/>
      </w:r>
    </w:p>
    <w:p>
      <w:pPr>
        <w:spacing w:after="80" w:before="300"/>
        <w:jc w:val="center"/>
      </w:pPr>
      <w:r>
        <w:rPr>
          <w:rFonts w:ascii="Calibri" w:cs="Calibri" w:eastAsia="Calibri" w:hAnsi="Calibri"/>
          <w:b/>
          <w:bCs/>
          <w:color w:val="1B3A6B"/>
          <w:sz w:val="40"/>
          <w:szCs w:val="40"/>
        </w:rPr>
        <w:t xml:space="preserve">Section 11: Business Case &amp; Methodology</w:t>
      </w:r>
    </w:p>
    <w:p>
      <w:pPr>
        <w:spacing w:after="80" w:before="0"/>
        <w:jc w:val="center"/>
      </w:pPr>
      <w:r>
        <w:rPr>
          <w:rFonts w:ascii="Calibri" w:cs="Calibri" w:eastAsia="Calibri" w:hAnsi="Calibri"/>
          <w:color w:val="4A4A6A"/>
          <w:sz w:val="22"/>
          <w:szCs w:val="22"/>
        </w:rPr>
        <w:t xml:space="preserve">Comparative Analysis  ·  Feasibility Study  ·  Stakeholder Profitability  ·  Scalability  ·  Methodology</w:t>
      </w:r>
    </w:p>
    <w:p>
      <w:pPr>
        <w:spacing w:after="300" w:before="0"/>
      </w:pPr>
      <w:r>
        <w:t xml:space="preserve"/>
      </w:r>
    </w:p>
    <w:p>
      <w:pPr>
        <w:spacing w:after="80" w:before="0"/>
        <w:jc w:val="center"/>
      </w:pPr>
      <w:r>
        <w:rPr>
          <w:rFonts w:ascii="Calibri" w:cs="Calibri" w:eastAsia="Calibri" w:hAnsi="Calibri"/>
          <w:i/>
          <w:iCs/>
          <w:color w:val="4A4A6A"/>
          <w:sz w:val="24"/>
          <w:szCs w:val="24"/>
        </w:rPr>
        <w:t xml:space="preserve">Stakeholder Presentation Document</w:t>
      </w:r>
    </w:p>
    <w:p>
      <w:pPr>
        <w:spacing w:after="0" w:before="0"/>
        <w:jc w:val="center"/>
      </w:pPr>
      <w:r>
        <w:rPr>
          <w:rFonts w:ascii="Calibri" w:cs="Calibri" w:eastAsia="Calibri" w:hAnsi="Calibri"/>
          <w:color w:val="4A4A6A"/>
          <w:sz w:val="22"/>
          <w:szCs w:val="22"/>
        </w:rPr>
        <w:t xml:space="preserve">June 2026</w:t>
      </w:r>
    </w:p>
    <w:p>
      <w:r>
        <w:br w:type="page"/>
      </w:r>
    </w:p>
    <w:p>
      <w:pPr>
        <w:pStyle w:val="Heading1"/>
        <w:spacing w:after="200" w:before="400"/>
      </w:pPr>
      <w:r>
        <w:rPr>
          <w:rFonts w:ascii="Calibri" w:cs="Calibri" w:eastAsia="Calibri" w:hAnsi="Calibri"/>
          <w:b/>
          <w:bCs/>
          <w:color w:val="1B3A6B"/>
          <w:sz w:val="36"/>
          <w:szCs w:val="36"/>
        </w:rPr>
        <w:t xml:space="preserve">11. Business Case &amp; Methodology</w:t>
      </w:r>
    </w:p>
    <w:p>
      <w:pPr>
        <w:spacing w:after="180" w:before="120"/>
      </w:pPr>
      <w:r>
        <w:rPr>
          <w:rFonts w:ascii="Calibri" w:cs="Calibri" w:eastAsia="Calibri" w:hAnsi="Calibri"/>
          <w:i/>
          <w:iCs/>
          <w:color w:val="4A4A6A"/>
          <w:sz w:val="22"/>
          <w:szCs w:val="22"/>
        </w:rPr>
        <w:t xml:space="preserve">This section presents MDMIS's competitive standing, technical and economic feasibility, the financial value it creates for each stakeholder group, its growth roadmap, and the step-by-step data methodology underpinning the platform.</w:t>
      </w:r>
    </w:p>
    <w:p>
      <w:pPr>
        <w:spacing w:after="100" w:before="0"/>
      </w:pPr>
      <w:r>
        <w:t xml:space="preserve"/>
      </w:r>
    </w:p>
    <w:p>
      <w:pPr>
        <w:pStyle w:val="Heading2"/>
        <w:pBdr>
          <w:bottom w:val="single" w:color="2E5FAC" w:sz="4" w:space="4"/>
        </w:pBdr>
        <w:spacing w:after="160" w:before="320"/>
      </w:pPr>
      <w:r>
        <w:rPr>
          <w:rFonts w:ascii="Calibri" w:cs="Calibri" w:eastAsia="Calibri" w:hAnsi="Calibri"/>
          <w:b/>
          <w:bCs/>
          <w:color w:val="2E5FAC"/>
          <w:sz w:val="28"/>
          <w:szCs w:val="28"/>
        </w:rPr>
        <w:t xml:space="preserve">11.1 Comparative Analysis</w:t>
      </w:r>
    </w:p>
    <w:p>
      <w:pPr>
        <w:spacing w:after="80" w:before="80" w:line="300"/>
      </w:pPr>
      <w:r>
        <w:rPr>
          <w:rFonts w:ascii="Calibri" w:cs="Calibri" w:eastAsia="Calibri" w:hAnsi="Calibri"/>
          <w:color w:val="1A1A2E"/>
          <w:sz w:val="22"/>
          <w:szCs w:val="22"/>
        </w:rPr>
        <w:t xml:space="preserve">MDMIS is designed to address critical gaps found in existing mineral exploration platforms such as TerraEye and conventional geological survey systems. While most existing solutions focus primarily on mineral exploration and target identification, MDMIS delivers a complete mining intelligence ecosystem spanning exploration, resource estimation, mine planning, safety management, traceability, compliance, production monitoring, and transportation tracking.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2260"/>
      </w:tblGrid>
      <w:tr>
        <w:tc>
          <w:tcPr>
            <w:tcW w:type="dxa" w:w="5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Feature</w:t>
            </w:r>
          </w:p>
        </w:tc>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Existing Systems</w:t>
            </w:r>
          </w:p>
        </w:tc>
        <w:tc>
          <w:tcPr>
            <w:tcW w:type="dxa" w:w="22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MDMIS</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Satellite-Based Exploration</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Drone-Based Mineral Detection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AI-Powered Mineral Classification</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Multi-Sensor Data Fusion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Limited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Ground Penetrating Radar (GPR) Integration</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Limited</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Resource Estimation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Mine Planning Support</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Limited</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Risk and Safety Prediction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Rare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Mineral Traceability</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Transportation Tracking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Inventory Management</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Regulatory Compliance Reporting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OECD and Government Reporting</w:t>
            </w:r>
          </w:p>
        </w:tc>
        <w:tc>
          <w:tcPr>
            <w:tcW w:type="dxa" w:w="2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Limited</w:t>
            </w:r>
          </w:p>
        </w:tc>
        <w:tc>
          <w:tcPr>
            <w:tcW w:type="dxa" w:w="2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thick" w:color="C9820A" w:sz="20"/>
              <w:bottom w:val="single" w:color="2E5FAC" w:sz="8"/>
              <w:right w:val="single" w:color="2E5FAC" w:sz="8"/>
            </w:tcBorders>
            <w:shd w:fill="EBF4FF" w:val="clear"/>
            <w:tcMar>
              <w:top w:type="dxa" w:w="120"/>
              <w:left w:type="dxa" w:w="180"/>
              <w:bottom w:type="dxa" w:w="120"/>
              <w:right w:type="dxa" w:w="180"/>
            </w:tcMar>
          </w:tcPr>
          <w:p>
            <w:pPr>
              <w:spacing w:after="60" w:before="0"/>
            </w:pPr>
            <w:r>
              <w:rPr>
                <w:rFonts w:ascii="Calibri" w:cs="Calibri" w:eastAsia="Calibri" w:hAnsi="Calibri"/>
                <w:b/>
                <w:bCs/>
                <w:color w:val="C9820A"/>
                <w:sz w:val="22"/>
                <w:szCs w:val="22"/>
              </w:rPr>
              <w:t xml:space="preserve">Competitive Advantage</w:t>
            </w:r>
          </w:p>
          <w:p>
            <w:pPr>
              <w:spacing w:after="0" w:before="0"/>
            </w:pPr>
            <w:r>
              <w:rPr>
                <w:rFonts w:ascii="Calibri" w:cs="Calibri" w:eastAsia="Calibri" w:hAnsi="Calibri"/>
                <w:color w:val="1A1A2E"/>
                <w:sz w:val="22"/>
                <w:szCs w:val="22"/>
              </w:rPr>
              <w:t xml:space="preserve">MDMIS is not merely a mineral detection system — it is a comprehensive mining intelligence platform that supports the entire mining lifecycle from mineral discovery to export compliance.</w:t>
            </w:r>
          </w:p>
        </w:tc>
      </w:tr>
    </w:tbl>
    <w:p>
      <w:pPr>
        <w:spacing w:after="100" w:before="0"/>
      </w:pPr>
      <w:r>
        <w:t xml:space="preserve"/>
      </w:r>
    </w:p>
    <w:p>
      <w:pPr>
        <w:pStyle w:val="Heading2"/>
        <w:pBdr>
          <w:bottom w:val="single" w:color="2E5FAC" w:sz="4" w:space="4"/>
        </w:pBdr>
        <w:spacing w:after="160" w:before="320"/>
      </w:pPr>
      <w:r>
        <w:rPr>
          <w:rFonts w:ascii="Calibri" w:cs="Calibri" w:eastAsia="Calibri" w:hAnsi="Calibri"/>
          <w:b/>
          <w:bCs/>
          <w:color w:val="2E5FAC"/>
          <w:sz w:val="28"/>
          <w:szCs w:val="28"/>
        </w:rPr>
        <w:t xml:space="preserve">11.2 Feasibility Study</w:t>
      </w:r>
    </w:p>
    <w:p>
      <w:pPr>
        <w:spacing w:after="60" w:before="200"/>
      </w:pPr>
      <w:r>
        <w:rPr>
          <w:rFonts w:ascii="Calibri" w:cs="Calibri" w:eastAsia="Calibri" w:hAnsi="Calibri"/>
          <w:b/>
          <w:bCs/>
          <w:color w:val="1B3A6B"/>
          <w:sz w:val="24"/>
          <w:szCs w:val="24"/>
        </w:rPr>
        <w:t xml:space="preserve">Technical Feasibility</w:t>
      </w:r>
    </w:p>
    <w:p>
      <w:pPr>
        <w:spacing w:after="80" w:before="80" w:line="300"/>
      </w:pPr>
      <w:r>
        <w:rPr>
          <w:rFonts w:ascii="Calibri" w:cs="Calibri" w:eastAsia="Calibri" w:hAnsi="Calibri"/>
          <w:color w:val="1A1A2E"/>
          <w:sz w:val="22"/>
          <w:szCs w:val="22"/>
        </w:rPr>
        <w:t xml:space="preserve">All required technologies are already available and widely used in industry. No new scientific invention is required — the innovation lies in integrating these technologies into a single unified platform.</w:t>
      </w:r>
    </w:p>
    <w:p>
      <w:pPr>
        <w:pStyle w:val="ListParagraph"/>
        <w:numPr>
          <w:ilvl w:val="0"/>
          <w:numId w:val="2"/>
        </w:numPr>
        <w:spacing w:after="60" w:before="60"/>
      </w:pPr>
      <w:r>
        <w:rPr>
          <w:rFonts w:ascii="Calibri" w:cs="Calibri" w:eastAsia="Calibri" w:hAnsi="Calibri"/>
          <w:color w:val="1A1A2E"/>
          <w:sz w:val="22"/>
          <w:szCs w:val="22"/>
        </w:rPr>
        <w:t xml:space="preserve">Artificial Intelligence and Machine Learning</w:t>
      </w:r>
    </w:p>
    <w:p>
      <w:pPr>
        <w:pStyle w:val="ListParagraph"/>
        <w:numPr>
          <w:ilvl w:val="0"/>
          <w:numId w:val="2"/>
        </w:numPr>
        <w:spacing w:after="60" w:before="60"/>
      </w:pPr>
      <w:r>
        <w:rPr>
          <w:rFonts w:ascii="Calibri" w:cs="Calibri" w:eastAsia="Calibri" w:hAnsi="Calibri"/>
          <w:color w:val="1A1A2E"/>
          <w:sz w:val="22"/>
          <w:szCs w:val="22"/>
        </w:rPr>
        <w:t xml:space="preserve">Geographic Information Systems (GIS)</w:t>
      </w:r>
    </w:p>
    <w:p>
      <w:pPr>
        <w:pStyle w:val="ListParagraph"/>
        <w:numPr>
          <w:ilvl w:val="0"/>
          <w:numId w:val="2"/>
        </w:numPr>
        <w:spacing w:after="60" w:before="60"/>
      </w:pPr>
      <w:r>
        <w:rPr>
          <w:rFonts w:ascii="Calibri" w:cs="Calibri" w:eastAsia="Calibri" w:hAnsi="Calibri"/>
          <w:color w:val="1A1A2E"/>
          <w:sz w:val="22"/>
          <w:szCs w:val="22"/>
        </w:rPr>
        <w:t xml:space="preserve">Drone-based Hyperspectral Imaging</w:t>
      </w:r>
    </w:p>
    <w:p>
      <w:pPr>
        <w:pStyle w:val="ListParagraph"/>
        <w:numPr>
          <w:ilvl w:val="0"/>
          <w:numId w:val="2"/>
        </w:numPr>
        <w:spacing w:after="60" w:before="60"/>
      </w:pPr>
      <w:r>
        <w:rPr>
          <w:rFonts w:ascii="Calibri" w:cs="Calibri" w:eastAsia="Calibri" w:hAnsi="Calibri"/>
          <w:color w:val="1A1A2E"/>
          <w:sz w:val="22"/>
          <w:szCs w:val="22"/>
        </w:rPr>
        <w:t xml:space="preserve">Ground Penetrating Radar (GPR)</w:t>
      </w:r>
    </w:p>
    <w:p>
      <w:pPr>
        <w:pStyle w:val="ListParagraph"/>
        <w:numPr>
          <w:ilvl w:val="0"/>
          <w:numId w:val="2"/>
        </w:numPr>
        <w:spacing w:after="60" w:before="60"/>
      </w:pPr>
      <w:r>
        <w:rPr>
          <w:rFonts w:ascii="Calibri" w:cs="Calibri" w:eastAsia="Calibri" w:hAnsi="Calibri"/>
          <w:color w:val="1A1A2E"/>
          <w:sz w:val="22"/>
          <w:szCs w:val="22"/>
        </w:rPr>
        <w:t xml:space="preserve">Electromagnetic Sensors</w:t>
      </w:r>
    </w:p>
    <w:p>
      <w:pPr>
        <w:pStyle w:val="ListParagraph"/>
        <w:numPr>
          <w:ilvl w:val="0"/>
          <w:numId w:val="2"/>
        </w:numPr>
        <w:spacing w:after="60" w:before="60"/>
      </w:pPr>
      <w:r>
        <w:rPr>
          <w:rFonts w:ascii="Calibri" w:cs="Calibri" w:eastAsia="Calibri" w:hAnsi="Calibri"/>
          <w:color w:val="1A1A2E"/>
          <w:sz w:val="22"/>
          <w:szCs w:val="22"/>
        </w:rPr>
        <w:t xml:space="preserve">Satellite Remote Sensing</w:t>
      </w:r>
    </w:p>
    <w:p>
      <w:pPr>
        <w:pStyle w:val="ListParagraph"/>
        <w:numPr>
          <w:ilvl w:val="0"/>
          <w:numId w:val="2"/>
        </w:numPr>
        <w:spacing w:after="60" w:before="60"/>
      </w:pPr>
      <w:r>
        <w:rPr>
          <w:rFonts w:ascii="Calibri" w:cs="Calibri" w:eastAsia="Calibri" w:hAnsi="Calibri"/>
          <w:color w:val="1A1A2E"/>
          <w:sz w:val="22"/>
          <w:szCs w:val="22"/>
        </w:rPr>
        <w:t xml:space="preserve">Cloud Computing Infrastructure</w:t>
      </w:r>
    </w:p>
    <w:p>
      <w:pPr>
        <w:spacing w:after="100" w:before="0"/>
      </w:pPr>
      <w:r>
        <w:t xml:space="preserve"/>
      </w:r>
    </w:p>
    <w:p>
      <w:pPr>
        <w:spacing w:after="60" w:before="160"/>
      </w:pPr>
      <w:r>
        <w:rPr>
          <w:rFonts w:ascii="Calibri" w:cs="Calibri" w:eastAsia="Calibri" w:hAnsi="Calibri"/>
          <w:b/>
          <w:bCs/>
          <w:color w:val="1B3A6B"/>
          <w:sz w:val="24"/>
          <w:szCs w:val="24"/>
        </w:rPr>
        <w:t xml:space="preserve">Operational Feasibility</w:t>
      </w:r>
    </w:p>
    <w:p>
      <w:pPr>
        <w:spacing w:after="80" w:before="80" w:line="300"/>
      </w:pPr>
      <w:r>
        <w:rPr>
          <w:rFonts w:ascii="Calibri" w:cs="Calibri" w:eastAsia="Calibri" w:hAnsi="Calibri"/>
          <w:color w:val="1A1A2E"/>
          <w:sz w:val="22"/>
          <w:szCs w:val="22"/>
        </w:rPr>
        <w:t xml:space="preserve">Mining companies currently rely on multiple disconnected tools for exploration, mapping, inventory management, and compliance. MDMIS consolidates these functions into one integrated platform, simplifying operations and improving decision-making across the entire value chain.</w:t>
      </w:r>
    </w:p>
    <w:p>
      <w:pPr>
        <w:spacing w:after="100" w:before="0"/>
      </w:pPr>
      <w:r>
        <w:t xml:space="preserve"/>
      </w:r>
    </w:p>
    <w:p>
      <w:pPr>
        <w:spacing w:after="60" w:before="160"/>
      </w:pPr>
      <w:r>
        <w:rPr>
          <w:rFonts w:ascii="Calibri" w:cs="Calibri" w:eastAsia="Calibri" w:hAnsi="Calibri"/>
          <w:b/>
          <w:bCs/>
          <w:color w:val="1B3A6B"/>
          <w:sz w:val="24"/>
          <w:szCs w:val="24"/>
        </w:rPr>
        <w:t xml:space="preserve">Economic Feasibility</w:t>
      </w:r>
    </w:p>
    <w:p>
      <w:pPr>
        <w:spacing w:after="80" w:before="80" w:line="300"/>
      </w:pPr>
      <w:r>
        <w:rPr>
          <w:rFonts w:ascii="Calibri" w:cs="Calibri" w:eastAsia="Calibri" w:hAnsi="Calibri"/>
          <w:color w:val="1A1A2E"/>
          <w:sz w:val="22"/>
          <w:szCs w:val="22"/>
        </w:rPr>
        <w:t xml:space="preserve">The mining industry experiences substantial losses attributable to:</w:t>
      </w:r>
    </w:p>
    <w:p>
      <w:pPr>
        <w:pStyle w:val="ListParagraph"/>
        <w:numPr>
          <w:ilvl w:val="0"/>
          <w:numId w:val="2"/>
        </w:numPr>
        <w:spacing w:after="60" w:before="60"/>
      </w:pPr>
      <w:r>
        <w:rPr>
          <w:rFonts w:ascii="Calibri" w:cs="Calibri" w:eastAsia="Calibri" w:hAnsi="Calibri"/>
          <w:color w:val="1A1A2E"/>
          <w:sz w:val="22"/>
          <w:szCs w:val="22"/>
        </w:rPr>
        <w:t xml:space="preserve">Unsuccessful drilling operations due to poor pre-survey data</w:t>
      </w:r>
    </w:p>
    <w:p>
      <w:pPr>
        <w:pStyle w:val="ListParagraph"/>
        <w:numPr>
          <w:ilvl w:val="0"/>
          <w:numId w:val="2"/>
        </w:numPr>
        <w:spacing w:after="60" w:before="60"/>
      </w:pPr>
      <w:r>
        <w:rPr>
          <w:rFonts w:ascii="Calibri" w:cs="Calibri" w:eastAsia="Calibri" w:hAnsi="Calibri"/>
          <w:color w:val="1A1A2E"/>
          <w:sz w:val="22"/>
          <w:szCs w:val="22"/>
        </w:rPr>
        <w:t xml:space="preserve">Poor resource estimation leading to under- or over-investment</w:t>
      </w:r>
    </w:p>
    <w:p>
      <w:pPr>
        <w:pStyle w:val="ListParagraph"/>
        <w:numPr>
          <w:ilvl w:val="0"/>
          <w:numId w:val="2"/>
        </w:numPr>
        <w:spacing w:after="60" w:before="60"/>
      </w:pPr>
      <w:r>
        <w:rPr>
          <w:rFonts w:ascii="Calibri" w:cs="Calibri" w:eastAsia="Calibri" w:hAnsi="Calibri"/>
          <w:color w:val="1A1A2E"/>
          <w:sz w:val="22"/>
          <w:szCs w:val="22"/>
        </w:rPr>
        <w:t xml:space="preserve">Illegal mining activities and inventory discrepancies</w:t>
      </w:r>
    </w:p>
    <w:p>
      <w:pPr>
        <w:pStyle w:val="ListParagraph"/>
        <w:numPr>
          <w:ilvl w:val="0"/>
          <w:numId w:val="2"/>
        </w:numPr>
        <w:spacing w:after="60" w:before="60"/>
      </w:pPr>
      <w:r>
        <w:rPr>
          <w:rFonts w:ascii="Calibri" w:cs="Calibri" w:eastAsia="Calibri" w:hAnsi="Calibri"/>
          <w:color w:val="1A1A2E"/>
          <w:sz w:val="22"/>
          <w:szCs w:val="22"/>
        </w:rPr>
        <w:t xml:space="preserve">Regulatory non-compliance penalties</w:t>
      </w:r>
    </w:p>
    <w:p>
      <w:pPr>
        <w:spacing w:after="80" w:before="80" w:line="300"/>
      </w:pPr>
      <w:r>
        <w:rPr>
          <w:rFonts w:ascii="Calibri" w:cs="Calibri" w:eastAsia="Calibri" w:hAnsi="Calibri"/>
          <w:color w:val="1A1A2E"/>
          <w:sz w:val="22"/>
          <w:szCs w:val="22"/>
        </w:rPr>
        <w:t xml:space="preserve">MDMIS directly reduces these losses, generating a strong return on investment for all user categories.</w:t>
      </w:r>
    </w:p>
    <w:p>
      <w:pPr>
        <w:spacing w:after="100" w:before="0"/>
      </w:pPr>
      <w:r>
        <w:t xml:space="preserve"/>
      </w:r>
    </w:p>
    <w:p>
      <w:pPr>
        <w:pStyle w:val="Heading2"/>
        <w:pBdr>
          <w:bottom w:val="single" w:color="2E5FAC" w:sz="4" w:space="4"/>
        </w:pBdr>
        <w:spacing w:after="160" w:before="320"/>
      </w:pPr>
      <w:r>
        <w:rPr>
          <w:rFonts w:ascii="Calibri" w:cs="Calibri" w:eastAsia="Calibri" w:hAnsi="Calibri"/>
          <w:b/>
          <w:bCs/>
          <w:color w:val="2E5FAC"/>
          <w:sz w:val="28"/>
          <w:szCs w:val="28"/>
        </w:rPr>
        <w:t xml:space="preserve">11.3 Stakeholder Profitability Analysis</w:t>
      </w:r>
    </w:p>
    <w:p>
      <w:pPr>
        <w:spacing w:after="80" w:before="80" w:line="300"/>
      </w:pPr>
      <w:r>
        <w:rPr>
          <w:rFonts w:ascii="Calibri" w:cs="Calibri" w:eastAsia="Calibri" w:hAnsi="Calibri"/>
          <w:color w:val="1A1A2E"/>
          <w:sz w:val="22"/>
          <w:szCs w:val="22"/>
        </w:rPr>
        <w:t xml:space="preserve">MDMIS creates measurable financial value for every participant within the mining ecosystem.</w:t>
      </w:r>
    </w:p>
    <w:p>
      <w:pPr>
        <w:spacing w:after="100" w:before="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1860"/>
      </w:tblGrid>
      <w:tr>
        <w:tc>
          <w:tcPr>
            <w:tcW w:type="dxa" w:w="1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Stakeholder</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Without MDMIS</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With MDMIS</w:t>
            </w:r>
          </w:p>
        </w:tc>
        <w:tc>
          <w:tcPr>
            <w:tcW w:type="dxa" w:w="18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 Annual Benefit</w:t>
            </w:r>
          </w:p>
        </w:tc>
      </w:tr>
      <w:tr>
        <w:tc>
          <w:tcPr>
            <w:tcW w:type="dxa" w:w="1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Mining Companies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 exploration costs and inaccurate drilling</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AI-assisted targeting and optimized extraction</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$100,000 – $500,000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Mine Owners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Lower mineral recovery rates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Improved resource estimation and recovery</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10–30% revenue increase</w:t>
            </w:r>
          </w:p>
        </w:tc>
      </w:tr>
      <w:tr>
        <w:tc>
          <w:tcPr>
            <w:tcW w:type="dxa" w:w="1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Government Agencies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Tax leakage and illegal mining</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Enhanced traceability and monitoring</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5–20% increase in royalties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Mineral Exporters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Delayed compliance processes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Automated compliance reporting</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$10,000 – $100,000 savings</w:t>
            </w:r>
          </w:p>
        </w:tc>
      </w:tr>
      <w:tr>
        <w:tc>
          <w:tcPr>
            <w:tcW w:type="dxa" w:w="1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Investors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 investment uncertainty</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Reliable reserve and risk analysis</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20–40% risk reduction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Mining Cooperatives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Poor inventory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Production and inventory tracking</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5–15% loss reduction</w:t>
            </w:r>
          </w:p>
        </w:tc>
      </w:tr>
      <w:tr>
        <w:tc>
          <w:tcPr>
            <w:tcW w:type="dxa" w:w="1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Safety Officers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Increased accident risks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Predictive safety monitoring</w:t>
            </w:r>
          </w:p>
        </w:tc>
        <w:tc>
          <w:tcPr>
            <w:tcW w:type="dxa" w:w="186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&gt;$50,000 per incident prevented</w:t>
            </w:r>
          </w:p>
        </w:tc>
      </w:tr>
    </w:tbl>
    <w:p>
      <w:pPr>
        <w:spacing w:after="100" w:before="0"/>
      </w:pPr>
      <w:r>
        <w:t xml:space="preserve"/>
      </w:r>
    </w:p>
    <w:p>
      <w:pPr>
        <w:spacing w:after="80" w:before="200"/>
      </w:pPr>
      <w:r>
        <w:rPr>
          <w:rFonts w:ascii="Calibri" w:cs="Calibri" w:eastAsia="Calibri" w:hAnsi="Calibri"/>
          <w:b/>
          <w:bCs/>
          <w:color w:val="1B3A6B"/>
          <w:sz w:val="24"/>
          <w:szCs w:val="24"/>
        </w:rPr>
        <w:t xml:space="preserve">Example Financial Impact — Medium-Sized Coltan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Without MDMIS</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With MDMIS</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Exploration Costs</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$200,000</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$140,000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Mineral Recovery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$600,000</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Losses / Theft</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$40,000</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Compliance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$5,000</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Annual Profit</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$500,000</w:t>
            </w:r>
          </w:p>
        </w:tc>
        <w:tc>
          <w:tcPr>
            <w:tcW w:type="dxa" w:w="2340"/>
            <w:tcBorders>
              <w:top w:val="single" w:color="C9820A" w:sz="1"/>
              <w:left w:val="single" w:color="C9820A" w:sz="1"/>
              <w:bottom w:val="single" w:color="C9820A" w:sz="1"/>
              <w:right w:val="single" w:color="C9820A"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C9820A"/>
                <w:sz w:val="20"/>
                <w:szCs w:val="20"/>
              </w:rPr>
              <w:t xml:space="preserve">$715,000</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thick" w:color="C9820A" w:sz="20"/>
              <w:bottom w:val="single" w:color="2E5FAC" w:sz="8"/>
              <w:right w:val="single" w:color="2E5FAC" w:sz="8"/>
            </w:tcBorders>
            <w:shd w:fill="EBF4FF" w:val="clear"/>
            <w:tcMar>
              <w:top w:type="dxa" w:w="120"/>
              <w:left w:type="dxa" w:w="180"/>
              <w:bottom w:type="dxa" w:w="120"/>
              <w:right w:type="dxa" w:w="180"/>
            </w:tcMar>
          </w:tcPr>
          <w:p>
            <w:pPr>
              <w:spacing w:after="60" w:before="0"/>
            </w:pPr>
            <w:r>
              <w:rPr>
                <w:rFonts w:ascii="Calibri" w:cs="Calibri" w:eastAsia="Calibri" w:hAnsi="Calibri"/>
                <w:b/>
                <w:bCs/>
                <w:color w:val="C9820A"/>
                <w:sz w:val="22"/>
                <w:szCs w:val="22"/>
              </w:rPr>
              <w:t xml:space="preserve">Additional Annual Profit</w:t>
            </w:r>
          </w:p>
          <w:p>
            <w:pPr>
              <w:spacing w:after="0" w:before="0"/>
            </w:pPr>
            <w:r>
              <w:rPr>
                <w:rFonts w:ascii="Calibri" w:cs="Calibri" w:eastAsia="Calibri" w:hAnsi="Calibri"/>
                <w:color w:val="1A1A2E"/>
                <w:sz w:val="22"/>
                <w:szCs w:val="22"/>
              </w:rPr>
              <w:t xml:space="preserve">Approximately $215,000 (+43%) for a medium-sized coltan operation — demonstrating the tangible bottom-line impact MDMIS delivers.</w:t>
            </w:r>
          </w:p>
        </w:tc>
      </w:tr>
    </w:tbl>
    <w:p>
      <w:pPr>
        <w:spacing w:after="100" w:before="0"/>
      </w:pPr>
      <w:r>
        <w:t xml:space="preserve"/>
      </w:r>
    </w:p>
    <w:p>
      <w:pPr>
        <w:pStyle w:val="Heading2"/>
        <w:pBdr>
          <w:bottom w:val="single" w:color="2E5FAC" w:sz="4" w:space="4"/>
        </w:pBdr>
        <w:spacing w:after="160" w:before="320"/>
      </w:pPr>
      <w:r>
        <w:rPr>
          <w:rFonts w:ascii="Calibri" w:cs="Calibri" w:eastAsia="Calibri" w:hAnsi="Calibri"/>
          <w:b/>
          <w:bCs/>
          <w:color w:val="2E5FAC"/>
          <w:sz w:val="28"/>
          <w:szCs w:val="28"/>
        </w:rPr>
        <w:t xml:space="preserve">11.4 Scalability</w:t>
      </w:r>
    </w:p>
    <w:p>
      <w:pPr>
        <w:spacing w:after="80" w:before="80" w:line="300"/>
      </w:pPr>
      <w:r>
        <w:rPr>
          <w:rFonts w:ascii="Calibri" w:cs="Calibri" w:eastAsia="Calibri" w:hAnsi="Calibri"/>
          <w:color w:val="1A1A2E"/>
          <w:sz w:val="22"/>
          <w:szCs w:val="22"/>
        </w:rPr>
        <w:t xml:space="preserve">The MDMIS architecture is designed to support future growth across multiple dimensions.</w:t>
      </w:r>
    </w:p>
    <w:p>
      <w:pPr>
        <w:spacing w:after="100" w:before="0"/>
      </w:pPr>
      <w:r>
        <w:t xml:space="preserve"/>
      </w:r>
    </w:p>
    <w:p>
      <w:pPr>
        <w:spacing w:after="60" w:before="160"/>
      </w:pPr>
      <w:r>
        <w:rPr>
          <w:rFonts w:ascii="Calibri" w:cs="Calibri" w:eastAsia="Calibri" w:hAnsi="Calibri"/>
          <w:b/>
          <w:bCs/>
          <w:color w:val="1B3A6B"/>
          <w:sz w:val="24"/>
          <w:szCs w:val="24"/>
        </w:rPr>
        <w:t xml:space="preserve">Geographic Scalability</w:t>
      </w:r>
    </w:p>
    <w:p>
      <w:pPr>
        <w:spacing w:after="80" w:before="80" w:line="300"/>
      </w:pPr>
      <w:r>
        <w:rPr>
          <w:rFonts w:ascii="Calibri" w:cs="Calibri" w:eastAsia="Calibri" w:hAnsi="Calibri"/>
          <w:color w:val="1A1A2E"/>
          <w:sz w:val="22"/>
          <w:szCs w:val="22"/>
        </w:rPr>
        <w:t xml:space="preserve">Initial deployment targets Rwanda and the Eastern DRC corridor, with a clear roadmap to expand into Uganda, Tanzania, Zambia, South Africa, and other mineral-producing regions.</w:t>
      </w:r>
    </w:p>
    <w:p>
      <w:pPr>
        <w:spacing w:after="60" w:before="160"/>
      </w:pPr>
      <w:r>
        <w:rPr>
          <w:rFonts w:ascii="Calibri" w:cs="Calibri" w:eastAsia="Calibri" w:hAnsi="Calibri"/>
          <w:b/>
          <w:bCs/>
          <w:color w:val="1B3A6B"/>
          <w:sz w:val="24"/>
          <w:szCs w:val="24"/>
        </w:rPr>
        <w:t xml:space="preserve">Mineral Scalability</w:t>
      </w:r>
    </w:p>
    <w:p>
      <w:pPr>
        <w:spacing w:after="80" w:before="80" w:line="300"/>
      </w:pPr>
      <w:r>
        <w:rPr>
          <w:rFonts w:ascii="Calibri" w:cs="Calibri" w:eastAsia="Calibri" w:hAnsi="Calibri"/>
          <w:color w:val="1A1A2E"/>
          <w:sz w:val="22"/>
          <w:szCs w:val="22"/>
        </w:rPr>
        <w:t xml:space="preserve">Current mineral targets include Coltan, Gold, Cassiterite, Wolframite, Copper, and Cobalt. The platform is designed to expand into Lithium, Nickel, Rare Earth Elements, and Uranium as demand grows.</w:t>
      </w:r>
    </w:p>
    <w:p>
      <w:pPr>
        <w:spacing w:after="60" w:before="160"/>
      </w:pPr>
      <w:r>
        <w:rPr>
          <w:rFonts w:ascii="Calibri" w:cs="Calibri" w:eastAsia="Calibri" w:hAnsi="Calibri"/>
          <w:b/>
          <w:bCs/>
          <w:color w:val="1B3A6B"/>
          <w:sz w:val="24"/>
          <w:szCs w:val="24"/>
        </w:rPr>
        <w:t xml:space="preserve">User Scalability</w:t>
      </w:r>
    </w:p>
    <w:p>
      <w:pPr>
        <w:spacing w:after="80" w:before="80" w:line="300"/>
      </w:pPr>
      <w:r>
        <w:rPr>
          <w:rFonts w:ascii="Calibri" w:cs="Calibri" w:eastAsia="Calibri" w:hAnsi="Calibri"/>
          <w:color w:val="1A1A2E"/>
          <w:sz w:val="22"/>
          <w:szCs w:val="22"/>
        </w:rPr>
        <w:t xml:space="preserve">MDMIS serves mining companies, government regulators, geological survey agencies, investors, exporters, and cooperatives — scaling across the full ecosystem of mining stakeholders.</w:t>
      </w:r>
    </w:p>
    <w:p>
      <w:pPr>
        <w:spacing w:after="60" w:before="160"/>
      </w:pPr>
      <w:r>
        <w:rPr>
          <w:rFonts w:ascii="Calibri" w:cs="Calibri" w:eastAsia="Calibri" w:hAnsi="Calibri"/>
          <w:b/>
          <w:bCs/>
          <w:color w:val="1B3A6B"/>
          <w:sz w:val="24"/>
          <w:szCs w:val="24"/>
        </w:rPr>
        <w:t xml:space="preserve">Technical Scalability</w:t>
      </w:r>
    </w:p>
    <w:p>
      <w:pPr>
        <w:spacing w:after="80" w:before="80" w:line="300"/>
      </w:pPr>
      <w:r>
        <w:rPr>
          <w:rFonts w:ascii="Calibri" w:cs="Calibri" w:eastAsia="Calibri" w:hAnsi="Calibri"/>
          <w:color w:val="1A1A2E"/>
          <w:sz w:val="22"/>
          <w:szCs w:val="22"/>
        </w:rPr>
        <w:t xml:space="preserve">The cloud-based architecture is engineered to handle millions of geological records, terabytes of sensor data, thousands of concurrent users, and multi-site operations — ensuring long-term sustainability and growth.</w:t>
      </w:r>
    </w:p>
    <w:p>
      <w:pPr>
        <w:spacing w:after="100" w:before="0"/>
      </w:pPr>
      <w:r>
        <w:t xml:space="preserve"/>
      </w:r>
    </w:p>
    <w:p>
      <w:pPr>
        <w:pStyle w:val="Heading2"/>
        <w:pBdr>
          <w:bottom w:val="single" w:color="2E5FAC" w:sz="4" w:space="4"/>
        </w:pBdr>
        <w:spacing w:after="160" w:before="320"/>
      </w:pPr>
      <w:r>
        <w:rPr>
          <w:rFonts w:ascii="Calibri" w:cs="Calibri" w:eastAsia="Calibri" w:hAnsi="Calibri"/>
          <w:b/>
          <w:bCs/>
          <w:color w:val="2E5FAC"/>
          <w:sz w:val="28"/>
          <w:szCs w:val="28"/>
        </w:rPr>
        <w:t xml:space="preserve">11.5 Methodology</w:t>
      </w:r>
    </w:p>
    <w:p>
      <w:pPr>
        <w:spacing w:after="80" w:before="80" w:line="300"/>
      </w:pPr>
      <w:r>
        <w:rPr>
          <w:rFonts w:ascii="Calibri" w:cs="Calibri" w:eastAsia="Calibri" w:hAnsi="Calibri"/>
          <w:color w:val="1A1A2E"/>
          <w:sz w:val="22"/>
          <w:szCs w:val="22"/>
        </w:rPr>
        <w:t xml:space="preserve">MDMIS follows a structured, nine-step methodology that transforms raw geological data into actionable mining intelligence.</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01</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Data Acquisition</w:t>
            </w:r>
          </w:p>
          <w:p>
            <w:pPr>
              <w:spacing w:after="0" w:before="0"/>
            </w:pPr>
            <w:r>
              <w:rPr>
                <w:rFonts w:ascii="Calibri" w:cs="Calibri" w:eastAsia="Calibri" w:hAnsi="Calibri"/>
                <w:color w:val="4A4A6A"/>
                <w:sz w:val="20"/>
                <w:szCs w:val="20"/>
              </w:rPr>
              <w:t xml:space="preserve">Geological data collected from drone hyperspectral cameras, GPR, EM sensors, magnetometers, gamma-ray spectrometers, satellite imagery, and laboratory samples.</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02</w:t>
            </w:r>
          </w:p>
        </w:tc>
        <w:tc>
          <w:tcPr>
            <w:tcW w:type="dxa" w:w="876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Data Preprocessing</w:t>
            </w:r>
          </w:p>
          <w:p>
            <w:pPr>
              <w:spacing w:after="0" w:before="0"/>
            </w:pPr>
            <w:r>
              <w:rPr>
                <w:rFonts w:ascii="Calibri" w:cs="Calibri" w:eastAsia="Calibri" w:hAnsi="Calibri"/>
                <w:color w:val="4A4A6A"/>
                <w:sz w:val="20"/>
                <w:szCs w:val="20"/>
              </w:rPr>
              <w:t xml:space="preserve">Validation, noise removal, atmospheric correction, signal normalisation, and geospatial alignment.</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03</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Multi-Sensor Data Fusion</w:t>
            </w:r>
          </w:p>
          <w:p>
            <w:pPr>
              <w:spacing w:after="0" w:before="0"/>
            </w:pPr>
            <w:r>
              <w:rPr>
                <w:rFonts w:ascii="Calibri" w:cs="Calibri" w:eastAsia="Calibri" w:hAnsi="Calibri"/>
                <w:color w:val="4A4A6A"/>
                <w:sz w:val="20"/>
                <w:szCs w:val="20"/>
              </w:rPr>
              <w:t xml:space="preserve">Data from all sensor sources is combined into a unified geological dataset, improving accuracy and reliability.</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04</w:t>
            </w:r>
          </w:p>
        </w:tc>
        <w:tc>
          <w:tcPr>
            <w:tcW w:type="dxa" w:w="876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AI Mineral Classification</w:t>
            </w:r>
          </w:p>
          <w:p>
            <w:pPr>
              <w:spacing w:after="0" w:before="0"/>
            </w:pPr>
            <w:r>
              <w:rPr>
                <w:rFonts w:ascii="Calibri" w:cs="Calibri" w:eastAsia="Calibri" w:hAnsi="Calibri"/>
                <w:color w:val="4A4A6A"/>
                <w:sz w:val="20"/>
                <w:szCs w:val="20"/>
              </w:rPr>
              <w:t xml:space="preserve">Machine learning algorithms identify mineral types, estimate concentration, generate confidence scores, and detect anomalies.</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05</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Geological Mapping</w:t>
            </w:r>
          </w:p>
          <w:p>
            <w:pPr>
              <w:spacing w:after="0" w:before="0"/>
            </w:pPr>
            <w:r>
              <w:rPr>
                <w:rFonts w:ascii="Calibri" w:cs="Calibri" w:eastAsia="Calibri" w:hAnsi="Calibri"/>
                <w:color w:val="4A4A6A"/>
                <w:sz w:val="20"/>
                <w:szCs w:val="20"/>
              </w:rPr>
              <w:t xml:space="preserve">Production of mineral distribution maps, depth estimation models, resource volume calculations, and grade assessments.</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06</w:t>
            </w:r>
          </w:p>
        </w:tc>
        <w:tc>
          <w:tcPr>
            <w:tcW w:type="dxa" w:w="876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Resource Estimation</w:t>
            </w:r>
          </w:p>
          <w:p>
            <w:pPr>
              <w:spacing w:after="0" w:before="0"/>
            </w:pPr>
            <w:r>
              <w:rPr>
                <w:rFonts w:ascii="Calibri" w:cs="Calibri" w:eastAsia="Calibri" w:hAnsi="Calibri"/>
                <w:color w:val="4A4A6A"/>
                <w:sz w:val="20"/>
                <w:szCs w:val="20"/>
              </w:rPr>
              <w:t xml:space="preserve">Quantitative reserve analysis feeding directly into mine planning decisions.</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07</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Risk &amp; Safety Analysis</w:t>
            </w:r>
          </w:p>
          <w:p>
            <w:pPr>
              <w:spacing w:after="0" w:before="0"/>
            </w:pPr>
            <w:r>
              <w:rPr>
                <w:rFonts w:ascii="Calibri" w:cs="Calibri" w:eastAsia="Calibri" w:hAnsi="Calibri"/>
                <w:color w:val="4A4A6A"/>
                <w:sz w:val="20"/>
                <w:szCs w:val="20"/>
              </w:rPr>
              <w:t xml:space="preserve">Evaluation of optimal excavation zones, environmental risks, geological instability, and operational safety concerns.</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08</w:t>
            </w:r>
          </w:p>
        </w:tc>
        <w:tc>
          <w:tcPr>
            <w:tcW w:type="dxa" w:w="876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Traceability &amp; Compliance</w:t>
            </w:r>
          </w:p>
          <w:p>
            <w:pPr>
              <w:spacing w:after="0" w:before="0"/>
            </w:pPr>
            <w:r>
              <w:rPr>
                <w:rFonts w:ascii="Calibri" w:cs="Calibri" w:eastAsia="Calibri" w:hAnsi="Calibri"/>
                <w:color w:val="4A4A6A"/>
                <w:sz w:val="20"/>
                <w:szCs w:val="20"/>
              </w:rPr>
              <w:t xml:space="preserve">Every mineral batch tracked from extraction through storage, transportation, and export. Regulatory reports generated automatically.</w:t>
            </w:r>
          </w:p>
        </w:tc>
      </w:tr>
      <w:tr>
        <w:tc>
          <w:tcPr>
            <w:tcW w:type="dxa" w:w="6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Calibri" w:cs="Calibri" w:eastAsia="Calibri" w:hAnsi="Calibri"/>
                <w:b/>
                <w:bCs/>
                <w:color w:val="FFFFFF"/>
                <w:sz w:val="22"/>
                <w:szCs w:val="22"/>
              </w:rPr>
              <w:t xml:space="preserve">09</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after="40" w:before="0"/>
            </w:pPr>
            <w:r>
              <w:rPr>
                <w:rFonts w:ascii="Calibri" w:cs="Calibri" w:eastAsia="Calibri" w:hAnsi="Calibri"/>
                <w:b/>
                <w:bCs/>
                <w:color w:val="2E5FAC"/>
                <w:sz w:val="22"/>
                <w:szCs w:val="22"/>
              </w:rPr>
              <w:t xml:space="preserve">Reporting &amp; Decision Support</w:t>
            </w:r>
          </w:p>
          <w:p>
            <w:pPr>
              <w:spacing w:after="0" w:before="0"/>
            </w:pPr>
            <w:r>
              <w:rPr>
                <w:rFonts w:ascii="Calibri" w:cs="Calibri" w:eastAsia="Calibri" w:hAnsi="Calibri"/>
                <w:color w:val="4A4A6A"/>
                <w:sz w:val="20"/>
                <w:szCs w:val="20"/>
              </w:rPr>
              <w:t xml:space="preserve">Mineral intelligence dashboards, resource estimation reports, safety assessments, compliance documentation, and investment reports.</w:t>
            </w:r>
          </w:p>
        </w:tc>
      </w:tr>
    </w:tbl>
    <w:p>
      <w:pPr>
        <w:spacing w:after="100" w:before="0"/>
      </w:pPr>
      <w:r>
        <w:t xml:space="preserve"/>
      </w:r>
    </w:p>
    <w:p>
      <w:pPr>
        <w:pStyle w:val="Heading2"/>
        <w:pBdr>
          <w:bottom w:val="single" w:color="2E5FAC" w:sz="4" w:space="4"/>
        </w:pBdr>
        <w:spacing w:after="160" w:before="320"/>
      </w:pPr>
      <w:r>
        <w:rPr>
          <w:rFonts w:ascii="Calibri" w:cs="Calibri" w:eastAsia="Calibri" w:hAnsi="Calibri"/>
          <w:b/>
          <w:bCs/>
          <w:color w:val="2E5FAC"/>
          <w:sz w:val="28"/>
          <w:szCs w:val="28"/>
        </w:rPr>
        <w:t xml:space="preserve">Conclusion</w:t>
      </w:r>
    </w:p>
    <w:p>
      <w:pPr>
        <w:spacing w:after="80" w:before="80" w:line="300"/>
      </w:pPr>
      <w:r>
        <w:rPr>
          <w:rFonts w:ascii="Calibri" w:cs="Calibri" w:eastAsia="Calibri" w:hAnsi="Calibri"/>
          <w:color w:val="1A1A2E"/>
          <w:sz w:val="22"/>
          <w:szCs w:val="22"/>
        </w:rPr>
        <w:t xml:space="preserve">MDMIS is a technically feasible, economically viable, and highly scalable mining intelligence platform. By integrating advanced sensing technologies, artificial intelligence, geospatial analytics, and compliance management into a single solution, it delivers measurable financial benefits to mining companies, governments, investors, and other stakeholders — while improving transparency, efficiency, and sustainability across the entire mining value chain.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thick" w:color="C9820A" w:sz="20"/>
              <w:bottom w:val="single" w:color="2E5FAC" w:sz="8"/>
              <w:right w:val="single" w:color="2E5FAC" w:sz="8"/>
            </w:tcBorders>
            <w:shd w:fill="EBF4FF" w:val="clear"/>
            <w:tcMar>
              <w:top w:type="dxa" w:w="120"/>
              <w:left w:type="dxa" w:w="180"/>
              <w:bottom w:type="dxa" w:w="120"/>
              <w:right w:type="dxa" w:w="180"/>
            </w:tcMar>
          </w:tcPr>
          <w:p>
            <w:pPr>
              <w:spacing w:after="60" w:before="0"/>
            </w:pPr>
            <w:r>
              <w:rPr>
                <w:rFonts w:ascii="Calibri" w:cs="Calibri" w:eastAsia="Calibri" w:hAnsi="Calibri"/>
                <w:b/>
                <w:bCs/>
                <w:color w:val="C9820A"/>
                <w:sz w:val="22"/>
                <w:szCs w:val="22"/>
              </w:rPr>
              <w:t xml:space="preserve">Investment Proposition</w:t>
            </w:r>
          </w:p>
          <w:p>
            <w:pPr>
              <w:spacing w:after="0" w:before="0"/>
            </w:pPr>
            <w:r>
              <w:rPr>
                <w:rFonts w:ascii="Calibri" w:cs="Calibri" w:eastAsia="Calibri" w:hAnsi="Calibri"/>
                <w:color w:val="1A1A2E"/>
                <w:sz w:val="22"/>
                <w:szCs w:val="22"/>
              </w:rPr>
              <w:t xml:space="preserve">MDMIS transforms fragmented, error-prone mining operations into a unified data-driven intelligence system — reducing costs, increasing recovery revenue, ensuring compliance, and delivering a proven 40%+ improvement in annual profitability for early adopters.</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4"/>
      </w:pBdr>
      <w:tabs>
        <w:tab w:val="right" w:pos="9026"/>
      </w:tabs>
      <w:spacing w:after="0" w:before="100"/>
    </w:pPr>
    <w:r>
      <w:rPr>
        <w:rFonts w:ascii="Calibri" w:cs="Calibri" w:eastAsia="Calibri" w:hAnsi="Calibri"/>
        <w:i/>
        <w:iCs/>
        <w:color w:val="4A4A6A"/>
        <w:sz w:val="18"/>
        <w:szCs w:val="18"/>
      </w:rPr>
      <w:t xml:space="preserve">Confidential — For Stakeholder Use Only</w:t>
    </w:r>
    <w:r>
      <w:rPr>
        <w:rFonts w:ascii="Calibri" w:cs="Calibri" w:eastAsia="Calibri" w:hAnsi="Calibri"/>
        <w:color w:val="4A4A6A"/>
        <w:sz w:val="18"/>
        <w:szCs w:val="18"/>
      </w:rPr>
      <w:t xml:space="preserve">	Page </w:t>
    </w:r>
    <w:r>
      <w:rPr>
        <w:rFonts w:ascii="Calibri" w:cs="Calibri" w:eastAsia="Calibri" w:hAnsi="Calibri"/>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4"/>
      </w:pBdr>
      <w:tabs>
        <w:tab w:val="right" w:pos="9026"/>
      </w:tabs>
      <w:spacing w:after="100" w:before="0"/>
    </w:pPr>
    <w:r>
      <w:rPr>
        <w:rFonts w:ascii="Calibri" w:cs="Calibri" w:eastAsia="Calibri" w:hAnsi="Calibri"/>
        <w:color w:val="4A4A6A"/>
        <w:sz w:val="18"/>
        <w:szCs w:val="18"/>
      </w:rPr>
      <w:t xml:space="preserve">MDMIS — Mineral Detection &amp; Mining Intelligence System</w:t>
    </w:r>
    <w:r>
      <w:rPr>
        <w:rFonts w:ascii="Calibri" w:cs="Calibri" w:eastAsia="Calibri" w:hAnsi="Calibri"/>
        <w:i/>
        <w:iCs/>
        <w:color w:val="4A4A6A"/>
        <w:sz w:val="18"/>
        <w:szCs w:val="18"/>
      </w:rPr>
      <w:t xml:space="preserve">	Section 11: Business Case &amp;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5FA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2026-06-10T14:52:17.930Z</dcterms:created>
  <dcterms:modified xsi:type="dcterms:W3CDTF">2026-06-10T14:52:17.931Z</dcterms:modified>
</cp:coreProperties>
</file>

<file path=docProps/custom.xml><?xml version="1.0" encoding="utf-8"?>
<Properties xmlns="http://schemas.openxmlformats.org/officeDocument/2006/custom-properties" xmlns:vt="http://schemas.openxmlformats.org/officeDocument/2006/docPropsVTypes"/>
</file>