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B4F8A"/>
          <w:sz w:val="56"/>
          <w:szCs w:val="56"/>
        </w:rPr>
        <w:t>MINERAL DETECTION &amp;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B4F8A"/>
          <w:sz w:val="56"/>
          <w:szCs w:val="56"/>
        </w:rPr>
        <w:t>MINING INTELLIGENCE SYSTEM</w:t>
      </w:r>
    </w:p>
    <w:p>
      <w:pPr>
        <w:pStyle w:val="Normal"/>
        <w:pBdr>
          <w:top w:val="single" w:sz="8" w:space="1" w:color="2E86AB"/>
          <w:bottom w:val="single" w:sz="8" w:space="1" w:color="2E86AB"/>
        </w:pBdr>
        <w:spacing w:before="0" w:after="80"/>
        <w:jc w:val="center"/>
        <w:rPr/>
      </w:pPr>
      <w:r>
        <w:rPr>
          <w:rFonts w:eastAsia="Arial" w:cs="Arial"/>
          <w:i/>
          <w:iCs/>
          <w:color w:val="2E86AB"/>
          <w:sz w:val="30"/>
          <w:szCs w:val="30"/>
        </w:rPr>
        <w:t>Software Requirements Specification (SRS)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666666"/>
          <w:sz w:val="22"/>
          <w:szCs w:val="22"/>
        </w:rPr>
        <w:t>Version 1.0  |  May 2026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AA0000"/>
          <w:sz w:val="22"/>
          <w:szCs w:val="22"/>
        </w:rPr>
        <w:t>Classification: Confidential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1. Introduction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1.1 Purpose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This Software Requirements Specification (SRS) defines the complete functional, non-functional, data, integration, and compliance requirements for the Mineral Detection &amp; Mining Intelligence System (MDMIS). This document is the authoritative reference for development, testing, and stakeholder validation.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1.2 Project Overview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MDMIS is a full-stack geospatial intelligence platform that ingests data from multiple sensor sources — including drone-mounted hyperspectral cameras, ground geophysical sensors (GPR, EM, magnetometers), and satellite imagery — processes this data through an ML-powered classification pipeline, and outputs accurate mineral maps, grading reports, and regulatory-compliant documentation.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system is designed for deployment in the mineral-rich Rwanda/Eastern DRC corridor, covering minerals including Coltan, Gold, Cassiterite (Tin), Wolframite (Tungsten), Gemstones, Cobalt, and Copper.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1.3 Scope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system covers the following operational domains: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Geological mapping, exploration, and resource estimation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Mine planning and design support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Safety regulations and risk prediction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Mineral traceability across the supply chain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Mineral grading and value estimation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Production and inventory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Remote sensing, satellite imagery, and hyperspectral processing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Ground sensor data ingestion and fusion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Regulatory compliance and audit trail management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1.4 Target Minerals (Goma/Kivu Corridor)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1800"/>
        <w:gridCol w:w="2400"/>
        <w:gridCol w:w="36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Mineral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Use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Region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Coltan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Tantalum / Niobium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Smartphone/aerospace capacitors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Rubaya (NW of Goma)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Gold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Artisanal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High-value export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Throughout Kivu provinces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Cassiterite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Tin ore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Major export commodity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Masisi Territory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Wolframite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Tungsten ore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Steel hardening / aerospace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Kivu region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Gemstones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Tourmaline, Amethyst, Aquamarine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Jewelry / export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Masisi Territory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Cobalt / Copper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Battery metals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EV batteries / electronics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Goma geopolitical corridor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1.5 Definitions &amp; Acronyms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MDMIS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Mineral Detection &amp; Mining Intelligence System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GPR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Ground Penetrating Radar — subsurface imaging sensor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EM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Electromagnetic sensor — measures soil/rock conductivity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Hyperspectral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Imaging capturing 100+ wavelength bands for mineral fingerprinting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GeoTIFF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Georeferenced raster image format for satellite/drone data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SPI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Standardized Precipitation Index — used in climate/terrain analysis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RMB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Rwanda Mines Board — national regulatory body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OECD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Organisation for Economic Co-operation and Development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3TG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Tin, Tantalum, Tungsten, Gold — regulated conflict minerals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RBAC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Role-Based Access Control — security access model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Machine Learning — used for mineral classification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GIS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Geographic Information System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DRC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Democratic Republic of Congo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2. System Architecture Overview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MDMIS is structured as a layered data pipeline with four primary tiers: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200"/>
        <w:gridCol w:w="4160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1. Data Acquisition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Drone sensors, GPR, magnetometers, satellite feeds, lab results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HDF5, GeoTIFF, CSV, binary sensor formats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2. Processing Pipeline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Atmospheric correction, signal normalization, spectral analysis, data fusion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Python, GDAL, Rasterio, NumPy, Spectral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3. Intelligence Layer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ML mineral classifier, confidence scoring, anomaly detection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scikit-learn, PyTorch, PySpTools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4. Application Layer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Maps, reports, dashboards, compliance exports, alerts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React/Next.js, PostgreSQL, PostGIS, REST API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3. Functional Requirements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3.1 Sensor Data Ingestion Pipeline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system must accept raw data from the following sensor types: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701"/>
        <w:gridCol w:w="1800"/>
        <w:gridCol w:w="3659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Format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Depth Coverage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Use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Drone Hyperspectral Camera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HDF5, GeoTIFF (100+ bands)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Surface (top few cm)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Mineral spectral fingerprinting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Ground Penetrating Radar (GPR)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Binary / SEG-Y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Up to 10m underground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Subsurface mineral boundary detection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Electromagnetic (EM) Sensor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binary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2–50m depending on frequency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Rock conductivity mapping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Magnetometer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ASCII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Shallow–deep depending on target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Iron-bearing mineral detection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Gamma-Ray Spectrometer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ASCII / CSV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Near-surface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Radioactive element detection (U, Th, K)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Sentinel-2 Satellite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GeoTIFF (13 bands)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Surface only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Large area screening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Lab Spectrometer Results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JSON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N/A (ground truth)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Model training and validation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3.1.1 Ingestion Requirements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FR-ING-01: System must parse and validate all sensor formats listed above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FR-ING-02: System must reject malformed files with a detailed error report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FR-ING-03: System must support both manual upload (web UI) and automated transfer (API push)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FR-ING-04: System must log ingestion timestamp, sensor type, operator ID, and GPS bounding box for every upload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FR-ING-05: System must support offline data collection with automatic sync on connectivity restoration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3.2 Geological Mapping &amp; Resource Estimation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FR-GEO-01: System must generate georeferenced mineral distribution maps from processed sensor data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FR-GEO-02: Maps must display mineral type, estimated depth, spatial extent, and confidence score per zone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FR-GEO-03: System must support polygon-based land parcel definition via GPS coordinates or shapefile import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FR-GEO-04: System must integrate historical geological survey data (existing DRC/Rwanda records) for baseline comparison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FR-GEO-05: System must support multi-layer map views (surface + subsurface overlays)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FR-GEO-06: System must calculate estimated resource tonnage per mineral zone using standard volumetric methods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3.3 ML Mineral Classification Engine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FR-ML-01: System must classify mineral types from hyperspectral and sensor data with a minimum target accuracy of 85%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FR-ML-02: Every classification must output a confidence score (0–100%)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FR-ML-03: System must allow configurable confidence thresholds — zones below threshold are flagged as 'unconfirmed'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FR-ML-04: System must support model retraining using new lab-validated ground truth samples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FR-ML-05: All model versions must be stored with version number, training dataset reference, accuracy metrics, and deployment date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FR-ML-06: System must apply spectral band ratios as preprocessing features before classification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FR-ML-07: System must detect and flag anomalies that do not match any known mineral signature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3.4 Mine Planning &amp; Design Support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FR-PLAN-01: System must generate excavation zone recommendations based on mineral concentration maps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FR-PLAN-02: System must provide estimated extraction cost vs. mineral value analysis per zone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FR-PLAN-03: System must flag environmentally or structurally sensitive zones (water tables, fault lines, populated areas)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FR-PLAN-04: System must support 3D subsurface visualization combining GPR and EM data layers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3.5 Safety Regulations &amp; Risk Prediction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FR-SAFE-01: System must maintain a configurable rule engine for safety threshold alerts (gas concentrations, structural instability indicators)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FR-SAFE-02: System must generate risk prediction scores per zone based on geological instability indicators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FR-SAFE-03: System must send real-time alerts to designated safety officers when risk thresholds are breached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FR-SAFE-04: System must log all safety incidents with timestamp, location, sensor readings, and user acknowledgement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3.6 Mineral Traceability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FR-TRACE-01: Every mineral batch must be assigned a unique chain-of-custody ID from scan to export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FR-TRACE-02: System must record: site of origin (GPS), scan date, classifier version, operator, grading result, transport events, and export destination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FR-TRACE-03: Traceability records must be immutable — no deletions allowed, only amendments with full audit trail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FR-TRACE-04: System must generate OECD-compliant due diligence reports for 3TG minerals (Tin, Tantalum, Tungsten, Gold)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FR-TRACE-05: System must support QR code generation per batch for physical tagging at the mine site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3.7 Mineral Grading &amp; Value Estimation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FR-GRADE-01: System must classify mineral purity/grade from spectral and lab data per site standards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FR-GRADE-02: System must integrate live commodity price feeds (Coltan, Gold, Cassiterite, Tungsten) for real-time value estimation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FR-GRADE-03: System must generate grading certificates exportable as PDF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FR-GRADE-04: Value estimates must clearly distinguish between 'detected' and 'lab-confirmed' grades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3.8 Production &amp; Inventory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FR-INV-01: System must track extraction volumes per mineral, per site, per time period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FR-INV-02: System must maintain an inventory ledger of extracted, stored, and exported quantities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FR-INV-03: System must generate production variance reports (estimated vs. actual yield)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FR-INV-04: System must flag inventory discrepancies that may indicate unregistered extraction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3.9 Ground Truth &amp; Lab Sample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FR-LAB-01: System must maintain a database of all lab-analyzed soil/rock samples with GPS coordinates, depth, mineral composition, and analysis date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FR-LAB-02: Lab results must be linkable to corresponding scan sessions for model validation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FR-LAB-03: System must track sample chain of custody from field collection to lab receipt to result upload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FR-LAB-04: System must alert operators when an area has insufficient lab sample coverage for reliable classification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3.10 Reporting &amp; Export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FR-RPT-01: System must generate scan reports in PDF and Excel formats containing: site info, mineral map, classification results, confidence scores, and methodology summary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FR-RPT-02: System must support Rwanda Mines Board (RMB) formatted submission reports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FR-RPT-03: System must support OECD due diligence report templates for conflict mineral compliance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FR-RPT-04: All exports must include a data lineage section (sensor sources, model version, processing steps)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FR-RPT-05: Reports must be digitally signed with the generating operator's credentials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3.11 Multi-Site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FR-SITE-01: System must support multiple land parcels per client organization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FR-SITE-02: Each site must have independent access controls, data stores, and reporting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FR-SITE-03: System must provide a cross-site dashboard for portfolio-level mineral overview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FR-SITE-04: System must support site archiving (completed surveys) without data loss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3.12 Transportation Tracking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FR-TRANS-01: System must log mineral shipment events (departure site, route waypoints, destination, quantity, carrier)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FR-TRANS-02: System must flag shipments where declared quantity does not match inventory records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FR-TRANS-03: Transportation data must be linkable to traceability chain-of-custody records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4. Non-Functional Requirements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4.1 Performance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Hyperspectral image processing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Process a 1GB GeoTIFF in under 5 minutes on standard cloud hardware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Classification inference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Return mineral classification for a scanned zone within 30 seconds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Dashboard load time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map/dashboard views load within 3 seconds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Concurrent users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Support minimum 50 concurrent users without degradation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Offline sync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Sync queued field data within 2 minutes of reconnection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4.2 Security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NFR-SEC-01: All data in transit must be encrypted using TLS 1.3 minimum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NFR-SEC-02: All data at rest must be encrypted using AES-256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NFR-SEC-03: Role-Based Access Control (RBAC) must be enforced — roles: Admin, Geologist, Mine Manager, Government Auditor, Field Operator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NFR-SEC-04: All user actions on sensitive data (view, edit, export, delete) must be logged with timestamp and user ID — audit log is immutable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NFR-SEC-05: Scan data and geological records are commercially sensitive — access must be scoped strictly to the owning organization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NFR-SEC-06: Authentication must support MFA (Multi-Factor Authentication) for all roles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NFR-SEC-07: API access must use token-based authentication (OAuth 2.0 / JWT)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NFR-SEC-08: Password policy: minimum 12 characters, complexity requirements, 90-day rotation for admin accounts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4.3 Reliability &amp; Availability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NFR-REL-01: System uptime target: 99.5% (excludes planned maintenance windows)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NFR-REL-02: All data must be backed up daily with point-in-time recovery for the last 30 days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NFR-REL-03: System must degrade gracefully — if ML service is down, raw data ingestion and map viewing must remain functional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4.4 Scalability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NFR-SCAL-01: Architecture must support horizontal scaling for the processing pipeline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NFR-SCAL-02: Database must handle minimum 10 million scan records without performance degradation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NFR-SCAL-03: Storage must support minimum 50TB of raw sensor data with archival tiering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4.5 Usability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NFR-USE-01: Field operator interface must be operable with minimal training (max 2-hour onboarding)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NFR-USE-02: All map interfaces must be responsive on tablet devices used in the field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NFR-USE-03: System must display all confidence scores and uncertainty indicators clearly — no silent failures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5. Data Requirements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5.1 Data Sources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601"/>
        <w:gridCol w:w="1800"/>
        <w:gridCol w:w="3559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Drone hyperspectral camera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Primary scan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HDF5 / GeoTIFF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 survey 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GPR sensor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Subsurface scan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Binary / SEG-Y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 survey 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EM sensor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Conductivity map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binary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 survey 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Magnetometer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Magnetic anomaly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ASCII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 survey 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Gamma-ray spectrometer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Radioactivity map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 survey 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Sentinel-2 satellite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Surface overview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GeoTIFF (13 bands)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Every 5 days (free)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Lab spectrometer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Ground truth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JSON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 sample batch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Historical surveys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Baseline data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Shapefile / PDF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One-time import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Commodity price API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Market data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JSON (REST)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Daily refresh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5.2 Data Versioning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DR-VER-01: Every dataset (scan session, model run, report) must have an immutable version record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DR-VER-02: When new sensor data is added to an existing site, a new version of the mineral map must be generated — prior versions are preserved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DR-VER-03: Model versions must be tagged to every classification result for reproducibility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DR-VER-04: Users must be able to compare any two historical versions of a mineral map for the same site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6"/>
          <w:szCs w:val="26"/>
        </w:rPr>
        <w:t>5.3 Data Ownership &amp; Retention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DR-OWN-01: Geological scan data is the property of the client organization — system operator has no rights to share or sell 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DR-OWN-02: Data must be retained for a minimum of 7 years to comply with mining regulatory requirements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DR-OWN-03: On client termination, all data must be exportable in full and then securely deleted from the platform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6. Integration Requirements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200"/>
        <w:gridCol w:w="2001"/>
        <w:gridCol w:w="3759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GIS platforms (ArcGIS, QGIS)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Bidirectional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Shapefile / WMS / WFS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Import/export geological layers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Rwanda Mines Board (RMB)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Outbound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Structured report (PDF/XML)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Regulatory submission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Commodity price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Inbound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REST / JSON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Live mineral value estimation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Lab information systems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Inbound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CSV / JSON upload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Ground truth ingestion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Drone data software (DJI Terra, Pix4D)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Inbound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GeoTIFF export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Processed drone imagery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ERP / Inventory systems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Bidirectional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REST API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Production &amp; shipment data sync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Mobile field app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Bidirectional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REST API 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Field data collection 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color w:val="1B4F8A"/>
          <w:sz w:val="32"/>
          <w:szCs w:val="32"/>
        </w:rPr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7</w:t>
      </w:r>
      <w:r>
        <w:rPr>
          <w:rFonts w:eastAsia="Arial" w:cs="Arial" w:ascii="Arial" w:hAnsi="Arial"/>
          <w:b/>
          <w:bCs/>
          <w:color w:val="1B4F8A"/>
          <w:sz w:val="32"/>
          <w:szCs w:val="32"/>
        </w:rPr>
        <w:t>. Recommended Development Stack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500"/>
        <w:gridCol w:w="4860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Backend API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Python (FastAPI)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Best ecosystem for geospatial + ML libraries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Geospatial processing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GDAL, Rasterio, GeoPandas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Industry standard for GIS raster/vector processing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Hyperspectral analysis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Spectral (Python), PySpTools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Mineral spectral signature analysis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ML / Classification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scikit-learn, PyTorch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Classification models + deep learning for image-based approaches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PostgreSQL + PostGIS extension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Geospatial queries on scan coordinates and polygons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S3-compatible object store (MinIO/AWS)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For large GeoTIFF, HDF5 sensor files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Next.js + React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 dashboard, map views, reporting UI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Map rendering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Leaflet / MapLibre GL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Interactive mineral maps with layer controls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Mobile / Field app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React Native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Offline-capable field data collection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ML training infra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GPU cloud instance (AWS/GCP)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Hyperspectral data is compute-heavy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Containerization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Docker + Docker Compose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Consistent deployment across environments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Version control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 (GitHub/GitLab)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Source and model versioning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8</w:t>
      </w:r>
      <w:r>
        <w:rPr>
          <w:rFonts w:eastAsia="Arial" w:cs="Arial" w:ascii="Arial" w:hAnsi="Arial"/>
          <w:b/>
          <w:bCs/>
          <w:color w:val="1B4F8A"/>
          <w:sz w:val="32"/>
          <w:szCs w:val="32"/>
        </w:rPr>
        <w:t>. Phased Delivery Plan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4200"/>
        <w:gridCol w:w="3361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Phase 1 — Foundation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Sensor data ingestion, GeoTIFF/HDF5 parsing, basic map display, user auth (RBAC)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Working data pipeline + authenticated web app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Phase 2 — Intelligence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ML classifier (Sentinel-2 + hyperspectral), confidence scoring, mineral map generation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Mineral classification MVP with accuracy baseline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Phase 3 — Operations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Traceability, grading, inventory management, lab sample management, multi-site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Operational mining management system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Phase 4 — Compliance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OECD reports, RMB integration, audit trail, data versioning, security hardening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Regulatory-ready platform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Phase 5 — Advanced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3D subsurface visualization, live commodity pricing, offline mobile app, ERP integration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Full-featured production system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9</w:t>
      </w:r>
      <w:r>
        <w:rPr>
          <w:rFonts w:eastAsia="Arial" w:cs="Arial" w:ascii="Arial" w:hAnsi="Arial"/>
          <w:b/>
          <w:bCs/>
          <w:color w:val="1B4F8A"/>
          <w:sz w:val="32"/>
          <w:szCs w:val="32"/>
        </w:rPr>
        <w:t>. Open Items &amp; Decisions Required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following must be resolved with the client/stakeholders before development begins: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4501"/>
        <w:gridCol w:w="4260"/>
      </w:tblGrid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OQ-01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Which sensor hardware will the client deploy? (determines input format parsers)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 — affects Phase 1 scope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OQ-03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What is the minimum acceptable ML classification accuracy? (client must define)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 — determines training data budget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OQ-04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Is cloud hosting acceptable or must system run on-premise (field security requirement)?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 — affects infrastructure design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OQ-05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Which commodity price data provider will be used? (public API vs. paid feed)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 — affects value estimation feature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OQ-06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Does the client have existing geological survey datasets to import?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 — affects Phase 1 baseline data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OQ-07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What RMB report format is currently mandated? (need sample template)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 — affects compliance module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OQ-08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Is the 'Transportation and...' requirement about vehicle GPS tracking or shipment manifests?</w:t>
            </w:r>
          </w:p>
        </w:tc>
        <w:tc>
          <w:tcPr>
            <w:tcW w:w="4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 — requirement is incomplete in source notes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B4F8A"/>
          <w:sz w:val="32"/>
          <w:szCs w:val="32"/>
        </w:rPr>
        <w:t>1</w:t>
      </w:r>
      <w:r>
        <w:rPr>
          <w:rFonts w:eastAsia="Arial" w:cs="Arial" w:ascii="Arial" w:hAnsi="Arial"/>
          <w:b/>
          <w:bCs/>
          <w:color w:val="1B4F8A"/>
          <w:sz w:val="32"/>
          <w:szCs w:val="32"/>
        </w:rPr>
        <w:t>0</w:t>
      </w:r>
      <w:r>
        <w:rPr>
          <w:rFonts w:eastAsia="Arial" w:cs="Arial" w:ascii="Arial" w:hAnsi="Arial"/>
          <w:b/>
          <w:bCs/>
          <w:color w:val="1B4F8A"/>
          <w:sz w:val="32"/>
          <w:szCs w:val="32"/>
        </w:rPr>
        <w:t>. Document Control</w:t>
      </w:r>
    </w:p>
    <w:p>
      <w:pPr>
        <w:pStyle w:val="Normal"/>
        <w:pBdr>
          <w:bottom w:val="single" w:sz="4" w:space="1" w:color="D6E4F0"/>
        </w:pBdr>
        <w:spacing w:before="120" w:after="12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Document Title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Mineral Detection &amp; Mining Intelligence System — SRS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May 2026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Draft — Pending Stakeholder Review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Development Team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Target Region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Eastern DRC (Goma Corridor)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Confidential — Development Use Only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Next Review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After stakeholder sign-off on Open Items (Section 10)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This document will be updated upon resolution of open items, stakeholder feedback, and at each phase completion. All significant changes require version increment and reviewer sign-off.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6E4F0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88888"/>
        <w:sz w:val="18"/>
        <w:szCs w:val="18"/>
      </w:rPr>
      <w:t>Confidential — For Development Use Only</w:t>
      <w:tab/>
      <w:t xml:space="preserve">Page 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6E4F0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88888"/>
        <w:sz w:val="18"/>
        <w:szCs w:val="18"/>
      </w:rPr>
      <w:t>Confidential — For Development Use Only</w:t>
      <w:tab/>
      <w:t xml:space="preserve">Page </w:t>
      <w:tab/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4F8A"/>
      </w:pBdr>
      <w:spacing w:before="0" w:after="120"/>
      <w:rPr/>
    </w:pPr>
    <w:r>
      <w:rPr>
        <w:rFonts w:eastAsia="Arial" w:cs="Arial"/>
        <w:b/>
        <w:bCs/>
        <w:color w:val="1B4F8A"/>
        <w:sz w:val="18"/>
        <w:szCs w:val="18"/>
      </w:rPr>
      <w:t>MINERAL DETECTION &amp; MINING INTELLIGENCE SYSTEM</w:t>
    </w:r>
    <w:r>
      <w:rPr>
        <w:rFonts w:eastAsia="Arial" w:cs="Arial"/>
        <w:color w:val="888888"/>
        <w:sz w:val="18"/>
        <w:szCs w:val="18"/>
      </w:rPr>
      <w:t xml:space="preserve">   |   Software Requirements Specification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4F8A"/>
      </w:pBdr>
      <w:spacing w:before="0" w:after="120"/>
      <w:rPr/>
    </w:pPr>
    <w:r>
      <w:rPr>
        <w:rFonts w:eastAsia="Arial" w:cs="Arial"/>
        <w:b/>
        <w:bCs/>
        <w:color w:val="1B4F8A"/>
        <w:sz w:val="18"/>
        <w:szCs w:val="18"/>
      </w:rPr>
      <w:t>MINERAL DETECTION &amp; MINING INTELLIGENCE SYSTEM</w:t>
    </w:r>
    <w:r>
      <w:rPr>
        <w:rFonts w:eastAsia="Arial" w:cs="Arial"/>
        <w:color w:val="888888"/>
        <w:sz w:val="18"/>
        <w:szCs w:val="18"/>
      </w:rPr>
      <w:t xml:space="preserve">   |   Software Requirements Specification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B4F8A"/>
      <w:sz w:val="32"/>
      <w:szCs w:val="32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2E86AB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1A2E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17</Pages>
  <Words>2533</Words>
  <Characters>15832</Characters>
  <CharactersWithSpaces>17897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2026-05-28T18:12:18Z</dcterms:created>
  <dc:creator>Un-named</dc:creator>
  <dc:description/>
  <dc:language>en-US</dc:language>
  <cp:lastModifiedBy/>
  <dcterms:modified xsi:type="dcterms:W3CDTF">2026-05-29T15:25:02Z</dcterms:modified>
  <cp:revision>2</cp:revision>
  <dc:subject/>
  <dc:title/>
</cp:coreProperties>
</file>