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276" w:before="0" w:after="80"/>
        <w:jc w:val="center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PROJECT DELIVERABLES GUIDE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Course: SWE2102 Requirements Engineering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Group: K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Client Site: Deniz Construction Limited, Ishanyu Bushenyi Road, Mbarara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Project: Deniz Construction Management System (DCMS)</w:t>
      </w:r>
    </w:p>
    <w:p>
      <w:pPr>
        <w:spacing w:lineRule="auto" w:line="276" w:before="0" w:after="40"/>
        <w:jc w:val="center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Repository: https://github.com/mugmarp/requirements engineering project exercise</w:t>
      </w:r>
    </w:p>
    <w:p>
      <w:pPr>
        <w:spacing w:lineRule="auto" w:line="276" w:before="0" w:after="20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PROJECT DELIVERABLES GUIDE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This guide maps the original 10 document roadmap to the actual deliverables produced in this repository. Documents 3 through 8 from the original roadmap have been consolidated into a single Master Document per the updated roadmap (turn 99).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DELIVERABLE STATUS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#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Original Roadmap Document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Our Deliverable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Phase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Status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File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Stakeholder Register &amp; Power/Interest Matrix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1: Elicitation &amp; Stakeholder Analysis (Section 2.1)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 01 Elicitation and Stakeholder Analysis.docx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Elicitation Report &amp; Field Visit Log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1: Elicitation &amp; Stakeholder Analysis (Sections 3 5)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 01 Elicitation and Stakeholder Analysis.docx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Software Requirements Specification (SRS)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1 (Sections 1 4)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2 3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Requirements Traceability Matrix (RTM)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2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2 3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Validation &amp; Verification (V&amp;V) Plan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3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6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Requirements Management Plan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5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7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Conceptual Data Model (ER Diagram) &amp; Data Dictionary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5, Section 1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DB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8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Physical Database Design Document (SQL Logic)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Document: Part 5, Sections 2 4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DB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9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Grand Project Presentation Deck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9: Grand Project Presentation Deck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Final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Complete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 09 Grand Project Presentation.pptx</w:t>
            </w:r>
          </w:p>
        </w:tc>
      </w:tr>
      <w:tr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User Manual / Standard Operating Procedure (SOP)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Not yet created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Final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Pending</w:t>
            </w:r>
          </w:p>
        </w:tc>
        <w:tc>
          <w:tcPr>
            <w:tcW w:type="dxa" w:w="1504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CONSOLIDATION NOTE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Per the corrected roadmap (turn 99), Documents 3 through 8 from the original roadmap have been consolidated into a single Master Document to avoid fragmentation and ensure strict traceability between requirements, traceability matrix, validation, management, and database design. This master document is the single source of truth for Phases 2 through 5 and the SWE1205 database deliverable.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ARCHITECTURE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The system follows a Dual Phase architecture established from ground observations: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Phase 1 (Day): Real Time Point of Sale processes individual sales, calculates VAT, updates inventory, prints physical receipts for customers as trucks load.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Phase 2 (Evening): End of Day Reconciliation Engine balances multi channel payment drawers (Cash, Mobile Money, Bank Deposit), logs operational expenses, computes cash variances (deficit/surplus), generates daily summary report for the Business Owner.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KEY CORRECTIONS FROM ORIGINAL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Original Assumption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Corrected Reality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Source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End of Day batch only system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Dual Phase: Real Time POS by day + Evening Reconciliation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Turns 86 91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Credit/Debtors module needed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Excluded: strict no credit policy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41, 97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Real time remote dashboard for Owner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Excluded: Owner visits daily. Async dashboard only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Turns 41, 87, 91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Sept 15 presentation deadline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Removed: date passed. Grand Presentation is end of semester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25, 95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Concept Note as source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Discarded: ground truth overrides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41, 84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Phase 1 includes system design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Corrected: Phase 1 is As Is only. Design in SRS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Turn 93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FILES IN REPOSITORY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13"/>
        <w:gridCol w:w="4513"/>
      </w:tblGrid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File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Description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 01 Elicitation and Stakeholder Analysis.docx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1: Phase 1 strict (As Is, gaps, synthesis)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Master: SRS + RTM + V&amp;V + Management + DB Design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 09 Grand Project Presentation.pptx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9: Grand Project Presentation Deck (PPTX)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 09 Grand Project Presentation Deck.docx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9: Grand Project Presentation Deck (DOCX backup)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Requirements Specification Traceability Management.docx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Master: SRS + RTM + V&amp;V + Management + DB Design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 DELIVERABLES GUIDE.docx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 Deliverables Guide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CONTEXT.md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Full 100 turn fact base with dual phase design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specs/spec_doc01.json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Document 1 source spec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specs/spec_master.json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Master document source spec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specs/spec_guide.json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This guide source spec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specs/spec_presentation_pptx.json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Presentation deck source spec (PPTX)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scripts/build_docx.py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DOCX builder (Times New Roman 12pt, 1.15 spacing)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scripts/build_pptx.py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PPTX builder (Arial 18pt, 1.15 spacing)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scripts/make_spec_doc01.py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Spec generator with explicit filler cuts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README.md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Project overview</w:t>
            </w:r>
          </w:p>
        </w:tc>
      </w:tr>
      <w:tr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context/Group ALLOCATIONS_1_requirements_engineering.pdf</w:t>
            </w:r>
          </w:p>
        </w:tc>
        <w:tc>
          <w:tcPr>
            <w:tcW w:type="dxa" w:w="4513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Course allocation sheet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REMAINING WORK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09"/>
        <w:gridCol w:w="3009"/>
        <w:gridCol w:w="3009"/>
      </w:tblGrid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Document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Description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/>
                <w:color w:val="000000"/>
                <w:sz w:val="24"/>
              </w:rPr>
              <w:t>Priority</w:t>
            </w:r>
          </w:p>
        </w:tc>
      </w:tr>
      <w:tr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10. User Manual / SOP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Visual, icon driven guide for Sales Manager covering daily sales entry and end of day reconciliation</w:t>
            </w:r>
          </w:p>
        </w:tc>
        <w:tc>
          <w:tcPr>
            <w:tcW w:type="dxa" w:w="3009"/>
          </w:tcPr>
          <w:p>
            <w:pPr>
              <w:spacing w:lineRule="auto" w:line="276" w:before="40" w:after="40"/>
            </w:pPr>
            <w:r/>
            <w:r>
              <w:rPr>
                <w:rFonts w:ascii="Times New Roman" w:hAnsi="Times New Roman" w:cs="Times New Roman" w:eastAsia="Times New Roman"/>
                <w:b w:val="0"/>
                <w:color w:val="000000"/>
                <w:sz w:val="24"/>
              </w:rPr>
              <w:t>High</w:t>
            </w:r>
          </w:p>
        </w:tc>
      </w:tr>
    </w:tbl>
    <w:p>
      <w:pPr>
        <w:spacing w:lineRule="auto" w:line="276" w:before="0" w:after="160"/>
      </w:pPr>
      <w:r/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FORMAT STANDARD</w:t>
      </w:r>
    </w:p>
    <w:p>
      <w:pPr>
        <w:spacing w:lineRule="auto" w:line="276" w:before="0" w:after="12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>All documents follow a fixed format standard enforced by scripts/build_docx.py and scripts/build_pptx.py: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Word documents (.docx)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Font: Times New Roman, 12 pt, black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Line spacing: 1.15 (multiple)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Bold: Headings, table headers, lead in phrases only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Punctuation: Plain ASCII only (no semicolons, no quotes, no hyphens, no em dashes)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Page: A4, 25.4 mm margins</w:t>
      </w:r>
    </w:p>
    <w:p>
      <w:pPr>
        <w:spacing w:lineRule="auto" w:line="276" w:before="240" w:after="120"/>
      </w:pPr>
      <w:r>
        <w:rPr>
          <w:rFonts w:ascii="Times New Roman" w:hAnsi="Times New Roman" w:cs="Times New Roman" w:eastAsia="Times New Roman"/>
          <w:b/>
          <w:color w:val="000000"/>
          <w:sz w:val="24"/>
        </w:rPr>
        <w:t>PowerPoint presentations (.pptx)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Font: Arial, 18 pt body, 20 pt subtitle, 32 pt title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Background: White (FFFFFF)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Colour: Black (000000)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Bold: Headings, table headers, lead in phrases only</w:t>
      </w:r>
    </w:p>
    <w:p>
      <w:pPr>
        <w:spacing w:lineRule="auto" w:line="276" w:before="0" w:after="60"/>
      </w:pPr>
      <w:r>
        <w:rPr>
          <w:rFonts w:ascii="Times New Roman" w:hAnsi="Times New Roman" w:cs="Times New Roman" w:eastAsia="Times New Roman"/>
          <w:b w:val="0"/>
          <w:color w:val="000000"/>
          <w:sz w:val="24"/>
        </w:rPr>
        <w:t xml:space="preserve">•  </w:t>
      </w:r>
      <w:r>
        <w:rPr>
          <w:rFonts w:ascii="Times New Roman" w:hAnsi="Times New Roman" w:cs="Times New Roman" w:eastAsia="Times New Roman"/>
          <w:b w:val="0"/>
          <w:color w:val="000000"/>
          <w:sz w:val="24"/>
        </w:rPr>
        <w:t>Punctuation: Plain ASCII, no quotes, no semicolons, no hyphens, no em dashes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