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164AF" w14:textId="116447D7" w:rsidR="002920BB" w:rsidRDefault="00AA38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38BE">
        <w:rPr>
          <w:rFonts w:ascii="Times New Roman" w:hAnsi="Times New Roman" w:cs="Times New Roman"/>
          <w:sz w:val="28"/>
          <w:szCs w:val="28"/>
          <w:lang w:val="ru-RU"/>
        </w:rPr>
        <w:t>Обратная матрица может существовать только для квадратных матриц т.е. для тех матриц, у которых число строк и столбцов совпадают.</w:t>
      </w:r>
    </w:p>
    <w:p w14:paraId="559C33A7" w14:textId="77777777" w:rsidR="00AA38BE" w:rsidRPr="00AA38BE" w:rsidRDefault="00AA38BE" w:rsidP="00AA38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38B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нахождения обратной матрицы</w:t>
      </w:r>
    </w:p>
    <w:p w14:paraId="64767E5C" w14:textId="77777777" w:rsidR="00AA38BE" w:rsidRPr="00AA38BE" w:rsidRDefault="00AA38BE" w:rsidP="00AA38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A38BE">
        <w:rPr>
          <w:rFonts w:ascii="Times New Roman" w:hAnsi="Times New Roman" w:cs="Times New Roman"/>
          <w:sz w:val="28"/>
          <w:szCs w:val="28"/>
          <w:lang w:val="ru-RU"/>
        </w:rPr>
        <w:t>Записать в таблицу для решения систем уравнений методом Гаусса матрицу А и справа (на место правых частей уравнений) приписать к ней матрицу Е.</w:t>
      </w:r>
    </w:p>
    <w:p w14:paraId="30DA7075" w14:textId="77777777" w:rsidR="00AA38BE" w:rsidRPr="00AA38BE" w:rsidRDefault="00AA38BE" w:rsidP="00AA38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A38BE">
        <w:rPr>
          <w:rFonts w:ascii="Times New Roman" w:hAnsi="Times New Roman" w:cs="Times New Roman"/>
          <w:sz w:val="28"/>
          <w:szCs w:val="28"/>
          <w:lang w:val="ru-RU"/>
        </w:rPr>
        <w:t>Используя преобразования Жордана, привести матрицу А к матрице, состоящей из единичных столбцов; при этом необходимо одновременно преобразовать матрицу Е.</w:t>
      </w:r>
    </w:p>
    <w:p w14:paraId="4718F499" w14:textId="77777777" w:rsidR="00AA38BE" w:rsidRPr="00AA38BE" w:rsidRDefault="00AA38BE" w:rsidP="00AA38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A38BE">
        <w:rPr>
          <w:rFonts w:ascii="Times New Roman" w:hAnsi="Times New Roman" w:cs="Times New Roman"/>
          <w:sz w:val="28"/>
          <w:szCs w:val="28"/>
          <w:lang w:val="ru-RU"/>
        </w:rPr>
        <w:t>Если необходимо, то переставить строки (уравнения) последней таблицы так, чтобы под матрицей А исходной таблицы получилась единичная матрица Е.</w:t>
      </w:r>
    </w:p>
    <w:p w14:paraId="43B5AE87" w14:textId="236C5EFC" w:rsidR="00AA38BE" w:rsidRDefault="00AA38BE" w:rsidP="00AA38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A38BE">
        <w:rPr>
          <w:rFonts w:ascii="Times New Roman" w:hAnsi="Times New Roman" w:cs="Times New Roman"/>
          <w:sz w:val="28"/>
          <w:szCs w:val="28"/>
          <w:lang w:val="ru-RU"/>
        </w:rPr>
        <w:t>Записать обратную матрицу А-1, которая находится в последней таблице под матрицей Е исходной таблицы.</w:t>
      </w:r>
    </w:p>
    <w:p w14:paraId="7C7AFDD1" w14:textId="4DC2577C" w:rsidR="00972888" w:rsidRDefault="00972888" w:rsidP="00972888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97288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3A3107B" wp14:editId="11BC0FC2">
            <wp:extent cx="2575783" cy="296443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7B44" w14:textId="0A911143" w:rsidR="009324FF" w:rsidRPr="00AA38BE" w:rsidRDefault="009324FF" w:rsidP="00972888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9324F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A4FE2F2" wp14:editId="65C2532D">
            <wp:extent cx="1539373" cy="6934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4FF" w:rsidRPr="00AA38B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E4EC4"/>
    <w:multiLevelType w:val="hybridMultilevel"/>
    <w:tmpl w:val="D1F6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41"/>
    <w:rsid w:val="002920BB"/>
    <w:rsid w:val="009324FF"/>
    <w:rsid w:val="00972888"/>
    <w:rsid w:val="00AA38BE"/>
    <w:rsid w:val="00DF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32C6"/>
  <w15:chartTrackingRefBased/>
  <w15:docId w15:val="{8B305D66-927C-4448-88DD-F228EF8B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3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8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</cp:revision>
  <dcterms:created xsi:type="dcterms:W3CDTF">2023-06-19T14:49:00Z</dcterms:created>
  <dcterms:modified xsi:type="dcterms:W3CDTF">2023-06-19T14:51:00Z</dcterms:modified>
</cp:coreProperties>
</file>