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AE4B5" w14:textId="3AAAF3A4" w:rsidR="003507EA" w:rsidRPr="00B95548" w:rsidRDefault="007E7592" w:rsidP="007E7592">
      <w:pPr>
        <w:rPr>
          <w:rFonts w:ascii="Times New Roman" w:hAnsi="Times New Roman" w:cs="Times New Roman"/>
          <w:sz w:val="28"/>
          <w:szCs w:val="28"/>
        </w:rPr>
      </w:pPr>
      <w:r w:rsidRPr="00B95548">
        <w:rPr>
          <w:rFonts w:ascii="Times New Roman" w:hAnsi="Times New Roman" w:cs="Times New Roman"/>
          <w:sz w:val="28"/>
          <w:szCs w:val="28"/>
        </w:rPr>
        <w:t>1.И</w:t>
      </w:r>
      <w:r w:rsidRPr="00B95548">
        <w:rPr>
          <w:rFonts w:ascii="Times New Roman" w:hAnsi="Times New Roman" w:cs="Times New Roman"/>
          <w:sz w:val="28"/>
          <w:szCs w:val="28"/>
        </w:rPr>
        <w:t>деал человека стоиков — это мудрец, который не подвластен над суетой и раздражителями, не зависим от мнения окружающего мира, в силу просвещения, добродетели и самодостаточности.</w:t>
      </w:r>
    </w:p>
    <w:p w14:paraId="17AE881E" w14:textId="34DF450E" w:rsidR="007E7592" w:rsidRPr="00B95548" w:rsidRDefault="007E7592" w:rsidP="007E7592">
      <w:pPr>
        <w:rPr>
          <w:rFonts w:ascii="Times New Roman" w:hAnsi="Times New Roman" w:cs="Times New Roman"/>
          <w:sz w:val="28"/>
          <w:szCs w:val="28"/>
        </w:rPr>
      </w:pPr>
      <w:r w:rsidRPr="00B95548">
        <w:rPr>
          <w:rFonts w:ascii="Times New Roman" w:hAnsi="Times New Roman" w:cs="Times New Roman"/>
          <w:sz w:val="28"/>
          <w:szCs w:val="28"/>
        </w:rPr>
        <w:t>2.</w:t>
      </w:r>
      <w:r w:rsidR="00FB6448" w:rsidRPr="00B95548">
        <w:rPr>
          <w:rFonts w:ascii="Times New Roman" w:hAnsi="Times New Roman" w:cs="Times New Roman"/>
          <w:sz w:val="28"/>
          <w:szCs w:val="28"/>
        </w:rPr>
        <w:t xml:space="preserve"> Ц</w:t>
      </w:r>
      <w:r w:rsidR="00FB6448" w:rsidRPr="00B95548">
        <w:rPr>
          <w:rFonts w:ascii="Times New Roman" w:hAnsi="Times New Roman" w:cs="Times New Roman"/>
          <w:sz w:val="28"/>
          <w:szCs w:val="28"/>
        </w:rPr>
        <w:t>елью человеческой жизни является счастье, понимаемое как удовольствие. Высшим благом Эпикур признавал блаженство, наслаждение</w:t>
      </w:r>
      <w:r w:rsidR="00FB6448" w:rsidRPr="00B95548">
        <w:rPr>
          <w:rFonts w:ascii="Times New Roman" w:hAnsi="Times New Roman" w:cs="Times New Roman"/>
          <w:sz w:val="28"/>
          <w:szCs w:val="28"/>
        </w:rPr>
        <w:t xml:space="preserve">. </w:t>
      </w:r>
      <w:r w:rsidR="00FB6448" w:rsidRPr="00B95548">
        <w:rPr>
          <w:rFonts w:ascii="Times New Roman" w:hAnsi="Times New Roman" w:cs="Times New Roman"/>
          <w:sz w:val="28"/>
          <w:szCs w:val="28"/>
        </w:rPr>
        <w:t>Оно состоит в удовлетворении естественных и необходимых потребностей и приводит сначала к достижению определенного душевного равновесия — спокойствия души</w:t>
      </w:r>
      <w:r w:rsidR="00FB6448" w:rsidRPr="00B95548">
        <w:rPr>
          <w:rFonts w:ascii="Times New Roman" w:hAnsi="Times New Roman" w:cs="Times New Roman"/>
          <w:sz w:val="28"/>
          <w:szCs w:val="28"/>
        </w:rPr>
        <w:t xml:space="preserve">, </w:t>
      </w:r>
      <w:r w:rsidR="00FB6448" w:rsidRPr="00B95548">
        <w:rPr>
          <w:rFonts w:ascii="Times New Roman" w:hAnsi="Times New Roman" w:cs="Times New Roman"/>
          <w:sz w:val="28"/>
          <w:szCs w:val="28"/>
        </w:rPr>
        <w:t>а затем и к счастью</w:t>
      </w:r>
      <w:r w:rsidR="00FB6448" w:rsidRPr="00B95548">
        <w:rPr>
          <w:rFonts w:ascii="Times New Roman" w:hAnsi="Times New Roman" w:cs="Times New Roman"/>
          <w:sz w:val="28"/>
          <w:szCs w:val="28"/>
        </w:rPr>
        <w:t>.</w:t>
      </w:r>
    </w:p>
    <w:p w14:paraId="7A753C07" w14:textId="0599A8A3" w:rsidR="00FB6448" w:rsidRPr="00B95548" w:rsidRDefault="00FB6448" w:rsidP="007E7592">
      <w:pPr>
        <w:rPr>
          <w:rFonts w:ascii="Times New Roman" w:hAnsi="Times New Roman" w:cs="Times New Roman"/>
          <w:sz w:val="28"/>
          <w:szCs w:val="28"/>
        </w:rPr>
      </w:pPr>
      <w:r w:rsidRPr="00B95548">
        <w:rPr>
          <w:rFonts w:ascii="Times New Roman" w:hAnsi="Times New Roman" w:cs="Times New Roman"/>
          <w:sz w:val="28"/>
          <w:szCs w:val="28"/>
        </w:rPr>
        <w:t>3.</w:t>
      </w:r>
      <w:r w:rsidR="006A193D" w:rsidRPr="00B95548">
        <w:rPr>
          <w:rFonts w:ascii="Times New Roman" w:hAnsi="Times New Roman" w:cs="Times New Roman"/>
          <w:sz w:val="28"/>
          <w:szCs w:val="28"/>
        </w:rPr>
        <w:t xml:space="preserve"> Г</w:t>
      </w:r>
      <w:r w:rsidR="006A193D" w:rsidRPr="00B95548">
        <w:rPr>
          <w:rFonts w:ascii="Times New Roman" w:hAnsi="Times New Roman" w:cs="Times New Roman"/>
          <w:sz w:val="28"/>
          <w:szCs w:val="28"/>
        </w:rPr>
        <w:t>лавное — добродетельно жить, чему можно научиться. Важным в их учении было то, что человек сам, а не общество (государство) или боги, ответственен за свои поступки, в которых человек руководствуется своим, и только своим, разумом.</w:t>
      </w:r>
    </w:p>
    <w:p w14:paraId="28CBE314" w14:textId="19091AFD" w:rsidR="006A193D" w:rsidRPr="00B95548" w:rsidRDefault="006A193D" w:rsidP="007E7592">
      <w:pPr>
        <w:rPr>
          <w:rFonts w:ascii="Times New Roman" w:hAnsi="Times New Roman" w:cs="Times New Roman"/>
          <w:sz w:val="28"/>
          <w:szCs w:val="28"/>
        </w:rPr>
      </w:pPr>
      <w:r w:rsidRPr="00B95548">
        <w:rPr>
          <w:rFonts w:ascii="Times New Roman" w:hAnsi="Times New Roman" w:cs="Times New Roman"/>
          <w:sz w:val="28"/>
          <w:szCs w:val="28"/>
        </w:rPr>
        <w:t>4.</w:t>
      </w:r>
      <w:r w:rsidR="00B95548" w:rsidRPr="00B95548">
        <w:rPr>
          <w:rFonts w:ascii="Times New Roman" w:hAnsi="Times New Roman" w:cs="Times New Roman"/>
          <w:sz w:val="28"/>
          <w:szCs w:val="28"/>
        </w:rPr>
        <w:t xml:space="preserve"> </w:t>
      </w:r>
      <w:r w:rsidR="00B95548" w:rsidRPr="00B95548">
        <w:rPr>
          <w:rFonts w:ascii="Times New Roman" w:hAnsi="Times New Roman" w:cs="Times New Roman"/>
          <w:sz w:val="28"/>
          <w:szCs w:val="28"/>
        </w:rPr>
        <w:t>Античный скептицизм, как вся эллинистическая философия, ставила прежде всего этические вопросы, считая главным решение проблемы, как жить в этом мире, как добиться счастливой жизни.</w:t>
      </w:r>
    </w:p>
    <w:p w14:paraId="537B050D" w14:textId="77777777" w:rsidR="007E7592" w:rsidRPr="007E7592" w:rsidRDefault="007E7592" w:rsidP="007E7592"/>
    <w:sectPr w:rsidR="007E7592" w:rsidRPr="007E7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11F39"/>
    <w:multiLevelType w:val="hybridMultilevel"/>
    <w:tmpl w:val="8F006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89"/>
    <w:rsid w:val="00141889"/>
    <w:rsid w:val="003507EA"/>
    <w:rsid w:val="006A193D"/>
    <w:rsid w:val="007E7592"/>
    <w:rsid w:val="00B95548"/>
    <w:rsid w:val="00FB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6C46"/>
  <w15:chartTrackingRefBased/>
  <w15:docId w15:val="{3E314E7B-0B48-4663-BF5B-E989B14A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7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</cp:revision>
  <dcterms:created xsi:type="dcterms:W3CDTF">2022-12-24T14:01:00Z</dcterms:created>
  <dcterms:modified xsi:type="dcterms:W3CDTF">2022-12-24T14:03:00Z</dcterms:modified>
</cp:coreProperties>
</file>