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FACE" w14:textId="7F8E869E" w:rsidR="00336F2F" w:rsidRDefault="00336F2F">
      <w:pPr>
        <w:rPr>
          <w:rFonts w:ascii="Avenir Next LT Pro" w:hAnsi="Avenir Next LT Pro" w:cs="Arial"/>
          <w:b/>
          <w:bCs/>
          <w:color w:val="1F1F1F"/>
          <w:sz w:val="44"/>
          <w:szCs w:val="44"/>
          <w:shd w:val="clear" w:color="auto" w:fill="FFFFFF"/>
        </w:rPr>
      </w:pPr>
      <w:r w:rsidRPr="00336F2F">
        <w:rPr>
          <w:rFonts w:ascii="Avenir Next LT Pro" w:hAnsi="Avenir Next LT Pro" w:cs="Arial"/>
          <w:b/>
          <w:bCs/>
          <w:color w:val="1F1F1F"/>
          <w:sz w:val="44"/>
          <w:szCs w:val="44"/>
          <w:shd w:val="clear" w:color="auto" w:fill="FFFFFF"/>
        </w:rPr>
        <w:t>Business Problem</w:t>
      </w:r>
    </w:p>
    <w:p w14:paraId="3F8AB47E" w14:textId="081505DE" w:rsidR="003A41DE" w:rsidRDefault="003A41DE">
      <w:pPr>
        <w:rPr>
          <w:rFonts w:ascii="Avenir Next LT Pro" w:hAnsi="Avenir Next LT Pro" w:cs="Arial"/>
          <w:color w:val="1F1F1F"/>
          <w:sz w:val="28"/>
          <w:szCs w:val="28"/>
          <w:shd w:val="clear" w:color="auto" w:fill="FFFFFF"/>
        </w:rPr>
      </w:pPr>
    </w:p>
    <w:p w14:paraId="298ECA06" w14:textId="211682A6" w:rsidR="00336F2F" w:rsidRDefault="00336F2F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>A</w:t>
      </w:r>
      <w:r w:rsidR="00707C6E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Chinese restaurant</w:t>
      </w: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brand based in </w:t>
      </w:r>
      <w:r w:rsidR="00707C6E">
        <w:rPr>
          <w:rFonts w:ascii="Arial" w:hAnsi="Arial" w:cs="Arial"/>
          <w:color w:val="1F1F1F"/>
          <w:sz w:val="28"/>
          <w:szCs w:val="28"/>
          <w:shd w:val="clear" w:color="auto" w:fill="FFFFFF"/>
        </w:rPr>
        <w:t>Manhattan,</w:t>
      </w: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>New York is looking to expand their business in Toronto, Canada. The client wants</w:t>
      </w:r>
      <w:r w:rsidR="00D178FA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to</w:t>
      </w: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understand the </w:t>
      </w:r>
      <w:r w:rsidR="00D178FA">
        <w:rPr>
          <w:rFonts w:ascii="Arial" w:hAnsi="Arial" w:cs="Arial"/>
          <w:color w:val="1F1F1F"/>
          <w:sz w:val="28"/>
          <w:szCs w:val="28"/>
          <w:shd w:val="clear" w:color="auto" w:fill="FFFFFF"/>
        </w:rPr>
        <w:t>neighbourhoods</w:t>
      </w: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in Toronto</w:t>
      </w:r>
      <w:r w:rsidR="00D178FA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so it can conclude where their next </w:t>
      </w:r>
      <w:r w:rsidR="005815C0">
        <w:rPr>
          <w:rFonts w:ascii="Arial" w:hAnsi="Arial" w:cs="Arial"/>
          <w:color w:val="1F1F1F"/>
          <w:sz w:val="28"/>
          <w:szCs w:val="28"/>
          <w:shd w:val="clear" w:color="auto" w:fill="FFFFFF"/>
        </w:rPr>
        <w:t>restaurant</w:t>
      </w:r>
      <w:r w:rsidR="00D178FA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in Toronto could be. The client is also interested whether the neighbourhoods in New York and Toronto are similar or dissimilar so it can target the neighbourhood accordingly</w:t>
      </w:r>
      <w:r w:rsidR="005815C0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ultimately leading to profit.</w:t>
      </w:r>
    </w:p>
    <w:p w14:paraId="3554BE72" w14:textId="0F1AFDF3" w:rsidR="00D178FA" w:rsidRDefault="00D178FA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98D0149" w14:textId="04705606" w:rsidR="00D178FA" w:rsidRPr="005815C0" w:rsidRDefault="00D178FA">
      <w:pPr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</w:pPr>
      <w:r w:rsidRPr="005815C0"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  <w:t>Target Audience:</w:t>
      </w:r>
    </w:p>
    <w:p w14:paraId="6BC7CE5B" w14:textId="77777777" w:rsidR="005815C0" w:rsidRDefault="00D178FA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The </w:t>
      </w:r>
      <w:r w:rsidR="005815C0">
        <w:rPr>
          <w:rFonts w:ascii="Arial" w:hAnsi="Arial" w:cs="Arial"/>
          <w:color w:val="1F1F1F"/>
          <w:sz w:val="28"/>
          <w:szCs w:val="28"/>
          <w:shd w:val="clear" w:color="auto" w:fill="FFFFFF"/>
        </w:rPr>
        <w:t>stakeholders of the company will get a clear understanding at the end of project as to which neighbourhood(s) to target for their next restaurant in Toronto.</w:t>
      </w:r>
    </w:p>
    <w:p w14:paraId="382A07EC" w14:textId="77777777" w:rsidR="005815C0" w:rsidRDefault="005815C0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4A0DF39" w14:textId="14A7A18F" w:rsidR="00D178FA" w:rsidRDefault="005815C0">
      <w:pP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</w:pPr>
      <w:r w:rsidRPr="005815C0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 xml:space="preserve">Problem at hand: </w:t>
      </w:r>
    </w:p>
    <w:p w14:paraId="7DEDA46A" w14:textId="225E420F" w:rsidR="005815C0" w:rsidRDefault="005815C0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>Objectives:</w:t>
      </w:r>
    </w:p>
    <w:p w14:paraId="15190D26" w14:textId="716B06C0" w:rsidR="005815C0" w:rsidRDefault="005815C0" w:rsidP="005815C0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Compare New York and Toronto cities to determine how similar </w:t>
      </w:r>
      <w:r w:rsidR="00FE5914">
        <w:rPr>
          <w:rFonts w:ascii="Arial" w:hAnsi="Arial" w:cs="Arial"/>
          <w:color w:val="1F1F1F"/>
          <w:sz w:val="28"/>
          <w:szCs w:val="28"/>
          <w:shd w:val="clear" w:color="auto" w:fill="FFFFFF"/>
        </w:rPr>
        <w:t>or dissimilar they are.</w:t>
      </w:r>
    </w:p>
    <w:p w14:paraId="31EEE33F" w14:textId="00EEC481" w:rsidR="00FE5914" w:rsidRDefault="00FE5914" w:rsidP="005815C0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>Explore category venues and trending venues in a particular neighbourhood in Toronto and targeting accordingly.</w:t>
      </w:r>
    </w:p>
    <w:p w14:paraId="0F43C3F7" w14:textId="77777777" w:rsidR="00C15E57" w:rsidRPr="00C15E57" w:rsidRDefault="00C15E57" w:rsidP="00C15E57">
      <w:pP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</w:pPr>
    </w:p>
    <w:sectPr w:rsidR="00C15E57" w:rsidRPr="00C1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90718"/>
    <w:multiLevelType w:val="hybridMultilevel"/>
    <w:tmpl w:val="CFB86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DE"/>
    <w:rsid w:val="00336F2F"/>
    <w:rsid w:val="003A41DE"/>
    <w:rsid w:val="005815C0"/>
    <w:rsid w:val="00707C6E"/>
    <w:rsid w:val="00C15E57"/>
    <w:rsid w:val="00D178FA"/>
    <w:rsid w:val="00FE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5B50"/>
  <w15:chartTrackingRefBased/>
  <w15:docId w15:val="{8641A428-CD88-4D54-A198-FF60F533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Asgekar</dc:creator>
  <cp:keywords/>
  <dc:description/>
  <cp:lastModifiedBy>Mugdha Asgekar</cp:lastModifiedBy>
  <cp:revision>7</cp:revision>
  <dcterms:created xsi:type="dcterms:W3CDTF">2021-05-18T06:20:00Z</dcterms:created>
  <dcterms:modified xsi:type="dcterms:W3CDTF">2021-05-18T17:08:00Z</dcterms:modified>
</cp:coreProperties>
</file>