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F2CD4" w14:textId="1ED7CC0F" w:rsidR="009303D9" w:rsidRPr="00CB1AC3" w:rsidRDefault="003B56DA" w:rsidP="003B56DA">
      <w:pPr>
        <w:pStyle w:val="Author"/>
        <w:spacing w:before="0" w:after="160"/>
        <w:rPr>
          <w:rFonts w:eastAsia="MS Mincho"/>
          <w:kern w:val="48"/>
          <w:sz w:val="28"/>
          <w:szCs w:val="28"/>
          <w:lang w:val="en-ID"/>
        </w:rPr>
      </w:pPr>
      <w:r>
        <w:rPr>
          <w:rFonts w:eastAsia="MS Mincho"/>
          <w:kern w:val="48"/>
          <w:sz w:val="28"/>
          <w:szCs w:val="28"/>
        </w:rPr>
        <w:t>Web and Android Based Industrial Wastewater Monitoring System Using</w:t>
      </w:r>
      <w:r w:rsidR="00F11A8D">
        <w:rPr>
          <w:rFonts w:eastAsia="MS Mincho"/>
          <w:kern w:val="48"/>
          <w:sz w:val="28"/>
          <w:szCs w:val="28"/>
        </w:rPr>
        <w:t xml:space="preserve"> Internet of Things</w:t>
      </w:r>
      <w:r>
        <w:rPr>
          <w:rFonts w:eastAsia="MS Mincho"/>
          <w:kern w:val="48"/>
          <w:sz w:val="28"/>
          <w:szCs w:val="28"/>
        </w:rPr>
        <w:t xml:space="preserve"> and</w:t>
      </w:r>
      <w:r w:rsidR="00F11A8D" w:rsidRPr="00674049">
        <w:rPr>
          <w:rFonts w:eastAsia="MS Mincho"/>
          <w:kern w:val="48"/>
          <w:sz w:val="28"/>
          <w:szCs w:val="28"/>
          <w:lang w:val="en-ID"/>
        </w:rPr>
        <w:t xml:space="preserve"> JavaScript Object Notation Web Token</w:t>
      </w:r>
    </w:p>
    <w:p w14:paraId="2B6C1BB2" w14:textId="77777777" w:rsidR="00FB2F55" w:rsidRPr="00CB1AC3" w:rsidRDefault="00FB2F55" w:rsidP="003B4E04">
      <w:pPr>
        <w:pStyle w:val="Author"/>
        <w:spacing w:before="100" w:beforeAutospacing="1" w:after="100" w:afterAutospacing="1" w:line="120" w:lineRule="auto"/>
        <w:rPr>
          <w:sz w:val="16"/>
          <w:szCs w:val="16"/>
          <w:lang w:val="en-ID"/>
        </w:rPr>
      </w:pPr>
    </w:p>
    <w:tbl>
      <w:tblPr>
        <w:tblW w:w="10440" w:type="dxa"/>
        <w:tblInd w:w="-180" w:type="dxa"/>
        <w:tblLayout w:type="fixed"/>
        <w:tblLook w:val="04A0" w:firstRow="1" w:lastRow="0" w:firstColumn="1" w:lastColumn="0" w:noHBand="0" w:noVBand="1"/>
      </w:tblPr>
      <w:tblGrid>
        <w:gridCol w:w="2610"/>
        <w:gridCol w:w="2610"/>
        <w:gridCol w:w="2610"/>
        <w:gridCol w:w="2610"/>
      </w:tblGrid>
      <w:tr w:rsidR="00F11A8D" w:rsidRPr="005950D3" w14:paraId="4CE5844A" w14:textId="77777777" w:rsidTr="007344FB">
        <w:tc>
          <w:tcPr>
            <w:tcW w:w="2610" w:type="dxa"/>
            <w:vAlign w:val="center"/>
          </w:tcPr>
          <w:p w14:paraId="2176F00A" w14:textId="59415801" w:rsidR="00C75707" w:rsidRPr="005950D3" w:rsidRDefault="00C75707" w:rsidP="007C6A2E">
            <w:pPr>
              <w:rPr>
                <w:bCs/>
                <w:sz w:val="16"/>
                <w:szCs w:val="16"/>
                <w:lang w:val="en-ID"/>
              </w:rPr>
            </w:pPr>
            <w:r w:rsidRPr="005950D3">
              <w:rPr>
                <w:bCs/>
                <w:sz w:val="16"/>
                <w:szCs w:val="16"/>
                <w:lang w:val="en-ID"/>
              </w:rPr>
              <w:t>Amin Suharjono</w:t>
            </w:r>
          </w:p>
          <w:p w14:paraId="17AFFA85" w14:textId="77777777" w:rsidR="00273573" w:rsidRPr="005950D3" w:rsidRDefault="00273573" w:rsidP="007C6A2E">
            <w:pPr>
              <w:rPr>
                <w:bCs/>
                <w:sz w:val="16"/>
                <w:szCs w:val="16"/>
                <w:lang w:val="en-ID"/>
              </w:rPr>
            </w:pPr>
            <w:r w:rsidRPr="005950D3">
              <w:rPr>
                <w:bCs/>
                <w:sz w:val="16"/>
                <w:szCs w:val="16"/>
                <w:lang w:val="en-ID"/>
              </w:rPr>
              <w:t>Department of Electrical Engineering</w:t>
            </w:r>
          </w:p>
          <w:p w14:paraId="340430D0" w14:textId="520EAA81" w:rsidR="00C75707" w:rsidRPr="000A71F1" w:rsidRDefault="00C75707" w:rsidP="007C6A2E">
            <w:pPr>
              <w:rPr>
                <w:bCs/>
                <w:sz w:val="16"/>
                <w:szCs w:val="16"/>
                <w:lang w:val="sv-SE"/>
              </w:rPr>
            </w:pPr>
            <w:r w:rsidRPr="000A71F1">
              <w:rPr>
                <w:bCs/>
                <w:sz w:val="16"/>
                <w:szCs w:val="16"/>
                <w:lang w:val="sv-SE"/>
              </w:rPr>
              <w:t>Politeknik Negeri Semarang</w:t>
            </w:r>
          </w:p>
          <w:p w14:paraId="406E9B2A" w14:textId="6D021FF5" w:rsidR="00FB2F55" w:rsidRPr="000A71F1" w:rsidRDefault="45ED1FC6" w:rsidP="007C6A2E">
            <w:pPr>
              <w:rPr>
                <w:sz w:val="16"/>
                <w:szCs w:val="16"/>
                <w:lang w:val="sv-SE"/>
              </w:rPr>
            </w:pPr>
            <w:r w:rsidRPr="000A71F1">
              <w:rPr>
                <w:sz w:val="16"/>
                <w:szCs w:val="16"/>
                <w:lang w:val="sv-SE"/>
              </w:rPr>
              <w:t>Semarang, Indonesia</w:t>
            </w:r>
            <w:r w:rsidR="00C75707" w:rsidRPr="000A71F1">
              <w:rPr>
                <w:sz w:val="16"/>
                <w:szCs w:val="16"/>
                <w:lang w:val="sv-SE"/>
              </w:rPr>
              <w:br/>
            </w:r>
            <w:hyperlink r:id="rId8">
              <w:r w:rsidRPr="000A71F1">
                <w:rPr>
                  <w:rStyle w:val="Hyperlink"/>
                  <w:color w:val="auto"/>
                  <w:sz w:val="16"/>
                  <w:szCs w:val="16"/>
                  <w:u w:val="none"/>
                  <w:lang w:val="sv-SE"/>
                </w:rPr>
                <w:t>amin.suharjono@polines.ac.id</w:t>
              </w:r>
            </w:hyperlink>
          </w:p>
        </w:tc>
        <w:tc>
          <w:tcPr>
            <w:tcW w:w="2610" w:type="dxa"/>
            <w:vAlign w:val="center"/>
          </w:tcPr>
          <w:p w14:paraId="7A6C128D" w14:textId="759E72FD" w:rsidR="00C75707" w:rsidRPr="005950D3" w:rsidRDefault="06833A33" w:rsidP="007C6A2E">
            <w:pPr>
              <w:rPr>
                <w:sz w:val="16"/>
                <w:szCs w:val="16"/>
                <w:lang w:val="en-ID"/>
              </w:rPr>
            </w:pPr>
            <w:r w:rsidRPr="005950D3">
              <w:rPr>
                <w:sz w:val="16"/>
                <w:szCs w:val="16"/>
                <w:lang w:val="en-ID"/>
              </w:rPr>
              <w:t>Imam Zaenal Abidin</w:t>
            </w:r>
            <w:r w:rsidR="00FB2F55" w:rsidRPr="005950D3">
              <w:rPr>
                <w:sz w:val="16"/>
                <w:szCs w:val="16"/>
                <w:lang w:val="en-ID"/>
              </w:rPr>
              <w:br/>
            </w:r>
            <w:r w:rsidR="00273573" w:rsidRPr="005950D3">
              <w:rPr>
                <w:sz w:val="16"/>
                <w:szCs w:val="16"/>
                <w:lang w:val="en-ID"/>
              </w:rPr>
              <w:t>Department of Electrical Engineering</w:t>
            </w:r>
          </w:p>
          <w:p w14:paraId="1F10A0DD" w14:textId="77777777" w:rsidR="00C75707" w:rsidRPr="000A71F1" w:rsidRDefault="00C75707" w:rsidP="007C6A2E">
            <w:pPr>
              <w:rPr>
                <w:sz w:val="16"/>
                <w:szCs w:val="16"/>
                <w:lang w:val="sv-SE"/>
              </w:rPr>
            </w:pPr>
            <w:r w:rsidRPr="000A71F1">
              <w:rPr>
                <w:sz w:val="16"/>
                <w:szCs w:val="16"/>
                <w:lang w:val="sv-SE"/>
              </w:rPr>
              <w:t>Politeknik Negeri Semarang</w:t>
            </w:r>
          </w:p>
          <w:p w14:paraId="6E436CD4" w14:textId="65F42C5E" w:rsidR="00FB2F55" w:rsidRPr="000A71F1" w:rsidRDefault="7354599E" w:rsidP="007C6A2E">
            <w:pPr>
              <w:rPr>
                <w:sz w:val="16"/>
                <w:szCs w:val="16"/>
                <w:lang w:val="sv-SE"/>
              </w:rPr>
            </w:pPr>
            <w:r w:rsidRPr="000A71F1">
              <w:rPr>
                <w:sz w:val="16"/>
                <w:szCs w:val="16"/>
                <w:lang w:val="sv-SE"/>
              </w:rPr>
              <w:t>Semarang, Indonesia</w:t>
            </w:r>
            <w:r w:rsidR="00C75707" w:rsidRPr="000A71F1">
              <w:rPr>
                <w:sz w:val="16"/>
                <w:szCs w:val="16"/>
                <w:lang w:val="sv-SE"/>
              </w:rPr>
              <w:br/>
            </w:r>
            <w:hyperlink r:id="rId9">
              <w:r w:rsidRPr="000A71F1">
                <w:rPr>
                  <w:rStyle w:val="Hyperlink"/>
                  <w:color w:val="auto"/>
                  <w:sz w:val="16"/>
                  <w:szCs w:val="16"/>
                  <w:u w:val="none"/>
                  <w:lang w:val="sv-SE"/>
                </w:rPr>
                <w:t>imam.43121115@mhs.polines.ac.id</w:t>
              </w:r>
            </w:hyperlink>
          </w:p>
        </w:tc>
        <w:tc>
          <w:tcPr>
            <w:tcW w:w="2610" w:type="dxa"/>
            <w:vAlign w:val="center"/>
          </w:tcPr>
          <w:p w14:paraId="7180F340" w14:textId="0F10FC0C" w:rsidR="00F577E8" w:rsidRPr="005950D3" w:rsidRDefault="00F11A8D" w:rsidP="007C6A2E">
            <w:pPr>
              <w:rPr>
                <w:sz w:val="16"/>
                <w:szCs w:val="16"/>
                <w:lang w:val="en-ID"/>
              </w:rPr>
            </w:pPr>
            <w:r w:rsidRPr="005950D3">
              <w:rPr>
                <w:sz w:val="16"/>
                <w:szCs w:val="16"/>
                <w:lang w:val="en-ID"/>
              </w:rPr>
              <w:t xml:space="preserve">Muhammad </w:t>
            </w:r>
            <w:r w:rsidR="0482E23E" w:rsidRPr="005950D3">
              <w:rPr>
                <w:sz w:val="16"/>
                <w:szCs w:val="16"/>
                <w:lang w:val="en-ID"/>
              </w:rPr>
              <w:t>Adriano Khairur</w:t>
            </w:r>
          </w:p>
          <w:p w14:paraId="3618346E" w14:textId="272D0709" w:rsidR="00C75707" w:rsidRPr="005950D3" w:rsidRDefault="0482E23E" w:rsidP="007C6A2E">
            <w:pPr>
              <w:rPr>
                <w:sz w:val="16"/>
                <w:szCs w:val="16"/>
                <w:lang w:val="en-ID"/>
              </w:rPr>
            </w:pPr>
            <w:r w:rsidRPr="005950D3">
              <w:rPr>
                <w:sz w:val="16"/>
                <w:szCs w:val="16"/>
                <w:lang w:val="en-ID"/>
              </w:rPr>
              <w:t>Rizky Setyawan</w:t>
            </w:r>
            <w:r w:rsidR="00FB2F55" w:rsidRPr="005950D3">
              <w:rPr>
                <w:sz w:val="16"/>
                <w:szCs w:val="16"/>
                <w:lang w:val="en-ID"/>
              </w:rPr>
              <w:br/>
            </w:r>
            <w:r w:rsidR="00273573" w:rsidRPr="005950D3">
              <w:rPr>
                <w:sz w:val="16"/>
                <w:szCs w:val="16"/>
                <w:lang w:val="en-ID"/>
              </w:rPr>
              <w:t>Department of Electrical Engineering</w:t>
            </w:r>
          </w:p>
          <w:p w14:paraId="59A02FC2" w14:textId="77777777" w:rsidR="00C75707" w:rsidRPr="000A71F1" w:rsidRDefault="00C75707" w:rsidP="007C6A2E">
            <w:pPr>
              <w:rPr>
                <w:sz w:val="16"/>
                <w:szCs w:val="16"/>
                <w:lang w:val="sv-SE"/>
              </w:rPr>
            </w:pPr>
            <w:r w:rsidRPr="000A71F1">
              <w:rPr>
                <w:sz w:val="16"/>
                <w:szCs w:val="16"/>
                <w:lang w:val="sv-SE"/>
              </w:rPr>
              <w:t>Politeknik Negeri Semarang</w:t>
            </w:r>
          </w:p>
          <w:p w14:paraId="2BB2E14D" w14:textId="308CD945" w:rsidR="00FB2F55" w:rsidRPr="000A71F1" w:rsidRDefault="2C92DFD8" w:rsidP="007C6A2E">
            <w:pPr>
              <w:rPr>
                <w:sz w:val="16"/>
                <w:szCs w:val="16"/>
                <w:lang w:val="sv-SE"/>
              </w:rPr>
            </w:pPr>
            <w:r w:rsidRPr="000A71F1">
              <w:rPr>
                <w:sz w:val="16"/>
                <w:szCs w:val="16"/>
                <w:lang w:val="sv-SE"/>
              </w:rPr>
              <w:t>Semarang, Indonesia</w:t>
            </w:r>
            <w:r w:rsidR="00C75707" w:rsidRPr="000A71F1">
              <w:rPr>
                <w:sz w:val="16"/>
                <w:szCs w:val="16"/>
                <w:lang w:val="sv-SE"/>
              </w:rPr>
              <w:br/>
            </w:r>
            <w:hyperlink r:id="rId10" w:history="1">
              <w:r w:rsidR="007344FB" w:rsidRPr="007344FB">
                <w:rPr>
                  <w:rStyle w:val="Hyperlink"/>
                  <w:color w:val="auto"/>
                  <w:sz w:val="16"/>
                  <w:szCs w:val="16"/>
                  <w:u w:val="none"/>
                  <w:lang w:val="sv-SE"/>
                </w:rPr>
                <w:t>adrian.43121118@mhs.polines.ac.id</w:t>
              </w:r>
            </w:hyperlink>
          </w:p>
        </w:tc>
        <w:tc>
          <w:tcPr>
            <w:tcW w:w="2610" w:type="dxa"/>
            <w:vAlign w:val="center"/>
          </w:tcPr>
          <w:p w14:paraId="21402746" w14:textId="481ED964" w:rsidR="00C75707" w:rsidRPr="005950D3" w:rsidRDefault="00C75707" w:rsidP="007C6A2E">
            <w:pPr>
              <w:rPr>
                <w:sz w:val="16"/>
                <w:szCs w:val="16"/>
                <w:lang w:val="en-ID"/>
              </w:rPr>
            </w:pPr>
            <w:r w:rsidRPr="005950D3">
              <w:rPr>
                <w:sz w:val="16"/>
                <w:szCs w:val="16"/>
                <w:lang w:val="en-ID"/>
              </w:rPr>
              <w:t xml:space="preserve">Roni </w:t>
            </w:r>
            <w:proofErr w:type="spellStart"/>
            <w:r w:rsidRPr="005950D3">
              <w:rPr>
                <w:sz w:val="16"/>
                <w:szCs w:val="16"/>
                <w:lang w:val="en-ID"/>
              </w:rPr>
              <w:t>Apriantoro</w:t>
            </w:r>
            <w:proofErr w:type="spellEnd"/>
            <w:r w:rsidR="00FB2F55" w:rsidRPr="005950D3">
              <w:rPr>
                <w:sz w:val="16"/>
                <w:szCs w:val="16"/>
                <w:lang w:val="en-ID"/>
              </w:rPr>
              <w:br/>
            </w:r>
            <w:r w:rsidR="00273573" w:rsidRPr="005950D3">
              <w:rPr>
                <w:sz w:val="16"/>
                <w:szCs w:val="16"/>
                <w:lang w:val="en-ID"/>
              </w:rPr>
              <w:t>Department of Electrical Engineering</w:t>
            </w:r>
          </w:p>
          <w:p w14:paraId="352F614D" w14:textId="77777777" w:rsidR="00C75707" w:rsidRPr="000A71F1" w:rsidRDefault="00C75707" w:rsidP="007C6A2E">
            <w:pPr>
              <w:rPr>
                <w:sz w:val="16"/>
                <w:szCs w:val="16"/>
                <w:lang w:val="sv-SE"/>
              </w:rPr>
            </w:pPr>
            <w:r w:rsidRPr="000A71F1">
              <w:rPr>
                <w:sz w:val="16"/>
                <w:szCs w:val="16"/>
                <w:lang w:val="sv-SE"/>
              </w:rPr>
              <w:t>Politeknik Negeri Semarang</w:t>
            </w:r>
          </w:p>
          <w:p w14:paraId="087A0A30" w14:textId="694D453F" w:rsidR="00FB2F55" w:rsidRPr="000A71F1" w:rsidRDefault="2C92DFD8" w:rsidP="007C6A2E">
            <w:pPr>
              <w:rPr>
                <w:sz w:val="16"/>
                <w:szCs w:val="16"/>
                <w:lang w:val="sv-SE"/>
              </w:rPr>
            </w:pPr>
            <w:r w:rsidRPr="000A71F1">
              <w:rPr>
                <w:sz w:val="16"/>
                <w:szCs w:val="16"/>
                <w:lang w:val="sv-SE"/>
              </w:rPr>
              <w:t>Semarang, Indonesia</w:t>
            </w:r>
            <w:r w:rsidR="00C75707" w:rsidRPr="000A71F1">
              <w:rPr>
                <w:sz w:val="16"/>
                <w:szCs w:val="16"/>
                <w:lang w:val="sv-SE"/>
              </w:rPr>
              <w:br/>
            </w:r>
            <w:hyperlink r:id="rId11">
              <w:r w:rsidRPr="000A71F1">
                <w:rPr>
                  <w:rStyle w:val="Hyperlink"/>
                  <w:color w:val="auto"/>
                  <w:sz w:val="16"/>
                  <w:szCs w:val="16"/>
                  <w:u w:val="none"/>
                  <w:lang w:val="sv-SE"/>
                </w:rPr>
                <w:t>roni.apriantoro@polines.ac.id</w:t>
              </w:r>
            </w:hyperlink>
          </w:p>
        </w:tc>
      </w:tr>
    </w:tbl>
    <w:p w14:paraId="1F960E65" w14:textId="77777777" w:rsidR="00D7522C" w:rsidRPr="00362228" w:rsidRDefault="00D7522C" w:rsidP="005340C0">
      <w:pPr>
        <w:pStyle w:val="Author"/>
        <w:spacing w:before="100" w:beforeAutospacing="1" w:after="0" w:line="120" w:lineRule="auto"/>
        <w:rPr>
          <w:sz w:val="16"/>
          <w:szCs w:val="16"/>
          <w:lang w:val="sv-SE"/>
        </w:rPr>
        <w:sectPr w:rsidR="00D7522C" w:rsidRPr="00362228" w:rsidSect="003B4E04">
          <w:footerReference w:type="first" r:id="rId12"/>
          <w:pgSz w:w="11906" w:h="16838" w:code="9"/>
          <w:pgMar w:top="540" w:right="893" w:bottom="1440" w:left="893" w:header="720" w:footer="720" w:gutter="0"/>
          <w:cols w:space="720"/>
          <w:titlePg/>
          <w:docGrid w:linePitch="360"/>
        </w:sectPr>
      </w:pPr>
    </w:p>
    <w:p w14:paraId="0316535E" w14:textId="77777777" w:rsidR="009F1D79" w:rsidRPr="00362228" w:rsidRDefault="009F1D79">
      <w:pPr>
        <w:rPr>
          <w:lang w:val="sv-SE"/>
        </w:rPr>
        <w:sectPr w:rsidR="009F1D79" w:rsidRPr="00362228" w:rsidSect="003B4E04">
          <w:type w:val="continuous"/>
          <w:pgSz w:w="11906" w:h="16838" w:code="9"/>
          <w:pgMar w:top="450" w:right="893" w:bottom="1440" w:left="893" w:header="720" w:footer="720" w:gutter="0"/>
          <w:cols w:num="3" w:space="720"/>
          <w:docGrid w:linePitch="360"/>
        </w:sectPr>
      </w:pPr>
    </w:p>
    <w:p w14:paraId="0A88E65D" w14:textId="77777777" w:rsidR="009303D9" w:rsidRPr="00362228" w:rsidRDefault="00BD670B">
      <w:pPr>
        <w:rPr>
          <w:lang w:val="sv-SE"/>
        </w:rPr>
        <w:sectPr w:rsidR="009303D9" w:rsidRPr="00362228" w:rsidSect="003B4E04">
          <w:type w:val="continuous"/>
          <w:pgSz w:w="11906" w:h="16838" w:code="9"/>
          <w:pgMar w:top="450" w:right="893" w:bottom="1440" w:left="893" w:header="720" w:footer="720" w:gutter="0"/>
          <w:cols w:num="3" w:space="720"/>
          <w:docGrid w:linePitch="360"/>
        </w:sectPr>
      </w:pPr>
      <w:r w:rsidRPr="00362228">
        <w:rPr>
          <w:lang w:val="sv-SE"/>
        </w:rPr>
        <w:br w:type="column"/>
      </w:r>
    </w:p>
    <w:p w14:paraId="0EEAF56E" w14:textId="5682A563" w:rsidR="00F11A8D" w:rsidRPr="005950D3" w:rsidRDefault="007344FB" w:rsidP="00F11A8D">
      <w:pPr>
        <w:pStyle w:val="Keywords"/>
        <w:ind w:firstLine="0"/>
        <w:rPr>
          <w:i w:val="0"/>
          <w:iCs/>
          <w:lang w:val="en-ID"/>
        </w:rPr>
      </w:pPr>
      <w:r w:rsidRPr="005950D3">
        <w:rPr>
          <w:i w:val="0"/>
          <w:iCs/>
          <w:lang w:val="en-ID"/>
        </w:rPr>
        <w:t>Abstract</w:t>
      </w:r>
      <w:r w:rsidR="00F11A8D" w:rsidRPr="005950D3">
        <w:rPr>
          <w:i w:val="0"/>
          <w:iCs/>
          <w:lang w:val="en-ID"/>
        </w:rPr>
        <w:t>—</w:t>
      </w:r>
      <w:r w:rsidRPr="005950D3">
        <w:rPr>
          <w:i w:val="0"/>
          <w:iCs/>
          <w:lang w:val="en-ID"/>
        </w:rPr>
        <w:t>The increasing demand for industrial wastewater monitoring systems is a strategic challenge in ensuring compliance with environmental regulations and preventing pollution. Most existing systems are unable to integrate multi-protocol communication, layered security mechanisms, and responsive notification features. This research designs and implements an Internet of Things (IoT)-based waste</w:t>
      </w:r>
      <w:r w:rsidR="00431970" w:rsidRPr="005950D3">
        <w:rPr>
          <w:i w:val="0"/>
          <w:iCs/>
          <w:lang w:val="en-ID"/>
        </w:rPr>
        <w:t>water</w:t>
      </w:r>
      <w:r w:rsidRPr="005950D3">
        <w:rPr>
          <w:i w:val="0"/>
          <w:iCs/>
          <w:lang w:val="en-ID"/>
        </w:rPr>
        <w:t xml:space="preserve"> monitoring system with JSON Web Token (JWT), supporting </w:t>
      </w:r>
      <w:proofErr w:type="spellStart"/>
      <w:r w:rsidRPr="005950D3">
        <w:rPr>
          <w:i w:val="0"/>
          <w:iCs/>
          <w:lang w:val="en-ID"/>
        </w:rPr>
        <w:t>HyperText</w:t>
      </w:r>
      <w:proofErr w:type="spellEnd"/>
      <w:r w:rsidRPr="005950D3">
        <w:rPr>
          <w:i w:val="0"/>
          <w:iCs/>
          <w:lang w:val="en-ID"/>
        </w:rPr>
        <w:t xml:space="preserve"> Transfer Protocol (HTTP) and Message Queueing Telemetry Transport (MQTT) protocols, equipped with AES-128 encryption, HTTP Secure (HTTPS), and web-based and Android interfaces. The methodology used is Agile-Scrum, covering the planning, design, implementation, and testing stages, including black box, security, notification, performance, and User Acceptance Testing (UAT). The results of the study show that the system is capable of monitoring parameters such as discharge, turbidity, pH, ammonia nitrogen, and Chemical Oxygen Demand (COD) in real-time, with a 100% success rate in 16 black box testing scenarios. Performance testing recorded </w:t>
      </w:r>
      <w:proofErr w:type="spellStart"/>
      <w:r w:rsidRPr="005950D3">
        <w:rPr>
          <w:i w:val="0"/>
          <w:iCs/>
          <w:lang w:val="en-ID"/>
        </w:rPr>
        <w:t>DOMContentLoaded</w:t>
      </w:r>
      <w:proofErr w:type="spellEnd"/>
      <w:r w:rsidRPr="005950D3">
        <w:rPr>
          <w:i w:val="0"/>
          <w:iCs/>
          <w:lang w:val="en-ID"/>
        </w:rPr>
        <w:t xml:space="preserve"> time &lt;250 </w:t>
      </w:r>
      <w:proofErr w:type="spellStart"/>
      <w:r w:rsidRPr="005950D3">
        <w:rPr>
          <w:i w:val="0"/>
          <w:iCs/>
          <w:lang w:val="en-ID"/>
        </w:rPr>
        <w:t>ms</w:t>
      </w:r>
      <w:proofErr w:type="spellEnd"/>
      <w:r w:rsidRPr="005950D3">
        <w:rPr>
          <w:i w:val="0"/>
          <w:iCs/>
          <w:lang w:val="en-ID"/>
        </w:rPr>
        <w:t>, Android CPU usage &lt;10%, and memory consumption of 20–31 MB. The AES-128 key entropy is equivalent to a theoretical resistance of ±10²¹ years against brute force attacks. Internal notifications and WhatsApp proved effective in providing alerts when parameters exceeded thresholds. UAT showed an acceptance rate of 93.25%, indicating that the system met expectations in terms of interface and user experience. The system is recommended for industries with liquid waste and can be integrated with machine learning in future research for waste quality prediction</w:t>
      </w:r>
      <w:r w:rsidR="008906AE" w:rsidRPr="005950D3">
        <w:rPr>
          <w:i w:val="0"/>
          <w:iCs/>
          <w:lang w:val="en-ID"/>
        </w:rPr>
        <w:t>.</w:t>
      </w:r>
      <w:r w:rsidR="00F11A8D" w:rsidRPr="005950D3">
        <w:rPr>
          <w:i w:val="0"/>
          <w:iCs/>
          <w:lang w:val="en-ID"/>
        </w:rPr>
        <w:t xml:space="preserve"> </w:t>
      </w:r>
    </w:p>
    <w:p w14:paraId="58B10678" w14:textId="7B7303D0" w:rsidR="009303D9" w:rsidRPr="005950D3" w:rsidRDefault="007344FB" w:rsidP="00F11A8D">
      <w:pPr>
        <w:pStyle w:val="Keywords"/>
        <w:ind w:firstLine="0"/>
        <w:rPr>
          <w:i w:val="0"/>
          <w:lang w:val="en-ID"/>
        </w:rPr>
      </w:pPr>
      <w:r w:rsidRPr="005950D3">
        <w:rPr>
          <w:i w:val="0"/>
          <w:lang w:val="en-ID"/>
        </w:rPr>
        <w:t>Keywords</w:t>
      </w:r>
      <w:r w:rsidR="00F11A8D" w:rsidRPr="005950D3">
        <w:rPr>
          <w:i w:val="0"/>
          <w:lang w:val="en-ID"/>
        </w:rPr>
        <w:t>—</w:t>
      </w:r>
      <w:r w:rsidR="001C538E" w:rsidRPr="005950D3">
        <w:rPr>
          <w:i w:val="0"/>
          <w:lang w:val="en-ID"/>
        </w:rPr>
        <w:t xml:space="preserve">IoT, </w:t>
      </w:r>
      <w:r w:rsidRPr="005950D3">
        <w:rPr>
          <w:i w:val="0"/>
          <w:lang w:val="en-ID"/>
        </w:rPr>
        <w:t>Industrial wastewater, Web application, Android application</w:t>
      </w:r>
      <w:r w:rsidR="001C538E" w:rsidRPr="005950D3">
        <w:rPr>
          <w:i w:val="0"/>
          <w:lang w:val="en-ID"/>
        </w:rPr>
        <w:t>.</w:t>
      </w:r>
    </w:p>
    <w:p w14:paraId="1A521F3C" w14:textId="2EE05437" w:rsidR="009303D9" w:rsidRPr="00065FF3" w:rsidRDefault="007344FB" w:rsidP="006B6B66">
      <w:pPr>
        <w:pStyle w:val="Heading1"/>
      </w:pPr>
      <w:r w:rsidRPr="007344FB">
        <w:t>Introduction</w:t>
      </w:r>
    </w:p>
    <w:p w14:paraId="0B2A4B38" w14:textId="4558B393" w:rsidR="00AB63C9" w:rsidRPr="00065FF3" w:rsidRDefault="007344FB" w:rsidP="00BE2673">
      <w:pPr>
        <w:pStyle w:val="BodyText"/>
        <w:rPr>
          <w:lang w:val="en-US"/>
        </w:rPr>
      </w:pPr>
      <w:r w:rsidRPr="007344FB">
        <w:t>Monitoring is the process of systematically and continuously collecting data to monitor a specific condition or parameter. In the context of environmental management, monitoring systems serve to ensure compliance with regulations, detect anomalies, and provide accurate data for decision-making [1]. One important application is the monitoring of industrial wastewater, which is regulated in Ministry of Environment and Forestry Regulation Number P.80/MENLHK/SETJEN/KUM.1/10/2019 concerning the monitoring of wastewater quality through the Continuous and Networked Wastewater Quality Monitoring System (SPARING) [2]. This system monitors key parameters such as pH, COD, TSS, NH₃-N, and discharge in real-time to ensure compliance with wastewater quality standards [3]</w:t>
      </w:r>
      <w:r w:rsidR="00CD52C4" w:rsidRPr="00CD52C4">
        <w:t>.</w:t>
      </w:r>
    </w:p>
    <w:p w14:paraId="21AE02B3" w14:textId="10590B92" w:rsidR="007070A1" w:rsidRPr="005950D3" w:rsidRDefault="007344FB" w:rsidP="007070A1">
      <w:pPr>
        <w:pStyle w:val="BodyText"/>
        <w:rPr>
          <w:lang w:val="en-ID"/>
        </w:rPr>
      </w:pPr>
      <w:r w:rsidRPr="005950D3">
        <w:rPr>
          <w:lang w:val="en-ID"/>
        </w:rPr>
        <w:t>Technological developments in the era of the Fourth Industrial Revolution have brought about the IoT as a solution for more effective and automated monitoring. IoT enables sensor devices to communicate with each other via the internet, allowing data collection to be carried out in real time</w:t>
      </w:r>
      <w:r w:rsidR="00585A00" w:rsidRPr="005950D3">
        <w:rPr>
          <w:lang w:val="en-ID"/>
        </w:rPr>
        <w:t xml:space="preserve"> </w:t>
      </w:r>
      <w:r w:rsidRPr="005950D3">
        <w:rPr>
          <w:lang w:val="en-ID"/>
        </w:rPr>
        <w:t xml:space="preserve">[4]. However, existing IoT monitoring systems still have a number of limitations, such as the dominance of passive monitoring without notification when parameters exceed thresholds [5], limited access only through websites, and low interoperability due to differences in communication protocols between devices [6]. In addition, the increasing number of connected devices actually increases the risk of data security and </w:t>
      </w:r>
      <w:proofErr w:type="spellStart"/>
      <w:r w:rsidRPr="005950D3">
        <w:rPr>
          <w:lang w:val="en-ID"/>
        </w:rPr>
        <w:t>cyber attacks</w:t>
      </w:r>
      <w:proofErr w:type="spellEnd"/>
      <w:r w:rsidRPr="005950D3">
        <w:rPr>
          <w:lang w:val="en-ID"/>
        </w:rPr>
        <w:t xml:space="preserve"> on the IoT ecosystem [7]</w:t>
      </w:r>
      <w:r w:rsidR="00A03AE0" w:rsidRPr="005950D3">
        <w:rPr>
          <w:lang w:val="en-ID"/>
        </w:rPr>
        <w:t>.</w:t>
      </w:r>
    </w:p>
    <w:p w14:paraId="3F11942C" w14:textId="1037EB3C" w:rsidR="007070A1" w:rsidRPr="005950D3" w:rsidRDefault="007344FB" w:rsidP="007070A1">
      <w:pPr>
        <w:pStyle w:val="BodyText"/>
        <w:rPr>
          <w:lang w:val="en-ID"/>
        </w:rPr>
      </w:pPr>
      <w:r w:rsidRPr="005950D3">
        <w:rPr>
          <w:spacing w:val="-2"/>
          <w:lang w:val="en-ID"/>
        </w:rPr>
        <w:t>Interoperability and security issues are major challenges in the development of IoT systems. To overcome this, a reliable authentication and authorization mechanism is needed, one of which is through the implementation of JavaScript Object Notation Web Token (JWT) [8]. JWT enables efficient verification of device and user identities, maintains data integrity, and supports system scalability [9]</w:t>
      </w:r>
      <w:r w:rsidR="00A43014" w:rsidRPr="005950D3">
        <w:rPr>
          <w:spacing w:val="-2"/>
          <w:lang w:val="en-ID"/>
        </w:rPr>
        <w:t xml:space="preserve">. </w:t>
      </w:r>
    </w:p>
    <w:p w14:paraId="5992E685" w14:textId="693A4CFD" w:rsidR="004C0410" w:rsidRDefault="007344FB" w:rsidP="006B6B66">
      <w:pPr>
        <w:pStyle w:val="Heading1"/>
      </w:pPr>
      <w:r w:rsidRPr="007344FB">
        <w:t>Literature Review</w:t>
      </w:r>
    </w:p>
    <w:p w14:paraId="0F23B013" w14:textId="58E3ECD7" w:rsidR="005024E3" w:rsidRPr="005950D3" w:rsidRDefault="007344FB" w:rsidP="00E732C8">
      <w:pPr>
        <w:spacing w:after="120"/>
        <w:ind w:firstLine="284"/>
        <w:jc w:val="both"/>
        <w:rPr>
          <w:lang w:val="en-ID"/>
        </w:rPr>
      </w:pPr>
      <w:r w:rsidRPr="007344FB">
        <w:t xml:space="preserve">In preparing this study, the author reviewed various previous studies related to IoT-based monitoring systems and the problems associated with them. One of the main issues that is often raised is the security of IoT communication protocols. </w:t>
      </w:r>
      <w:proofErr w:type="spellStart"/>
      <w:r w:rsidRPr="007344FB">
        <w:t>Shakdher</w:t>
      </w:r>
      <w:proofErr w:type="spellEnd"/>
      <w:r w:rsidRPr="007344FB">
        <w:t xml:space="preserve"> et al. in their study entitled "Security Vulnerabilities in Consumer IoT Applications" found that some IoT devices still send data in plaintext format, making them vulnerable to Man </w:t>
      </w:r>
      <w:proofErr w:type="gramStart"/>
      <w:r w:rsidRPr="007344FB">
        <w:t>In</w:t>
      </w:r>
      <w:proofErr w:type="gramEnd"/>
      <w:r w:rsidRPr="007344FB">
        <w:t xml:space="preserve"> </w:t>
      </w:r>
      <w:proofErr w:type="gramStart"/>
      <w:r w:rsidRPr="007344FB">
        <w:t>The</w:t>
      </w:r>
      <w:proofErr w:type="gramEnd"/>
      <w:r w:rsidRPr="007344FB">
        <w:t xml:space="preserve"> Middle (MITM) attacks. Using the Wireshark application to analyze data traffic, the researchers emphasized the importance of adding security features such as hashing to protect data from </w:t>
      </w:r>
      <w:proofErr w:type="spellStart"/>
      <w:r w:rsidRPr="007344FB">
        <w:t>cyber attacks</w:t>
      </w:r>
      <w:proofErr w:type="spellEnd"/>
      <w:r w:rsidRPr="007344FB">
        <w:t xml:space="preserve"> [7]</w:t>
      </w:r>
      <w:r w:rsidR="0093786B" w:rsidRPr="005950D3">
        <w:rPr>
          <w:lang w:val="en-ID"/>
        </w:rPr>
        <w:t>.</w:t>
      </w:r>
    </w:p>
    <w:p w14:paraId="1525E091" w14:textId="7DDBD392" w:rsidR="005024E3" w:rsidRPr="005950D3" w:rsidRDefault="007344FB" w:rsidP="00E732C8">
      <w:pPr>
        <w:spacing w:after="120"/>
        <w:ind w:firstLine="284"/>
        <w:jc w:val="both"/>
        <w:rPr>
          <w:lang w:val="en-ID"/>
        </w:rPr>
      </w:pPr>
      <w:r w:rsidRPr="007344FB">
        <w:rPr>
          <w:lang w:val="en-ID"/>
        </w:rPr>
        <w:t xml:space="preserve">In response to </w:t>
      </w:r>
      <w:r>
        <w:rPr>
          <w:lang w:val="en-ID"/>
        </w:rPr>
        <w:t>the same</w:t>
      </w:r>
      <w:r w:rsidRPr="007344FB">
        <w:rPr>
          <w:lang w:val="en-ID"/>
        </w:rPr>
        <w:t xml:space="preserve"> issue, </w:t>
      </w:r>
      <w:proofErr w:type="spellStart"/>
      <w:r w:rsidRPr="007344FB">
        <w:rPr>
          <w:lang w:val="en-ID"/>
        </w:rPr>
        <w:t>Shodiq</w:t>
      </w:r>
      <w:proofErr w:type="spellEnd"/>
      <w:r w:rsidRPr="007344FB">
        <w:rPr>
          <w:lang w:val="en-ID"/>
        </w:rPr>
        <w:t xml:space="preserve"> et al., through their research entitled "Secure MQTT Authentication and Message Exchange Methods for IoT Constrained Devices," proposed a JWT-based authentication mechanism for the MQTT protocol. The aim was to prevent illegal access to the network while improving data security using XXTEA encryption. Test results show that this mechanism is effective against brute force and MITM attacks, while remaining compatible with low-power devices [10]. Quantitatively, the implementation of the JWT mechanism with a secret length of approximately 64 bits of entropy provides a key space of 2(</w:t>
      </w:r>
      <w:proofErr w:type="gramStart"/>
      <w:r w:rsidRPr="007344FB">
        <w:rPr>
          <w:lang w:val="en-ID"/>
        </w:rPr>
        <w:t>64)possible</w:t>
      </w:r>
      <w:proofErr w:type="gramEnd"/>
      <w:r w:rsidRPr="007344FB">
        <w:rPr>
          <w:lang w:val="en-ID"/>
        </w:rPr>
        <w:t xml:space="preserve"> combinations. Assuming a brute force attack rate of 10(6</w:t>
      </w:r>
      <w:proofErr w:type="gramStart"/>
      <w:r w:rsidRPr="007344FB">
        <w:rPr>
          <w:lang w:val="en-ID"/>
        </w:rPr>
        <w:t>)  guesses</w:t>
      </w:r>
      <w:proofErr w:type="gramEnd"/>
      <w:r w:rsidRPr="007344FB">
        <w:rPr>
          <w:lang w:val="en-ID"/>
        </w:rPr>
        <w:t xml:space="preserve"> per second, it would take approximately 10(10</w:t>
      </w:r>
      <w:proofErr w:type="gramStart"/>
      <w:r w:rsidRPr="007344FB">
        <w:rPr>
          <w:lang w:val="en-ID"/>
        </w:rPr>
        <w:t>)  years</w:t>
      </w:r>
      <w:proofErr w:type="gramEnd"/>
      <w:r w:rsidRPr="007344FB">
        <w:rPr>
          <w:lang w:val="en-ID"/>
        </w:rPr>
        <w:t xml:space="preserve"> to guess correctly. This value shows that the level of security obtained depends not only on the key length, but also on the random distribution of its constituent characters [11]</w:t>
      </w:r>
      <w:r w:rsidR="0093786B" w:rsidRPr="005950D3">
        <w:rPr>
          <w:lang w:val="en-ID"/>
        </w:rPr>
        <w:t>.</w:t>
      </w:r>
    </w:p>
    <w:p w14:paraId="5745087B" w14:textId="57BC1837" w:rsidR="00E732C8" w:rsidRPr="005950D3" w:rsidRDefault="00E97466" w:rsidP="001234A5">
      <w:pPr>
        <w:spacing w:after="120"/>
        <w:ind w:firstLine="284"/>
        <w:jc w:val="both"/>
        <w:rPr>
          <w:lang w:val="en-ID"/>
        </w:rPr>
      </w:pPr>
      <w:r>
        <w:rPr>
          <w:rFonts w:eastAsia="MS Mincho"/>
          <w:kern w:val="48"/>
          <w:sz w:val="28"/>
          <w:szCs w:val="28"/>
        </w:rPr>
        <w:drawing>
          <wp:anchor distT="0" distB="0" distL="114300" distR="114300" simplePos="0" relativeHeight="251658240" behindDoc="0" locked="0" layoutInCell="1" allowOverlap="1" wp14:anchorId="64FAC25B" wp14:editId="4161FD99">
            <wp:simplePos x="0" y="0"/>
            <wp:positionH relativeFrom="column">
              <wp:posOffset>1910715</wp:posOffset>
            </wp:positionH>
            <wp:positionV relativeFrom="paragraph">
              <wp:posOffset>408305</wp:posOffset>
            </wp:positionV>
            <wp:extent cx="1188720" cy="560567"/>
            <wp:effectExtent l="0" t="0" r="0" b="0"/>
            <wp:wrapNone/>
            <wp:docPr id="1701945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45424" name="Picture 170194542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188720" cy="560567"/>
                    </a:xfrm>
                    <a:prstGeom prst="rect">
                      <a:avLst/>
                    </a:prstGeom>
                  </pic:spPr>
                </pic:pic>
              </a:graphicData>
            </a:graphic>
            <wp14:sizeRelH relativeFrom="page">
              <wp14:pctWidth>0</wp14:pctWidth>
            </wp14:sizeRelH>
            <wp14:sizeRelV relativeFrom="page">
              <wp14:pctHeight>0</wp14:pctHeight>
            </wp14:sizeRelV>
          </wp:anchor>
        </w:drawing>
      </w:r>
      <w:r w:rsidR="007344FB" w:rsidRPr="005950D3">
        <w:rPr>
          <w:lang w:val="en-ID"/>
        </w:rPr>
        <w:t xml:space="preserve">Research in the field of water quality monitoring has also been extensively conducted. Bogdan et al. in their study </w:t>
      </w:r>
      <w:r w:rsidR="007344FB" w:rsidRPr="005950D3">
        <w:rPr>
          <w:lang w:val="en-ID"/>
        </w:rPr>
        <w:lastRenderedPageBreak/>
        <w:t>"Low-Cost Internet-of-Things Water-Quality Monitoring System for Rural Areas" developed an Arduino UNO-based system with sensors to measure temperature, pH, Total Dissolved Solids (TDS), and turbidity. Data is transmitted via Bluetooth connectivity to an Android application for real-time monitoring. Although useful, this system has communication distance limitations [12]. Raman &amp; Martin, through their study "IoT-Enabled Water Pollution Detection for Real-Time Monitoring and Pollution Source Identification with MQTT Protocol," also built an MQTT protocol-based IoT platform that can transmit sensor data in real-time, such as chemical composition, pH, Dissolved Oxygen (DO), and NH3-N. This system facilitates rapid identification of pollution sources so that preventive measures can be taken more effectively [13]</w:t>
      </w:r>
      <w:r w:rsidR="00E732C8" w:rsidRPr="005950D3">
        <w:rPr>
          <w:lang w:val="en-ID"/>
        </w:rPr>
        <w:t>.</w:t>
      </w:r>
    </w:p>
    <w:p w14:paraId="22090789" w14:textId="3E2A0326" w:rsidR="00E732C8" w:rsidRPr="005950D3" w:rsidRDefault="007344FB" w:rsidP="007D7348">
      <w:pPr>
        <w:spacing w:after="120"/>
        <w:ind w:firstLine="284"/>
        <w:jc w:val="both"/>
        <w:rPr>
          <w:lang w:val="en-ID"/>
        </w:rPr>
      </w:pPr>
      <w:r w:rsidRPr="005950D3">
        <w:rPr>
          <w:lang w:val="en-ID"/>
        </w:rPr>
        <w:t xml:space="preserve">On the other hand, research related to liquid waste monitoring is also developing rapidly. </w:t>
      </w:r>
      <w:proofErr w:type="spellStart"/>
      <w:r w:rsidRPr="005950D3">
        <w:rPr>
          <w:lang w:val="en-ID"/>
        </w:rPr>
        <w:t>Febriana</w:t>
      </w:r>
      <w:proofErr w:type="spellEnd"/>
      <w:r w:rsidRPr="005950D3">
        <w:rPr>
          <w:lang w:val="en-ID"/>
        </w:rPr>
        <w:t xml:space="preserve"> &amp; </w:t>
      </w:r>
      <w:proofErr w:type="spellStart"/>
      <w:r w:rsidRPr="005950D3">
        <w:rPr>
          <w:lang w:val="en-ID"/>
        </w:rPr>
        <w:t>Farros</w:t>
      </w:r>
      <w:proofErr w:type="spellEnd"/>
      <w:r w:rsidRPr="005950D3">
        <w:rPr>
          <w:lang w:val="en-ID"/>
        </w:rPr>
        <w:t xml:space="preserve">, in their study entitled "Design of a Multipurpose Industrial Internet of Things Board for Liquid Waste Monitoring," designed a multipurpose IoT board with LoRa connectivity to monitor pH, COD, TSS, NH3-N, and water discharge. The data is stored on an SD card and displayed on a </w:t>
      </w:r>
      <w:proofErr w:type="spellStart"/>
      <w:r w:rsidRPr="005950D3">
        <w:rPr>
          <w:lang w:val="en-ID"/>
        </w:rPr>
        <w:t>Nextion</w:t>
      </w:r>
      <w:proofErr w:type="spellEnd"/>
      <w:r w:rsidRPr="005950D3">
        <w:rPr>
          <w:lang w:val="en-ID"/>
        </w:rPr>
        <w:t xml:space="preserve"> Display, and can be monitored via </w:t>
      </w:r>
      <w:proofErr w:type="spellStart"/>
      <w:r w:rsidRPr="005950D3">
        <w:rPr>
          <w:lang w:val="en-ID"/>
        </w:rPr>
        <w:t>ThingSpeak</w:t>
      </w:r>
      <w:proofErr w:type="spellEnd"/>
      <w:r w:rsidRPr="005950D3">
        <w:rPr>
          <w:lang w:val="en-ID"/>
        </w:rPr>
        <w:t xml:space="preserve">. However, this system does not yet have a mobile-based monitoring platform and notification service to notify users of significant changes in sensor values [7]. Salem et al. in their study "An Industrial Cloud-Based IoT System for Real-Time Monitoring and Controlling of Wastewater" also used ESP8266 to monitor the pH and temperature of liquid waste, with data sent to the </w:t>
      </w:r>
      <w:proofErr w:type="spellStart"/>
      <w:r w:rsidRPr="005950D3">
        <w:rPr>
          <w:lang w:val="en-ID"/>
        </w:rPr>
        <w:t>ThingSpeak</w:t>
      </w:r>
      <w:proofErr w:type="spellEnd"/>
      <w:r w:rsidRPr="005950D3">
        <w:rPr>
          <w:lang w:val="en-ID"/>
        </w:rPr>
        <w:t xml:space="preserve"> platform and equipped with SMS notifications. However, this method has not implemented hashing-based data security [14]</w:t>
      </w:r>
      <w:r w:rsidR="00E732C8" w:rsidRPr="005950D3">
        <w:rPr>
          <w:lang w:val="en-ID"/>
        </w:rPr>
        <w:t>.</w:t>
      </w:r>
      <w:r w:rsidR="005950D3">
        <w:rPr>
          <w:lang w:val="en-ID"/>
        </w:rPr>
        <w:t xml:space="preserve"> </w:t>
      </w:r>
      <w:r w:rsidR="005950D3" w:rsidRPr="007344FB">
        <w:rPr>
          <w:lang w:val="en-ID"/>
        </w:rPr>
        <w:t>A summary of the literature review can be seen in Table I</w:t>
      </w:r>
      <w:r w:rsidR="005950D3" w:rsidRPr="005950D3">
        <w:rPr>
          <w:lang w:val="en-ID"/>
        </w:rPr>
        <w:t>.</w:t>
      </w:r>
    </w:p>
    <w:p w14:paraId="6BBA4018" w14:textId="60F4F278" w:rsidR="00513FCA" w:rsidRDefault="00BA1401" w:rsidP="00BA1401">
      <w:pPr>
        <w:pStyle w:val="tablehead"/>
      </w:pPr>
      <w:r w:rsidRPr="00BA1401">
        <w:t>Literature Review Summary</w:t>
      </w:r>
    </w:p>
    <w:tbl>
      <w:tblPr>
        <w:tblStyle w:val="GridTable1Light"/>
        <w:tblW w:w="5000" w:type="pct"/>
        <w:tblLook w:val="04A0" w:firstRow="1" w:lastRow="0" w:firstColumn="1" w:lastColumn="0" w:noHBand="0" w:noVBand="1"/>
      </w:tblPr>
      <w:tblGrid>
        <w:gridCol w:w="937"/>
        <w:gridCol w:w="838"/>
        <w:gridCol w:w="941"/>
        <w:gridCol w:w="1025"/>
        <w:gridCol w:w="1115"/>
      </w:tblGrid>
      <w:tr w:rsidR="009B4CAB" w:rsidRPr="004779D6" w14:paraId="54C22DBD" w14:textId="77777777" w:rsidTr="00BA14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5" w:type="pct"/>
            <w:hideMark/>
          </w:tcPr>
          <w:p w14:paraId="455C9E69" w14:textId="51F63DB0" w:rsidR="009B4CAB" w:rsidRPr="004779D6" w:rsidRDefault="00BA1401" w:rsidP="009E198D">
            <w:pPr>
              <w:rPr>
                <w:sz w:val="16"/>
                <w:szCs w:val="16"/>
                <w:lang w:val="en-ID"/>
              </w:rPr>
            </w:pPr>
            <w:r>
              <w:rPr>
                <w:sz w:val="16"/>
                <w:szCs w:val="16"/>
                <w:lang w:val="en-ID"/>
              </w:rPr>
              <w:t>Reference</w:t>
            </w:r>
          </w:p>
        </w:tc>
        <w:tc>
          <w:tcPr>
            <w:tcW w:w="863" w:type="pct"/>
            <w:hideMark/>
          </w:tcPr>
          <w:p w14:paraId="6936798E" w14:textId="44F684EA" w:rsidR="009B4CAB" w:rsidRPr="004779D6" w:rsidRDefault="00BA1401"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r w:rsidRPr="00BA1401">
              <w:rPr>
                <w:rFonts w:eastAsia="Times New Roman"/>
                <w:color w:val="000000"/>
                <w:sz w:val="16"/>
                <w:szCs w:val="16"/>
                <w:lang w:val="en-ID" w:eastAsia="en-ID"/>
              </w:rPr>
              <w:t>Interface</w:t>
            </w:r>
          </w:p>
        </w:tc>
        <w:tc>
          <w:tcPr>
            <w:tcW w:w="969" w:type="pct"/>
            <w:hideMark/>
          </w:tcPr>
          <w:p w14:paraId="69E231C6" w14:textId="00AB7CAF" w:rsidR="009B4CAB" w:rsidRPr="004779D6" w:rsidRDefault="00BA1401"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r w:rsidRPr="00BA1401">
              <w:rPr>
                <w:rFonts w:eastAsia="Times New Roman"/>
                <w:color w:val="000000"/>
                <w:sz w:val="16"/>
                <w:szCs w:val="16"/>
                <w:lang w:val="en-ID" w:eastAsia="en-ID"/>
              </w:rPr>
              <w:t>Protocol</w:t>
            </w:r>
          </w:p>
        </w:tc>
        <w:tc>
          <w:tcPr>
            <w:tcW w:w="1055" w:type="pct"/>
            <w:hideMark/>
          </w:tcPr>
          <w:p w14:paraId="259C5611" w14:textId="0B1D41A9" w:rsidR="009B4CAB" w:rsidRPr="004779D6" w:rsidRDefault="00BA1401"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r w:rsidRPr="00BA1401">
              <w:rPr>
                <w:rFonts w:eastAsia="Times New Roman"/>
                <w:color w:val="000000"/>
                <w:sz w:val="16"/>
                <w:szCs w:val="16"/>
                <w:lang w:val="en-ID" w:eastAsia="en-ID"/>
              </w:rPr>
              <w:t>Notification</w:t>
            </w:r>
          </w:p>
        </w:tc>
        <w:tc>
          <w:tcPr>
            <w:tcW w:w="1148" w:type="pct"/>
            <w:hideMark/>
          </w:tcPr>
          <w:p w14:paraId="799E9B8B" w14:textId="47747081" w:rsidR="009B4CAB" w:rsidRPr="004779D6" w:rsidRDefault="00BA1401" w:rsidP="009E198D">
            <w:pPr>
              <w:cnfStyle w:val="100000000000" w:firstRow="1" w:lastRow="0" w:firstColumn="0" w:lastColumn="0" w:oddVBand="0" w:evenVBand="0" w:oddHBand="0" w:evenHBand="0" w:firstRowFirstColumn="0" w:firstRowLastColumn="0" w:lastRowFirstColumn="0" w:lastRowLastColumn="0"/>
              <w:rPr>
                <w:sz w:val="16"/>
                <w:szCs w:val="16"/>
                <w:lang w:val="en-ID"/>
              </w:rPr>
            </w:pPr>
            <w:r w:rsidRPr="00BA1401">
              <w:rPr>
                <w:rFonts w:eastAsia="Times New Roman"/>
                <w:color w:val="000000"/>
                <w:sz w:val="16"/>
                <w:szCs w:val="16"/>
                <w:lang w:val="en-ID" w:eastAsia="en-ID"/>
              </w:rPr>
              <w:t>Security</w:t>
            </w:r>
          </w:p>
        </w:tc>
      </w:tr>
      <w:tr w:rsidR="009B4CAB" w:rsidRPr="004779D6" w14:paraId="00AAB2F0" w14:textId="77777777" w:rsidTr="00BA1401">
        <w:tc>
          <w:tcPr>
            <w:cnfStyle w:val="001000000000" w:firstRow="0" w:lastRow="0" w:firstColumn="1" w:lastColumn="0" w:oddVBand="0" w:evenVBand="0" w:oddHBand="0" w:evenHBand="0" w:firstRowFirstColumn="0" w:firstRowLastColumn="0" w:lastRowFirstColumn="0" w:lastRowLastColumn="0"/>
            <w:tcW w:w="965" w:type="pct"/>
            <w:hideMark/>
          </w:tcPr>
          <w:p w14:paraId="38618A72" w14:textId="451C8FA4" w:rsidR="009B4CAB" w:rsidRPr="004779D6" w:rsidRDefault="009B4CAB" w:rsidP="007D7348">
            <w:pPr>
              <w:jc w:val="left"/>
              <w:rPr>
                <w:sz w:val="16"/>
                <w:szCs w:val="16"/>
                <w:lang w:val="en-ID"/>
              </w:rPr>
            </w:pPr>
            <w:r w:rsidRPr="004779D6">
              <w:rPr>
                <w:rFonts w:eastAsia="Times New Roman"/>
                <w:color w:val="000000"/>
                <w:sz w:val="16"/>
                <w:szCs w:val="16"/>
                <w:lang w:val="en-ID" w:eastAsia="en-ID"/>
              </w:rPr>
              <w:t>(</w:t>
            </w:r>
            <w:proofErr w:type="spellStart"/>
            <w:r w:rsidRPr="004779D6">
              <w:rPr>
                <w:rFonts w:eastAsia="Times New Roman"/>
                <w:color w:val="000000"/>
                <w:sz w:val="16"/>
                <w:szCs w:val="16"/>
                <w:lang w:val="en-ID" w:eastAsia="en-ID"/>
              </w:rPr>
              <w:t>Febriana</w:t>
            </w:r>
            <w:proofErr w:type="spellEnd"/>
            <w:r w:rsidRPr="004779D6">
              <w:rPr>
                <w:rFonts w:eastAsia="Times New Roman"/>
                <w:color w:val="000000"/>
                <w:sz w:val="16"/>
                <w:szCs w:val="16"/>
                <w:lang w:val="en-ID" w:eastAsia="en-ID"/>
              </w:rPr>
              <w:t xml:space="preserve"> &amp; </w:t>
            </w:r>
            <w:proofErr w:type="spellStart"/>
            <w:r w:rsidRPr="004779D6">
              <w:rPr>
                <w:rFonts w:eastAsia="Times New Roman"/>
                <w:color w:val="000000"/>
                <w:sz w:val="16"/>
                <w:szCs w:val="16"/>
                <w:lang w:val="en-ID" w:eastAsia="en-ID"/>
              </w:rPr>
              <w:t>Farros</w:t>
            </w:r>
            <w:proofErr w:type="spellEnd"/>
            <w:r w:rsidRPr="004779D6">
              <w:rPr>
                <w:rFonts w:eastAsia="Times New Roman"/>
                <w:color w:val="000000"/>
                <w:sz w:val="16"/>
                <w:szCs w:val="16"/>
                <w:lang w:val="en-ID" w:eastAsia="en-ID"/>
              </w:rPr>
              <w:t>, 2024)</w:t>
            </w:r>
          </w:p>
        </w:tc>
        <w:tc>
          <w:tcPr>
            <w:tcW w:w="863" w:type="pct"/>
            <w:hideMark/>
          </w:tcPr>
          <w:p w14:paraId="229D2B29" w14:textId="1F7F3537"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969" w:type="pct"/>
            <w:hideMark/>
          </w:tcPr>
          <w:p w14:paraId="028D847D" w14:textId="3D3C8748"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HTTP</w:t>
            </w:r>
          </w:p>
        </w:tc>
        <w:tc>
          <w:tcPr>
            <w:tcW w:w="1055" w:type="pct"/>
            <w:hideMark/>
          </w:tcPr>
          <w:p w14:paraId="0A20528E" w14:textId="6FB3DAC2"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c>
          <w:tcPr>
            <w:tcW w:w="1148" w:type="pct"/>
            <w:hideMark/>
          </w:tcPr>
          <w:p w14:paraId="150BCC56" w14:textId="5815F20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19B86AD1" w14:textId="77777777" w:rsidTr="00BA1401">
        <w:tc>
          <w:tcPr>
            <w:cnfStyle w:val="001000000000" w:firstRow="0" w:lastRow="0" w:firstColumn="1" w:lastColumn="0" w:oddVBand="0" w:evenVBand="0" w:oddHBand="0" w:evenHBand="0" w:firstRowFirstColumn="0" w:firstRowLastColumn="0" w:lastRowFirstColumn="0" w:lastRowLastColumn="0"/>
            <w:tcW w:w="965" w:type="pct"/>
            <w:hideMark/>
          </w:tcPr>
          <w:p w14:paraId="2F9F5228" w14:textId="06FE258E" w:rsidR="009B4CAB" w:rsidRPr="004779D6" w:rsidRDefault="009B4CAB" w:rsidP="007D7348">
            <w:pPr>
              <w:jc w:val="left"/>
              <w:rPr>
                <w:sz w:val="16"/>
                <w:szCs w:val="16"/>
                <w:lang w:val="sv-SE"/>
              </w:rPr>
            </w:pPr>
            <w:r w:rsidRPr="004779D6">
              <w:rPr>
                <w:rFonts w:eastAsia="Times New Roman"/>
                <w:color w:val="000000"/>
                <w:sz w:val="16"/>
                <w:szCs w:val="16"/>
                <w:lang w:val="en-ID" w:eastAsia="en-ID"/>
              </w:rPr>
              <w:t>(Raman &amp; Martin, 2024)</w:t>
            </w:r>
          </w:p>
        </w:tc>
        <w:tc>
          <w:tcPr>
            <w:tcW w:w="863" w:type="pct"/>
            <w:hideMark/>
          </w:tcPr>
          <w:p w14:paraId="6A0EB883" w14:textId="286736C1"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969" w:type="pct"/>
            <w:hideMark/>
          </w:tcPr>
          <w:p w14:paraId="51C97047" w14:textId="5F391F34"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MQTT</w:t>
            </w:r>
          </w:p>
        </w:tc>
        <w:tc>
          <w:tcPr>
            <w:tcW w:w="1055" w:type="pct"/>
            <w:hideMark/>
          </w:tcPr>
          <w:p w14:paraId="37E522D8" w14:textId="156603F5"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c>
          <w:tcPr>
            <w:tcW w:w="1148" w:type="pct"/>
            <w:hideMark/>
          </w:tcPr>
          <w:p w14:paraId="6C768425" w14:textId="2F291A4F"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t>
            </w:r>
          </w:p>
        </w:tc>
      </w:tr>
      <w:tr w:rsidR="009B4CAB" w:rsidRPr="004779D6" w14:paraId="2057986B" w14:textId="77777777" w:rsidTr="00BA1401">
        <w:tc>
          <w:tcPr>
            <w:cnfStyle w:val="001000000000" w:firstRow="0" w:lastRow="0" w:firstColumn="1" w:lastColumn="0" w:oddVBand="0" w:evenVBand="0" w:oddHBand="0" w:evenHBand="0" w:firstRowFirstColumn="0" w:firstRowLastColumn="0" w:lastRowFirstColumn="0" w:lastRowLastColumn="0"/>
            <w:tcW w:w="965" w:type="pct"/>
            <w:hideMark/>
          </w:tcPr>
          <w:p w14:paraId="52E692A4" w14:textId="2D4134D9" w:rsidR="009B4CAB" w:rsidRPr="004779D6" w:rsidRDefault="009B4CAB" w:rsidP="007D7348">
            <w:pPr>
              <w:jc w:val="left"/>
              <w:rPr>
                <w:sz w:val="16"/>
                <w:szCs w:val="16"/>
                <w:lang w:val="en-ID"/>
              </w:rPr>
            </w:pPr>
            <w:r w:rsidRPr="004779D6">
              <w:rPr>
                <w:rFonts w:eastAsia="Times New Roman"/>
                <w:color w:val="000000"/>
                <w:sz w:val="16"/>
                <w:szCs w:val="16"/>
                <w:lang w:val="en-ID" w:eastAsia="en-ID"/>
              </w:rPr>
              <w:t xml:space="preserve">(Salem </w:t>
            </w:r>
            <w:r w:rsidR="00BA1401" w:rsidRPr="00BA1401">
              <w:rPr>
                <w:rFonts w:eastAsia="Times New Roman"/>
                <w:color w:val="000000"/>
                <w:sz w:val="16"/>
                <w:szCs w:val="16"/>
                <w:lang w:val="en-ID" w:eastAsia="en-ID"/>
              </w:rPr>
              <w:t xml:space="preserve">et al. </w:t>
            </w:r>
            <w:r w:rsidRPr="004779D6">
              <w:rPr>
                <w:rFonts w:eastAsia="Times New Roman"/>
                <w:color w:val="000000"/>
                <w:sz w:val="16"/>
                <w:szCs w:val="16"/>
                <w:lang w:val="en-ID" w:eastAsia="en-ID"/>
              </w:rPr>
              <w:t>2022)</w:t>
            </w:r>
          </w:p>
        </w:tc>
        <w:tc>
          <w:tcPr>
            <w:tcW w:w="863" w:type="pct"/>
            <w:hideMark/>
          </w:tcPr>
          <w:p w14:paraId="44E6F358" w14:textId="4DA1CFA8"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969" w:type="pct"/>
            <w:hideMark/>
          </w:tcPr>
          <w:p w14:paraId="6B125719" w14:textId="785F0A91"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w:t>
            </w:r>
          </w:p>
        </w:tc>
        <w:tc>
          <w:tcPr>
            <w:tcW w:w="1055" w:type="pct"/>
            <w:hideMark/>
          </w:tcPr>
          <w:p w14:paraId="39A45C02" w14:textId="41DED01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SMS</w:t>
            </w:r>
          </w:p>
        </w:tc>
        <w:tc>
          <w:tcPr>
            <w:tcW w:w="1148" w:type="pct"/>
            <w:hideMark/>
          </w:tcPr>
          <w:p w14:paraId="716A915D" w14:textId="5D268C2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51F05CEA" w14:textId="77777777" w:rsidTr="00BA1401">
        <w:tc>
          <w:tcPr>
            <w:cnfStyle w:val="001000000000" w:firstRow="0" w:lastRow="0" w:firstColumn="1" w:lastColumn="0" w:oddVBand="0" w:evenVBand="0" w:oddHBand="0" w:evenHBand="0" w:firstRowFirstColumn="0" w:firstRowLastColumn="0" w:lastRowFirstColumn="0" w:lastRowLastColumn="0"/>
            <w:tcW w:w="965" w:type="pct"/>
          </w:tcPr>
          <w:p w14:paraId="2CDB3A6F" w14:textId="26C8CCBA" w:rsidR="009B4CAB" w:rsidRPr="004779D6" w:rsidRDefault="009B4CAB" w:rsidP="007D7348">
            <w:pPr>
              <w:jc w:val="left"/>
              <w:rPr>
                <w:sz w:val="16"/>
                <w:szCs w:val="16"/>
                <w:lang w:val="en-ID"/>
              </w:rPr>
            </w:pPr>
            <w:r w:rsidRPr="004779D6">
              <w:rPr>
                <w:rFonts w:eastAsia="Times New Roman"/>
                <w:color w:val="000000"/>
                <w:sz w:val="16"/>
                <w:szCs w:val="16"/>
                <w:lang w:val="en-ID" w:eastAsia="en-ID"/>
              </w:rPr>
              <w:t xml:space="preserve">(Bogdan </w:t>
            </w:r>
            <w:r w:rsidR="00BA1401" w:rsidRPr="00BA1401">
              <w:rPr>
                <w:rFonts w:eastAsia="Times New Roman"/>
                <w:color w:val="000000"/>
                <w:sz w:val="16"/>
                <w:szCs w:val="16"/>
                <w:lang w:val="en-ID" w:eastAsia="en-ID"/>
              </w:rPr>
              <w:t xml:space="preserve">et al. </w:t>
            </w:r>
            <w:r w:rsidRPr="004779D6">
              <w:rPr>
                <w:rFonts w:eastAsia="Times New Roman"/>
                <w:color w:val="000000"/>
                <w:sz w:val="16"/>
                <w:szCs w:val="16"/>
                <w:lang w:val="en-ID" w:eastAsia="en-ID"/>
              </w:rPr>
              <w:t>2023)</w:t>
            </w:r>
          </w:p>
        </w:tc>
        <w:tc>
          <w:tcPr>
            <w:tcW w:w="863" w:type="pct"/>
          </w:tcPr>
          <w:p w14:paraId="28836837" w14:textId="5DC887EB"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Android</w:t>
            </w:r>
          </w:p>
        </w:tc>
        <w:tc>
          <w:tcPr>
            <w:tcW w:w="969" w:type="pct"/>
          </w:tcPr>
          <w:p w14:paraId="5441C30C" w14:textId="71132F9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w:t>
            </w:r>
          </w:p>
        </w:tc>
        <w:tc>
          <w:tcPr>
            <w:tcW w:w="1055" w:type="pct"/>
          </w:tcPr>
          <w:p w14:paraId="79E47E9E" w14:textId="6F8B919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Built-In</w:t>
            </w:r>
          </w:p>
        </w:tc>
        <w:tc>
          <w:tcPr>
            <w:tcW w:w="1148" w:type="pct"/>
          </w:tcPr>
          <w:p w14:paraId="4DDA7CBE" w14:textId="6530B307"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647977E2" w14:textId="77777777" w:rsidTr="00BA1401">
        <w:tc>
          <w:tcPr>
            <w:cnfStyle w:val="001000000000" w:firstRow="0" w:lastRow="0" w:firstColumn="1" w:lastColumn="0" w:oddVBand="0" w:evenVBand="0" w:oddHBand="0" w:evenHBand="0" w:firstRowFirstColumn="0" w:firstRowLastColumn="0" w:lastRowFirstColumn="0" w:lastRowLastColumn="0"/>
            <w:tcW w:w="965" w:type="pct"/>
          </w:tcPr>
          <w:p w14:paraId="621D026C" w14:textId="4C9C72DB" w:rsidR="009B4CAB" w:rsidRPr="004779D6" w:rsidRDefault="009B4CAB" w:rsidP="007D7348">
            <w:pPr>
              <w:jc w:val="left"/>
              <w:rPr>
                <w:sz w:val="16"/>
                <w:szCs w:val="16"/>
                <w:lang w:val="en-ID"/>
              </w:rPr>
            </w:pPr>
            <w:r w:rsidRPr="004779D6">
              <w:rPr>
                <w:rFonts w:eastAsia="Times New Roman"/>
                <w:color w:val="000000"/>
                <w:sz w:val="16"/>
                <w:szCs w:val="16"/>
                <w:lang w:val="en-ID" w:eastAsia="en-ID"/>
              </w:rPr>
              <w:t>(</w:t>
            </w:r>
            <w:proofErr w:type="spellStart"/>
            <w:r w:rsidRPr="004779D6">
              <w:rPr>
                <w:rFonts w:eastAsia="Times New Roman"/>
                <w:color w:val="000000"/>
                <w:sz w:val="16"/>
                <w:szCs w:val="16"/>
                <w:lang w:val="en-ID" w:eastAsia="en-ID"/>
              </w:rPr>
              <w:t>Shakdher</w:t>
            </w:r>
            <w:proofErr w:type="spellEnd"/>
            <w:r w:rsidRPr="004779D6">
              <w:rPr>
                <w:rFonts w:eastAsia="Times New Roman"/>
                <w:color w:val="000000"/>
                <w:sz w:val="16"/>
                <w:szCs w:val="16"/>
                <w:lang w:val="en-ID" w:eastAsia="en-ID"/>
              </w:rPr>
              <w:t xml:space="preserve"> </w:t>
            </w:r>
            <w:r w:rsidR="00BA1401" w:rsidRPr="00BA1401">
              <w:rPr>
                <w:rFonts w:eastAsia="Times New Roman"/>
                <w:color w:val="000000"/>
                <w:sz w:val="16"/>
                <w:szCs w:val="16"/>
                <w:lang w:val="en-ID" w:eastAsia="en-ID"/>
              </w:rPr>
              <w:t xml:space="preserve">et al. </w:t>
            </w:r>
            <w:r w:rsidRPr="004779D6">
              <w:rPr>
                <w:rFonts w:eastAsia="Times New Roman"/>
                <w:color w:val="000000"/>
                <w:sz w:val="16"/>
                <w:szCs w:val="16"/>
                <w:lang w:val="en-ID" w:eastAsia="en-ID"/>
              </w:rPr>
              <w:t>2019)</w:t>
            </w:r>
          </w:p>
        </w:tc>
        <w:tc>
          <w:tcPr>
            <w:tcW w:w="863" w:type="pct"/>
          </w:tcPr>
          <w:p w14:paraId="395CF198" w14:textId="3A3ABBF8"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969" w:type="pct"/>
          </w:tcPr>
          <w:p w14:paraId="3DAD333A" w14:textId="7A49E90A"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w:t>
            </w:r>
          </w:p>
        </w:tc>
        <w:tc>
          <w:tcPr>
            <w:tcW w:w="1055" w:type="pct"/>
          </w:tcPr>
          <w:p w14:paraId="38931E33" w14:textId="007E1D92"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t>
            </w:r>
          </w:p>
        </w:tc>
        <w:tc>
          <w:tcPr>
            <w:tcW w:w="1148" w:type="pct"/>
          </w:tcPr>
          <w:p w14:paraId="7EFA541A" w14:textId="0141241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w:t>
            </w:r>
          </w:p>
        </w:tc>
      </w:tr>
      <w:tr w:rsidR="009B4CAB" w:rsidRPr="004779D6" w14:paraId="009B6F9B" w14:textId="77777777" w:rsidTr="00BA1401">
        <w:tc>
          <w:tcPr>
            <w:cnfStyle w:val="001000000000" w:firstRow="0" w:lastRow="0" w:firstColumn="1" w:lastColumn="0" w:oddVBand="0" w:evenVBand="0" w:oddHBand="0" w:evenHBand="0" w:firstRowFirstColumn="0" w:firstRowLastColumn="0" w:lastRowFirstColumn="0" w:lastRowLastColumn="0"/>
            <w:tcW w:w="965" w:type="pct"/>
          </w:tcPr>
          <w:p w14:paraId="29372992" w14:textId="5857F9A2" w:rsidR="009B4CAB" w:rsidRPr="004779D6" w:rsidRDefault="009B4CAB" w:rsidP="007D7348">
            <w:pPr>
              <w:jc w:val="left"/>
              <w:rPr>
                <w:sz w:val="16"/>
                <w:szCs w:val="16"/>
                <w:lang w:val="en-ID"/>
              </w:rPr>
            </w:pPr>
            <w:r w:rsidRPr="004779D6">
              <w:rPr>
                <w:rFonts w:eastAsia="Times New Roman"/>
                <w:color w:val="000000"/>
                <w:sz w:val="16"/>
                <w:szCs w:val="16"/>
                <w:lang w:val="en-ID" w:eastAsia="en-ID"/>
              </w:rPr>
              <w:t>(</w:t>
            </w:r>
            <w:proofErr w:type="spellStart"/>
            <w:r w:rsidRPr="004779D6">
              <w:rPr>
                <w:rFonts w:eastAsia="Times New Roman"/>
                <w:color w:val="000000"/>
                <w:sz w:val="16"/>
                <w:szCs w:val="16"/>
                <w:lang w:val="en-ID" w:eastAsia="en-ID"/>
              </w:rPr>
              <w:t>Shodiq</w:t>
            </w:r>
            <w:proofErr w:type="spellEnd"/>
            <w:r w:rsidRPr="004779D6">
              <w:rPr>
                <w:rFonts w:eastAsia="Times New Roman"/>
                <w:color w:val="000000"/>
                <w:sz w:val="16"/>
                <w:szCs w:val="16"/>
                <w:lang w:val="en-ID" w:eastAsia="en-ID"/>
              </w:rPr>
              <w:t xml:space="preserve"> </w:t>
            </w:r>
            <w:r w:rsidR="00BA1401" w:rsidRPr="00BA1401">
              <w:rPr>
                <w:rFonts w:eastAsia="Times New Roman"/>
                <w:color w:val="000000"/>
                <w:sz w:val="16"/>
                <w:szCs w:val="16"/>
                <w:lang w:val="en-ID" w:eastAsia="en-ID"/>
              </w:rPr>
              <w:t xml:space="preserve">et al. </w:t>
            </w:r>
            <w:r w:rsidRPr="004779D6">
              <w:rPr>
                <w:rFonts w:eastAsia="Times New Roman"/>
                <w:color w:val="000000"/>
                <w:sz w:val="16"/>
                <w:szCs w:val="16"/>
                <w:lang w:val="en-ID" w:eastAsia="en-ID"/>
              </w:rPr>
              <w:t>2021)</w:t>
            </w:r>
          </w:p>
        </w:tc>
        <w:tc>
          <w:tcPr>
            <w:tcW w:w="863" w:type="pct"/>
          </w:tcPr>
          <w:p w14:paraId="464502BA" w14:textId="6342A634"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w:t>
            </w:r>
          </w:p>
        </w:tc>
        <w:tc>
          <w:tcPr>
            <w:tcW w:w="969" w:type="pct"/>
          </w:tcPr>
          <w:p w14:paraId="60867774" w14:textId="0EEF01CB"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MQTT</w:t>
            </w:r>
          </w:p>
        </w:tc>
        <w:tc>
          <w:tcPr>
            <w:tcW w:w="1055" w:type="pct"/>
          </w:tcPr>
          <w:p w14:paraId="21A18DD6" w14:textId="0224879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t>
            </w:r>
          </w:p>
        </w:tc>
        <w:tc>
          <w:tcPr>
            <w:tcW w:w="1148" w:type="pct"/>
          </w:tcPr>
          <w:p w14:paraId="4DCB0569" w14:textId="60CBCA72"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JWT, XXTEA</w:t>
            </w:r>
            <w:r w:rsidR="00BA1401">
              <w:rPr>
                <w:rFonts w:eastAsia="Times New Roman"/>
                <w:color w:val="000000"/>
                <w:sz w:val="16"/>
                <w:szCs w:val="16"/>
                <w:lang w:val="en-ID" w:eastAsia="en-ID"/>
              </w:rPr>
              <w:t xml:space="preserve"> Encryption</w:t>
            </w:r>
          </w:p>
        </w:tc>
      </w:tr>
      <w:tr w:rsidR="009B4CAB" w:rsidRPr="004779D6" w14:paraId="4B5A03A1" w14:textId="77777777" w:rsidTr="00BA1401">
        <w:tc>
          <w:tcPr>
            <w:cnfStyle w:val="001000000000" w:firstRow="0" w:lastRow="0" w:firstColumn="1" w:lastColumn="0" w:oddVBand="0" w:evenVBand="0" w:oddHBand="0" w:evenHBand="0" w:firstRowFirstColumn="0" w:firstRowLastColumn="0" w:lastRowFirstColumn="0" w:lastRowLastColumn="0"/>
            <w:tcW w:w="965" w:type="pct"/>
          </w:tcPr>
          <w:p w14:paraId="51E933BB" w14:textId="34D5E6CD" w:rsidR="009B4CAB" w:rsidRPr="004779D6" w:rsidRDefault="00BA1401" w:rsidP="007D7348">
            <w:pPr>
              <w:jc w:val="left"/>
              <w:rPr>
                <w:sz w:val="16"/>
                <w:szCs w:val="16"/>
                <w:lang w:val="en-ID"/>
              </w:rPr>
            </w:pPr>
            <w:r w:rsidRPr="00BA1401">
              <w:rPr>
                <w:rFonts w:eastAsia="Times New Roman"/>
                <w:color w:val="000000"/>
                <w:sz w:val="16"/>
                <w:szCs w:val="16"/>
                <w:lang w:val="en-ID" w:eastAsia="en-ID"/>
              </w:rPr>
              <w:t>Research Proposal</w:t>
            </w:r>
          </w:p>
        </w:tc>
        <w:tc>
          <w:tcPr>
            <w:tcW w:w="863" w:type="pct"/>
          </w:tcPr>
          <w:p w14:paraId="134A9B2E" w14:textId="7CAB009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Website, Android</w:t>
            </w:r>
          </w:p>
        </w:tc>
        <w:tc>
          <w:tcPr>
            <w:tcW w:w="969" w:type="pct"/>
          </w:tcPr>
          <w:p w14:paraId="302FF486" w14:textId="474387FD"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HTTP, MQTT</w:t>
            </w:r>
          </w:p>
        </w:tc>
        <w:tc>
          <w:tcPr>
            <w:tcW w:w="1055" w:type="pct"/>
          </w:tcPr>
          <w:p w14:paraId="3AC49717" w14:textId="6B40043B"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en-ID"/>
              </w:rPr>
            </w:pPr>
            <w:r w:rsidRPr="004779D6">
              <w:rPr>
                <w:rFonts w:eastAsia="Times New Roman"/>
                <w:color w:val="000000"/>
                <w:sz w:val="16"/>
                <w:szCs w:val="16"/>
                <w:lang w:val="en-ID" w:eastAsia="en-ID"/>
              </w:rPr>
              <w:t>Browser</w:t>
            </w:r>
            <w:r w:rsidR="00BA1401">
              <w:rPr>
                <w:rFonts w:eastAsia="Times New Roman"/>
                <w:color w:val="000000"/>
                <w:sz w:val="16"/>
                <w:szCs w:val="16"/>
                <w:lang w:val="en-ID" w:eastAsia="en-ID"/>
              </w:rPr>
              <w:t xml:space="preserve"> (Built-In)</w:t>
            </w:r>
            <w:r w:rsidRPr="004779D6">
              <w:rPr>
                <w:rFonts w:eastAsia="Times New Roman"/>
                <w:color w:val="000000"/>
                <w:sz w:val="16"/>
                <w:szCs w:val="16"/>
                <w:lang w:val="en-ID" w:eastAsia="en-ID"/>
              </w:rPr>
              <w:t>, WhatsApp</w:t>
            </w:r>
          </w:p>
        </w:tc>
        <w:tc>
          <w:tcPr>
            <w:tcW w:w="1148" w:type="pct"/>
          </w:tcPr>
          <w:p w14:paraId="22E5221A" w14:textId="3831561C" w:rsidR="009B4CAB" w:rsidRPr="004779D6" w:rsidRDefault="009B4CAB" w:rsidP="007D7348">
            <w:pPr>
              <w:jc w:val="left"/>
              <w:cnfStyle w:val="000000000000" w:firstRow="0" w:lastRow="0" w:firstColumn="0" w:lastColumn="0" w:oddVBand="0" w:evenVBand="0" w:oddHBand="0" w:evenHBand="0" w:firstRowFirstColumn="0" w:firstRowLastColumn="0" w:lastRowFirstColumn="0" w:lastRowLastColumn="0"/>
              <w:rPr>
                <w:sz w:val="16"/>
                <w:szCs w:val="16"/>
                <w:lang w:val="sv-SE"/>
              </w:rPr>
            </w:pPr>
            <w:r w:rsidRPr="004779D6">
              <w:rPr>
                <w:rFonts w:eastAsia="Times New Roman"/>
                <w:color w:val="000000"/>
                <w:sz w:val="16"/>
                <w:szCs w:val="16"/>
                <w:lang w:val="en-ID" w:eastAsia="en-ID"/>
              </w:rPr>
              <w:t>JWT, AES</w:t>
            </w:r>
            <w:r w:rsidR="00BA1401">
              <w:rPr>
                <w:rFonts w:eastAsia="Times New Roman"/>
                <w:color w:val="000000"/>
                <w:sz w:val="16"/>
                <w:szCs w:val="16"/>
                <w:lang w:val="en-ID" w:eastAsia="en-ID"/>
              </w:rPr>
              <w:t xml:space="preserve"> Encryption</w:t>
            </w:r>
            <w:r w:rsidRPr="004779D6">
              <w:rPr>
                <w:rFonts w:eastAsia="Times New Roman"/>
                <w:color w:val="000000"/>
                <w:sz w:val="16"/>
                <w:szCs w:val="16"/>
                <w:lang w:val="en-ID" w:eastAsia="en-ID"/>
              </w:rPr>
              <w:t>, HTTPS</w:t>
            </w:r>
          </w:p>
        </w:tc>
      </w:tr>
    </w:tbl>
    <w:p w14:paraId="2418B741" w14:textId="77777777" w:rsidR="005950D3" w:rsidRDefault="005950D3" w:rsidP="005950D3">
      <w:pPr>
        <w:pStyle w:val="paragraf"/>
      </w:pPr>
    </w:p>
    <w:p w14:paraId="01D0DEBB" w14:textId="45C3C205" w:rsidR="005950D3" w:rsidRPr="005950D3" w:rsidRDefault="005950D3" w:rsidP="005950D3">
      <w:pPr>
        <w:ind w:firstLine="284"/>
        <w:jc w:val="both"/>
        <w:rPr>
          <w:lang w:val="en-ID"/>
        </w:rPr>
      </w:pPr>
      <w:r w:rsidRPr="007344FB">
        <w:rPr>
          <w:lang w:val="en-ID"/>
        </w:rPr>
        <w:t xml:space="preserve">Based on these studies, it appears that most existing systems are similar to this </w:t>
      </w:r>
      <w:r>
        <w:rPr>
          <w:lang w:val="en-ID"/>
        </w:rPr>
        <w:t>study</w:t>
      </w:r>
      <w:r w:rsidRPr="007344FB">
        <w:rPr>
          <w:lang w:val="en-ID"/>
        </w:rPr>
        <w:t xml:space="preserve">, but still have weaknesses such as limited communication protocol support, lack of data security systems, and absence of notification features. This research offers several advantages, including the application of a message broker for MQTT protocol integration, the use of HTTPS encryption, and JWT hashing to maintain data </w:t>
      </w:r>
      <w:r w:rsidRPr="007344FB">
        <w:rPr>
          <w:lang w:val="en-ID"/>
        </w:rPr>
        <w:t xml:space="preserve">security and integrity. In addition, the system is equipped with notifications via browser and WhatsApp so that users can immediately detect any anomalies in sensor values. </w:t>
      </w:r>
    </w:p>
    <w:p w14:paraId="179EA777" w14:textId="459FF221" w:rsidR="009303D9" w:rsidRPr="00065FF3" w:rsidRDefault="00BA1401" w:rsidP="006B6B66">
      <w:pPr>
        <w:pStyle w:val="Heading1"/>
      </w:pPr>
      <w:r w:rsidRPr="00BA1401">
        <w:t>Research Methodology</w:t>
      </w:r>
    </w:p>
    <w:p w14:paraId="591BB35F" w14:textId="70D11AA5" w:rsidR="00B52843" w:rsidRPr="005950D3" w:rsidRDefault="00BA1401" w:rsidP="00BE3E35">
      <w:pPr>
        <w:spacing w:after="120"/>
        <w:ind w:firstLine="284"/>
        <w:jc w:val="both"/>
        <w:rPr>
          <w:lang w:val="en-ID"/>
        </w:rPr>
      </w:pPr>
      <w:r w:rsidRPr="005950D3">
        <w:rPr>
          <w:lang w:val="en-ID"/>
        </w:rPr>
        <w:t xml:space="preserve">The research method used in this </w:t>
      </w:r>
      <w:r w:rsidR="00431970" w:rsidRPr="005950D3">
        <w:rPr>
          <w:lang w:val="en-ID"/>
        </w:rPr>
        <w:t>study</w:t>
      </w:r>
      <w:r w:rsidRPr="005950D3">
        <w:rPr>
          <w:lang w:val="en-ID"/>
        </w:rPr>
        <w:t xml:space="preserve"> is Agile-Scrum, an iterative software development method that allows requirements and solutions to evolve through team collaboration. Scrum organizes the development process into sprint cycles, where each sprint includes planning, analysis, design, implementation, testing, and review [15]</w:t>
      </w:r>
      <w:r w:rsidR="0061514A" w:rsidRPr="005950D3">
        <w:rPr>
          <w:lang w:val="en-ID"/>
        </w:rPr>
        <w:t>.</w:t>
      </w:r>
    </w:p>
    <w:p w14:paraId="30C42D86" w14:textId="0DFD32A1" w:rsidR="00EC3F6A" w:rsidRPr="005950D3" w:rsidRDefault="00BA1401" w:rsidP="00BE3E35">
      <w:pPr>
        <w:ind w:firstLine="284"/>
        <w:jc w:val="both"/>
        <w:rPr>
          <w:lang w:val="en-ID"/>
        </w:rPr>
      </w:pPr>
      <w:r w:rsidRPr="005950D3">
        <w:rPr>
          <w:lang w:val="en-ID"/>
        </w:rPr>
        <w:t xml:space="preserve">The process begins with planning in the form of literature studies and identification of hardware and software requirements, followed by system architecture design, use case diagrams, ERDs, flowcharts, and user interface designs for web and Android applications. The implementation stage involves building APIs using Node.js and Next.js-based application displays, while data is stored in a MySQL database. After the system was developed, a series of tests were conducted, including black box testing, JWT security testing, notifications, performance, and User Acceptance Testing (UAT). The results of these tests formed the basis for evaluation and debugging before the system was released through the </w:t>
      </w:r>
      <w:proofErr w:type="spellStart"/>
      <w:r w:rsidRPr="005950D3">
        <w:rPr>
          <w:lang w:val="en-ID"/>
        </w:rPr>
        <w:t>Misred</w:t>
      </w:r>
      <w:proofErr w:type="spellEnd"/>
      <w:r w:rsidRPr="005950D3">
        <w:rPr>
          <w:lang w:val="en-ID"/>
        </w:rPr>
        <w:t>-IoT server and WebView-based Android application</w:t>
      </w:r>
      <w:r w:rsidR="009B4CAB" w:rsidRPr="005950D3">
        <w:rPr>
          <w:lang w:val="en-ID"/>
        </w:rPr>
        <w:t>.</w:t>
      </w:r>
    </w:p>
    <w:p w14:paraId="56340E67" w14:textId="0856D73D" w:rsidR="00EC3F6A" w:rsidRPr="00065FF3" w:rsidRDefault="00BA1401" w:rsidP="003A22A4">
      <w:pPr>
        <w:pStyle w:val="Heading2"/>
        <w:spacing w:after="120"/>
        <w:jc w:val="both"/>
        <w:rPr>
          <w:i w:val="0"/>
          <w:iCs w:val="0"/>
        </w:rPr>
      </w:pPr>
      <w:r w:rsidRPr="00BA1401">
        <w:rPr>
          <w:i w:val="0"/>
          <w:iCs w:val="0"/>
        </w:rPr>
        <w:t>System Architecture</w:t>
      </w:r>
    </w:p>
    <w:p w14:paraId="0F54C0CC" w14:textId="71422EA2" w:rsidR="003872CD" w:rsidRPr="00DA5ABA" w:rsidRDefault="00BA1401" w:rsidP="00DA5ABA">
      <w:pPr>
        <w:pStyle w:val="BodyText"/>
        <w:rPr>
          <w:lang w:val="en-US"/>
        </w:rPr>
      </w:pPr>
      <w:r w:rsidRPr="00BA1401">
        <w:rPr>
          <w:lang w:val="en-US"/>
        </w:rPr>
        <w:t xml:space="preserve">The system architecture developed in this </w:t>
      </w:r>
      <w:r w:rsidR="00431970">
        <w:rPr>
          <w:lang w:val="en-US"/>
        </w:rPr>
        <w:t>study</w:t>
      </w:r>
      <w:r w:rsidRPr="00BA1401">
        <w:rPr>
          <w:lang w:val="en-US"/>
        </w:rPr>
        <w:t xml:space="preserve"> consists of two ESP32 microcontroller-based IoT nodes equipped with pH, COD, turbidity, NH₃-N, and water flow sensors to measure liquid waste parameters. The first node communicates with the server using the HTTP protocol, while the second node uses the MQTT protocol, both equipped with security mechanisms through JSON Web Token (JWT) hashing. The sensor data sent is validated by the server, stored in a MySQL database, and displayed in real-time through a web-based monitoring platform and Android. The web application is built with the Next.js framework, while the Android application uses WebView to display an interface connected to the server, allowing users to monitor and authenticate securely and in an integrated manner. The system architecture can be seen in Figure 1</w:t>
      </w:r>
      <w:r w:rsidR="004255BB">
        <w:rPr>
          <w:lang w:val="en-US"/>
        </w:rPr>
        <w:t>.</w:t>
      </w:r>
    </w:p>
    <w:p w14:paraId="64140ED0" w14:textId="1FD7E6F8" w:rsidR="00EC3F6A" w:rsidRPr="00065FF3" w:rsidRDefault="00785070" w:rsidP="00DD7BC6">
      <w:pPr>
        <w:pStyle w:val="BodyText"/>
        <w:ind w:firstLine="0"/>
        <w:jc w:val="center"/>
        <w:rPr>
          <w:lang w:val="en-US"/>
        </w:rPr>
      </w:pPr>
      <w:r>
        <w:rPr>
          <w:noProof/>
        </w:rPr>
        <w:drawing>
          <wp:inline distT="0" distB="0" distL="0" distR="0" wp14:anchorId="1E3E9538" wp14:editId="54FDF0CE">
            <wp:extent cx="3089910" cy="1510748"/>
            <wp:effectExtent l="0" t="0" r="0" b="0"/>
            <wp:docPr id="811073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6664"/>
                    <a:stretch>
                      <a:fillRect/>
                    </a:stretch>
                  </pic:blipFill>
                  <pic:spPr bwMode="auto">
                    <a:xfrm>
                      <a:off x="0" y="0"/>
                      <a:ext cx="3089910" cy="1510748"/>
                    </a:xfrm>
                    <a:prstGeom prst="rect">
                      <a:avLst/>
                    </a:prstGeom>
                    <a:noFill/>
                    <a:ln>
                      <a:noFill/>
                    </a:ln>
                    <a:extLst>
                      <a:ext uri="{53640926-AAD7-44D8-BBD7-CCE9431645EC}">
                        <a14:shadowObscured xmlns:a14="http://schemas.microsoft.com/office/drawing/2010/main"/>
                      </a:ext>
                    </a:extLst>
                  </pic:spPr>
                </pic:pic>
              </a:graphicData>
            </a:graphic>
          </wp:inline>
        </w:drawing>
      </w:r>
    </w:p>
    <w:p w14:paraId="041EDACE" w14:textId="730F275C" w:rsidR="009C70A1" w:rsidRPr="00362228" w:rsidRDefault="00BA1401" w:rsidP="00BA1401">
      <w:pPr>
        <w:pStyle w:val="figurecaption"/>
        <w:rPr>
          <w:lang w:val="sv-SE"/>
        </w:rPr>
      </w:pPr>
      <w:r w:rsidRPr="00BA1401">
        <w:rPr>
          <w:lang w:val="sv-SE"/>
        </w:rPr>
        <w:t>Overall System Architecture</w:t>
      </w:r>
      <w:r w:rsidR="009C70A1" w:rsidRPr="00362228">
        <w:rPr>
          <w:lang w:val="sv-SE"/>
        </w:rPr>
        <w:t xml:space="preserve"> </w:t>
      </w:r>
    </w:p>
    <w:p w14:paraId="37EE597C" w14:textId="79AF49EE" w:rsidR="008F3357" w:rsidRPr="00362228" w:rsidRDefault="00722EA8" w:rsidP="003A22A4">
      <w:pPr>
        <w:pStyle w:val="Heading2"/>
        <w:spacing w:after="120"/>
        <w:jc w:val="both"/>
        <w:rPr>
          <w:i w:val="0"/>
          <w:iCs w:val="0"/>
          <w:lang w:val="sv-SE"/>
        </w:rPr>
      </w:pPr>
      <w:r>
        <w:rPr>
          <w:i w:val="0"/>
          <w:iCs w:val="0"/>
          <w:lang w:val="sv-SE"/>
        </w:rPr>
        <w:lastRenderedPageBreak/>
        <w:t>Use Case</w:t>
      </w:r>
      <w:r w:rsidR="00BA1401">
        <w:rPr>
          <w:i w:val="0"/>
          <w:iCs w:val="0"/>
          <w:lang w:val="sv-SE"/>
        </w:rPr>
        <w:t xml:space="preserve"> Diagram</w:t>
      </w:r>
    </w:p>
    <w:p w14:paraId="0A662DD4" w14:textId="45486430" w:rsidR="008F3357" w:rsidRPr="00065FF3" w:rsidRDefault="00785070" w:rsidP="008F3357">
      <w:pPr>
        <w:spacing w:after="120"/>
      </w:pPr>
      <w:r>
        <w:rPr>
          <w:noProof/>
        </w:rPr>
        <w:drawing>
          <wp:inline distT="0" distB="0" distL="0" distR="0" wp14:anchorId="2389F234" wp14:editId="71F4BCDA">
            <wp:extent cx="3089910" cy="1822450"/>
            <wp:effectExtent l="0" t="0" r="0" b="6350"/>
            <wp:docPr id="13792785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089910" cy="1822450"/>
                    </a:xfrm>
                    <a:prstGeom prst="rect">
                      <a:avLst/>
                    </a:prstGeom>
                    <a:noFill/>
                    <a:ln>
                      <a:noFill/>
                    </a:ln>
                  </pic:spPr>
                </pic:pic>
              </a:graphicData>
            </a:graphic>
          </wp:inline>
        </w:drawing>
      </w:r>
    </w:p>
    <w:p w14:paraId="2B88B917" w14:textId="53B91D1B" w:rsidR="009C70A1" w:rsidRPr="00362228" w:rsidRDefault="00D76BDC" w:rsidP="009C70A1">
      <w:pPr>
        <w:pStyle w:val="figurecaption"/>
        <w:rPr>
          <w:lang w:val="sv-SE"/>
        </w:rPr>
      </w:pPr>
      <w:r>
        <w:rPr>
          <w:lang w:val="sv-SE"/>
        </w:rPr>
        <w:t>Use Case</w:t>
      </w:r>
      <w:r w:rsidR="00BA1401">
        <w:rPr>
          <w:lang w:val="sv-SE"/>
        </w:rPr>
        <w:t xml:space="preserve"> Diagram</w:t>
      </w:r>
    </w:p>
    <w:p w14:paraId="7C5D0763" w14:textId="617D51E5" w:rsidR="009303D9" w:rsidRPr="005950D3" w:rsidRDefault="00BA1401" w:rsidP="00021A29">
      <w:pPr>
        <w:pStyle w:val="BodyText"/>
        <w:rPr>
          <w:lang w:val="en-ID"/>
        </w:rPr>
      </w:pPr>
      <w:r w:rsidRPr="005950D3">
        <w:rPr>
          <w:lang w:val="en-ID"/>
        </w:rPr>
        <w:t>Based on Figure 2, the system use case describes the main interactions between users and the IoT-based liquid waste monitoring platform. The main actors include administrators and users, who have different access rights in managing devices, data streams, and notifications. The admin is responsible for adding, changing, and deleting devices as well as verifying sensor data, while users focus on monitoring environmental parameters in real-time via a web or Android interface. This use case ensures that the system is able to support monitoring needs with secure authentication based on JWT</w:t>
      </w:r>
      <w:r w:rsidR="009B4CAB" w:rsidRPr="005950D3">
        <w:rPr>
          <w:lang w:val="en-ID"/>
        </w:rPr>
        <w:t>.</w:t>
      </w:r>
    </w:p>
    <w:p w14:paraId="4CC30E51" w14:textId="43B14079" w:rsidR="008F3357" w:rsidRPr="00362228" w:rsidRDefault="00385A07" w:rsidP="008F3357">
      <w:pPr>
        <w:pStyle w:val="Heading2"/>
        <w:spacing w:after="120"/>
        <w:rPr>
          <w:i w:val="0"/>
          <w:iCs w:val="0"/>
          <w:lang w:val="sv-SE"/>
        </w:rPr>
      </w:pPr>
      <w:r w:rsidRPr="00385A07">
        <w:rPr>
          <w:i w:val="0"/>
          <w:iCs w:val="0"/>
        </w:rPr>
        <w:t>Entity Relationship Diagram</w:t>
      </w:r>
      <w:r w:rsidR="008F3357" w:rsidRPr="00362228">
        <w:rPr>
          <w:i w:val="0"/>
          <w:iCs w:val="0"/>
          <w:lang w:val="sv-SE"/>
        </w:rPr>
        <w:t xml:space="preserve"> </w:t>
      </w:r>
      <w:r w:rsidR="00BA1401">
        <w:rPr>
          <w:i w:val="0"/>
          <w:iCs w:val="0"/>
          <w:lang w:val="sv-SE"/>
        </w:rPr>
        <w:t>(ERD)</w:t>
      </w:r>
    </w:p>
    <w:p w14:paraId="610F8B0E" w14:textId="5F63274C" w:rsidR="008F3357" w:rsidRPr="00362228" w:rsidRDefault="003D6192" w:rsidP="008F3357">
      <w:pPr>
        <w:pStyle w:val="BodyText"/>
        <w:rPr>
          <w:lang w:val="sv-SE"/>
        </w:rPr>
      </w:pPr>
      <w:r w:rsidRPr="005950D3">
        <w:rPr>
          <w:lang w:val="en-ID"/>
        </w:rPr>
        <w:t>ERD</w:t>
      </w:r>
      <w:r w:rsidR="00BA1401" w:rsidRPr="00BA1401">
        <w:t xml:space="preserve"> </w:t>
      </w:r>
      <w:r w:rsidR="00BA1401" w:rsidRPr="005950D3">
        <w:rPr>
          <w:lang w:val="en-ID"/>
        </w:rPr>
        <w:t xml:space="preserve">is designed to illustrate the relationships between entities in the monitoring system. The main entities include users, devices, data streams, and alarms, which are interconnected through identification and sensor data management relationships. This MySQL-based database schema supports structured storage for liquid waste sensor parameters, user authentication, and notification settings. The ERD is the foundation for database design so that data integrity and consistency can be guaranteed. </w:t>
      </w:r>
      <w:r w:rsidR="00BA1401" w:rsidRPr="00BA1401">
        <w:rPr>
          <w:lang w:val="sv-SE"/>
        </w:rPr>
        <w:t>The ERD can be seen in Figure 3</w:t>
      </w:r>
      <w:r w:rsidR="004255BB">
        <w:rPr>
          <w:lang w:val="sv-SE"/>
        </w:rPr>
        <w:t>.</w:t>
      </w:r>
    </w:p>
    <w:p w14:paraId="107FA0B7" w14:textId="68E1D28A" w:rsidR="008F3357" w:rsidRPr="00582ADD" w:rsidRDefault="00582ADD" w:rsidP="00582ADD">
      <w:pPr>
        <w:pStyle w:val="BodyText"/>
        <w:ind w:firstLine="0"/>
        <w:jc w:val="center"/>
        <w:rPr>
          <w:lang w:val="en-US"/>
        </w:rPr>
      </w:pPr>
      <w:r>
        <w:rPr>
          <w:noProof/>
        </w:rPr>
        <w:drawing>
          <wp:inline distT="0" distB="0" distL="0" distR="0" wp14:anchorId="3A56E5FA" wp14:editId="28E0218D">
            <wp:extent cx="3089910" cy="1717612"/>
            <wp:effectExtent l="0" t="0" r="0" b="0"/>
            <wp:docPr id="1522905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905739" name="Picture 1"/>
                    <pic:cNvPicPr/>
                  </pic:nvPicPr>
                  <pic:blipFill rotWithShape="1">
                    <a:blip r:embed="rId16" cstate="print">
                      <a:extLst>
                        <a:ext uri="{28A0092B-C50C-407E-A947-70E740481C1C}">
                          <a14:useLocalDpi xmlns:a14="http://schemas.microsoft.com/office/drawing/2010/main" val="0"/>
                        </a:ext>
                      </a:extLst>
                    </a:blip>
                    <a:srcRect l="3403" t="5972" r="4979" b="6351"/>
                    <a:stretch>
                      <a:fillRect/>
                    </a:stretch>
                  </pic:blipFill>
                  <pic:spPr bwMode="auto">
                    <a:xfrm>
                      <a:off x="0" y="0"/>
                      <a:ext cx="3089910" cy="1717612"/>
                    </a:xfrm>
                    <a:prstGeom prst="rect">
                      <a:avLst/>
                    </a:prstGeom>
                    <a:ln>
                      <a:noFill/>
                    </a:ln>
                    <a:extLst>
                      <a:ext uri="{53640926-AAD7-44D8-BBD7-CCE9431645EC}">
                        <a14:shadowObscured xmlns:a14="http://schemas.microsoft.com/office/drawing/2010/main"/>
                      </a:ext>
                    </a:extLst>
                  </pic:spPr>
                </pic:pic>
              </a:graphicData>
            </a:graphic>
          </wp:inline>
        </w:drawing>
      </w:r>
    </w:p>
    <w:p w14:paraId="6B117DE2" w14:textId="6BE93C2A" w:rsidR="003D6192" w:rsidRPr="00F224D5" w:rsidRDefault="0029519B" w:rsidP="00F224D5">
      <w:pPr>
        <w:pStyle w:val="figurecaption"/>
      </w:pPr>
      <w:r w:rsidRPr="00385A07">
        <w:t>Entity Relationship Diagram</w:t>
      </w:r>
    </w:p>
    <w:p w14:paraId="7AB23E03" w14:textId="45BFD68B" w:rsidR="0029519B" w:rsidRDefault="00BA1401" w:rsidP="006F2A1C">
      <w:pPr>
        <w:pStyle w:val="Heading2"/>
        <w:rPr>
          <w:lang w:val="sv-SE"/>
        </w:rPr>
      </w:pPr>
      <w:r>
        <w:rPr>
          <w:i w:val="0"/>
          <w:iCs w:val="0"/>
          <w:lang w:val="sv-SE"/>
        </w:rPr>
        <w:t>Flow</w:t>
      </w:r>
      <w:r w:rsidR="00DA36A8">
        <w:rPr>
          <w:i w:val="0"/>
          <w:iCs w:val="0"/>
          <w:lang w:val="sv-SE"/>
        </w:rPr>
        <w:t xml:space="preserve"> C</w:t>
      </w:r>
      <w:r>
        <w:rPr>
          <w:i w:val="0"/>
          <w:iCs w:val="0"/>
          <w:lang w:val="sv-SE"/>
        </w:rPr>
        <w:t>hart</w:t>
      </w:r>
    </w:p>
    <w:p w14:paraId="2DFAFE66" w14:textId="2945144F" w:rsidR="006D1B95" w:rsidRPr="005950D3" w:rsidRDefault="00BA1401" w:rsidP="00ED6423">
      <w:pPr>
        <w:pStyle w:val="figurecaption"/>
        <w:numPr>
          <w:ilvl w:val="0"/>
          <w:numId w:val="0"/>
        </w:numPr>
        <w:tabs>
          <w:tab w:val="clear" w:pos="533"/>
        </w:tabs>
        <w:ind w:firstLine="284"/>
        <w:rPr>
          <w:sz w:val="20"/>
          <w:szCs w:val="20"/>
          <w:lang w:val="en-ID"/>
        </w:rPr>
      </w:pPr>
      <w:r w:rsidRPr="005950D3">
        <w:rPr>
          <w:sz w:val="20"/>
          <w:szCs w:val="20"/>
          <w:lang w:val="en-ID"/>
        </w:rPr>
        <w:t xml:space="preserve">The system flow </w:t>
      </w:r>
      <w:r w:rsidR="00DA36A8" w:rsidRPr="005950D3">
        <w:rPr>
          <w:sz w:val="20"/>
          <w:szCs w:val="20"/>
          <w:lang w:val="en-ID"/>
        </w:rPr>
        <w:t>chart</w:t>
      </w:r>
      <w:r w:rsidRPr="005950D3">
        <w:rPr>
          <w:sz w:val="20"/>
          <w:szCs w:val="20"/>
          <w:lang w:val="en-ID"/>
        </w:rPr>
        <w:t xml:space="preserve"> explains the process flow starting from the transmission of sensor data by the ESP32 node, JWT token validation on the server, data storage in the MySQL database, to data visualization on the web and Android applications. The flow diagram also illustrates the user authentication and authorization process, the IoT device process, and the application interface usage process</w:t>
      </w:r>
      <w:r w:rsidR="00614748" w:rsidRPr="005950D3">
        <w:rPr>
          <w:sz w:val="20"/>
          <w:szCs w:val="20"/>
          <w:lang w:val="en-ID"/>
        </w:rPr>
        <w:t>.</w:t>
      </w:r>
    </w:p>
    <w:p w14:paraId="6367E560" w14:textId="208A2C51" w:rsidR="00AC3DCD" w:rsidRPr="005950D3" w:rsidRDefault="00DA36A8" w:rsidP="00ED6423">
      <w:pPr>
        <w:pStyle w:val="figurecaption"/>
        <w:numPr>
          <w:ilvl w:val="0"/>
          <w:numId w:val="0"/>
        </w:numPr>
        <w:tabs>
          <w:tab w:val="clear" w:pos="533"/>
        </w:tabs>
        <w:ind w:firstLine="284"/>
        <w:rPr>
          <w:sz w:val="20"/>
          <w:szCs w:val="20"/>
          <w:lang w:val="en-ID"/>
        </w:rPr>
      </w:pPr>
      <w:r w:rsidRPr="005950D3">
        <w:rPr>
          <w:sz w:val="20"/>
          <w:szCs w:val="20"/>
          <w:lang w:val="en-ID"/>
        </w:rPr>
        <w:t>The user authentication and authorization process flow can be seen in Figure 4, the IoT device process flow can be seen in Figure 5, and the application interface usage process flow can be seen in Figure 6</w:t>
      </w:r>
      <w:r w:rsidR="006D1B95" w:rsidRPr="005950D3">
        <w:rPr>
          <w:sz w:val="20"/>
          <w:szCs w:val="20"/>
          <w:lang w:val="en-ID"/>
        </w:rPr>
        <w:t>.</w:t>
      </w:r>
    </w:p>
    <w:p w14:paraId="53D479F8" w14:textId="51F2345B" w:rsidR="00AC3DCD" w:rsidRPr="00181464" w:rsidRDefault="00AC204D" w:rsidP="001A6679">
      <w:pPr>
        <w:pStyle w:val="figurecaption"/>
        <w:numPr>
          <w:ilvl w:val="0"/>
          <w:numId w:val="0"/>
        </w:numPr>
        <w:jc w:val="center"/>
        <w:rPr>
          <w:sz w:val="20"/>
          <w:szCs w:val="20"/>
        </w:rPr>
      </w:pPr>
      <w:r>
        <w:drawing>
          <wp:inline distT="0" distB="0" distL="0" distR="0" wp14:anchorId="5934FF86" wp14:editId="629CA9AA">
            <wp:extent cx="2986543" cy="2870479"/>
            <wp:effectExtent l="0" t="0" r="4445" b="6350"/>
            <wp:docPr id="7851740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3603" t="3128" r="3227" b="6184"/>
                    <a:stretch>
                      <a:fillRect/>
                    </a:stretch>
                  </pic:blipFill>
                  <pic:spPr bwMode="auto">
                    <a:xfrm>
                      <a:off x="0" y="0"/>
                      <a:ext cx="3004819" cy="2888045"/>
                    </a:xfrm>
                    <a:prstGeom prst="rect">
                      <a:avLst/>
                    </a:prstGeom>
                    <a:noFill/>
                    <a:ln>
                      <a:noFill/>
                    </a:ln>
                    <a:extLst>
                      <a:ext uri="{53640926-AAD7-44D8-BBD7-CCE9431645EC}">
                        <a14:shadowObscured xmlns:a14="http://schemas.microsoft.com/office/drawing/2010/main"/>
                      </a:ext>
                    </a:extLst>
                  </pic:spPr>
                </pic:pic>
              </a:graphicData>
            </a:graphic>
          </wp:inline>
        </w:drawing>
      </w:r>
    </w:p>
    <w:p w14:paraId="2E1D5AEF" w14:textId="6A1D0330" w:rsidR="00AC3DCD" w:rsidRPr="005950D3" w:rsidRDefault="00DA36A8" w:rsidP="009C70A1">
      <w:pPr>
        <w:pStyle w:val="figurecaption"/>
        <w:rPr>
          <w:lang w:val="en-ID"/>
        </w:rPr>
      </w:pPr>
      <w:r w:rsidRPr="005950D3">
        <w:rPr>
          <w:lang w:val="en-ID"/>
        </w:rPr>
        <w:t>Authentication and User Authorization Flow Chart</w:t>
      </w:r>
    </w:p>
    <w:p w14:paraId="7EB77499" w14:textId="12C679AB" w:rsidR="00A1799D" w:rsidRPr="009C7AC7" w:rsidRDefault="00AC204D" w:rsidP="00A1799D">
      <w:pPr>
        <w:pStyle w:val="figurecaption"/>
        <w:numPr>
          <w:ilvl w:val="0"/>
          <w:numId w:val="0"/>
        </w:numPr>
        <w:jc w:val="center"/>
        <w:rPr>
          <w:sz w:val="20"/>
          <w:szCs w:val="20"/>
        </w:rPr>
      </w:pPr>
      <w:r>
        <w:drawing>
          <wp:inline distT="0" distB="0" distL="0" distR="0" wp14:anchorId="066BBAD3" wp14:editId="203D16B4">
            <wp:extent cx="2962656" cy="3912139"/>
            <wp:effectExtent l="0" t="0" r="0" b="0"/>
            <wp:docPr id="20727723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l="3079" t="2866" r="4589" b="4881"/>
                    <a:stretch>
                      <a:fillRect/>
                    </a:stretch>
                  </pic:blipFill>
                  <pic:spPr bwMode="auto">
                    <a:xfrm>
                      <a:off x="0" y="0"/>
                      <a:ext cx="2965278" cy="3915601"/>
                    </a:xfrm>
                    <a:prstGeom prst="rect">
                      <a:avLst/>
                    </a:prstGeom>
                    <a:noFill/>
                    <a:ln>
                      <a:noFill/>
                    </a:ln>
                    <a:extLst>
                      <a:ext uri="{53640926-AAD7-44D8-BBD7-CCE9431645EC}">
                        <a14:shadowObscured xmlns:a14="http://schemas.microsoft.com/office/drawing/2010/main"/>
                      </a:ext>
                    </a:extLst>
                  </pic:spPr>
                </pic:pic>
              </a:graphicData>
            </a:graphic>
          </wp:inline>
        </w:drawing>
      </w:r>
    </w:p>
    <w:p w14:paraId="5F011348" w14:textId="09C03839" w:rsidR="00A1799D" w:rsidRPr="00790D02" w:rsidRDefault="00DA36A8" w:rsidP="00A1799D">
      <w:pPr>
        <w:pStyle w:val="figurecaption"/>
        <w:rPr>
          <w:lang w:val="sv-SE"/>
        </w:rPr>
      </w:pPr>
      <w:r>
        <w:rPr>
          <w:lang w:val="sv-SE"/>
        </w:rPr>
        <w:t>IoT Device Flow Chart</w:t>
      </w:r>
    </w:p>
    <w:p w14:paraId="4BFF4A79" w14:textId="5DCA38B9" w:rsidR="00A1799D" w:rsidRDefault="00A1799D" w:rsidP="00A1799D">
      <w:pPr>
        <w:pStyle w:val="figurecaption"/>
        <w:numPr>
          <w:ilvl w:val="0"/>
          <w:numId w:val="0"/>
        </w:numPr>
        <w:jc w:val="center"/>
        <w:rPr>
          <w:sz w:val="20"/>
          <w:szCs w:val="20"/>
        </w:rPr>
      </w:pPr>
    </w:p>
    <w:p w14:paraId="71A2B7BA" w14:textId="71917788" w:rsidR="009B4CAB" w:rsidRPr="00AC3DCD" w:rsidRDefault="00AC204D" w:rsidP="00A1799D">
      <w:pPr>
        <w:pStyle w:val="figurecaption"/>
        <w:numPr>
          <w:ilvl w:val="0"/>
          <w:numId w:val="0"/>
        </w:numPr>
        <w:jc w:val="center"/>
        <w:rPr>
          <w:sz w:val="20"/>
          <w:szCs w:val="20"/>
        </w:rPr>
      </w:pPr>
      <w:r>
        <w:lastRenderedPageBreak/>
        <w:drawing>
          <wp:inline distT="0" distB="0" distL="0" distR="0" wp14:anchorId="7D4DD2CD" wp14:editId="6CF8CF7E">
            <wp:extent cx="2930107" cy="2538374"/>
            <wp:effectExtent l="0" t="0" r="3810" b="0"/>
            <wp:docPr id="71709814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l="3315" t="3990" r="4591" b="6415"/>
                    <a:stretch>
                      <a:fillRect/>
                    </a:stretch>
                  </pic:blipFill>
                  <pic:spPr bwMode="auto">
                    <a:xfrm>
                      <a:off x="0" y="0"/>
                      <a:ext cx="2944685" cy="2551003"/>
                    </a:xfrm>
                    <a:prstGeom prst="rect">
                      <a:avLst/>
                    </a:prstGeom>
                    <a:noFill/>
                    <a:ln>
                      <a:noFill/>
                    </a:ln>
                    <a:extLst>
                      <a:ext uri="{53640926-AAD7-44D8-BBD7-CCE9431645EC}">
                        <a14:shadowObscured xmlns:a14="http://schemas.microsoft.com/office/drawing/2010/main"/>
                      </a:ext>
                    </a:extLst>
                  </pic:spPr>
                </pic:pic>
              </a:graphicData>
            </a:graphic>
          </wp:inline>
        </w:drawing>
      </w:r>
    </w:p>
    <w:p w14:paraId="7D3BEB1B" w14:textId="0BC46949" w:rsidR="00A1799D" w:rsidRPr="00065FF3" w:rsidRDefault="00DA36A8" w:rsidP="00A1799D">
      <w:pPr>
        <w:pStyle w:val="figurecaption"/>
      </w:pPr>
      <w:r w:rsidRPr="00DA36A8">
        <w:t>Application Interface Usage</w:t>
      </w:r>
      <w:r>
        <w:t xml:space="preserve"> Flow Chart</w:t>
      </w:r>
    </w:p>
    <w:p w14:paraId="17F150FC" w14:textId="45BDB92D" w:rsidR="009303D9" w:rsidRPr="00065FF3" w:rsidRDefault="00DA36A8" w:rsidP="006B6B66">
      <w:pPr>
        <w:pStyle w:val="Heading1"/>
      </w:pPr>
      <w:r w:rsidRPr="00DA36A8">
        <w:t>Results and Analysis</w:t>
      </w:r>
    </w:p>
    <w:p w14:paraId="21C51E20" w14:textId="56B0A9BB" w:rsidR="009303D9" w:rsidRPr="005950D3" w:rsidRDefault="00DA36A8" w:rsidP="00E7596C">
      <w:pPr>
        <w:pStyle w:val="BodyText"/>
        <w:rPr>
          <w:lang w:val="en-ID"/>
        </w:rPr>
      </w:pPr>
      <w:r w:rsidRPr="005950D3">
        <w:rPr>
          <w:lang w:val="en-ID"/>
        </w:rPr>
        <w:t xml:space="preserve">The testing focused on functionality, performance, security, and user acceptance to ensure that the system runs in accordance with the research objectives. Each test result was </w:t>
      </w:r>
      <w:proofErr w:type="spellStart"/>
      <w:r w:rsidRPr="005950D3">
        <w:rPr>
          <w:lang w:val="en-ID"/>
        </w:rPr>
        <w:t>analyzed</w:t>
      </w:r>
      <w:proofErr w:type="spellEnd"/>
      <w:r w:rsidRPr="005950D3">
        <w:rPr>
          <w:lang w:val="en-ID"/>
        </w:rPr>
        <w:t xml:space="preserve"> systematically to evaluate the system's suitability for the identified needs and to assess the system's contribution to improving the effectiveness of real-time industrial wastewater monitoring</w:t>
      </w:r>
      <w:r w:rsidR="00C93C72" w:rsidRPr="005950D3">
        <w:rPr>
          <w:lang w:val="en-ID"/>
        </w:rPr>
        <w:t>.</w:t>
      </w:r>
    </w:p>
    <w:p w14:paraId="22217789" w14:textId="3DC24236" w:rsidR="009303D9" w:rsidRDefault="00DA36A8" w:rsidP="00ED0149">
      <w:pPr>
        <w:pStyle w:val="Heading2"/>
        <w:rPr>
          <w:i w:val="0"/>
          <w:iCs w:val="0"/>
        </w:rPr>
      </w:pPr>
      <w:r>
        <w:rPr>
          <w:i w:val="0"/>
          <w:iCs w:val="0"/>
        </w:rPr>
        <w:t>Black Box Testing Results</w:t>
      </w:r>
    </w:p>
    <w:p w14:paraId="2D1AF6AA" w14:textId="2378C5D4" w:rsidR="00793595" w:rsidRPr="00D87738" w:rsidRDefault="00DA36A8" w:rsidP="00817378">
      <w:pPr>
        <w:pStyle w:val="BodyText"/>
        <w:rPr>
          <w:lang w:val="sv-SE"/>
        </w:rPr>
      </w:pPr>
      <w:r w:rsidRPr="005950D3">
        <w:rPr>
          <w:lang w:val="en-ID"/>
        </w:rPr>
        <w:t xml:space="preserve">The results of black box testing are whether the application runs successfully or fails according to the scenario. This test only focuses on the functionality and output of the application. </w:t>
      </w:r>
      <w:r w:rsidRPr="00DA36A8">
        <w:rPr>
          <w:lang w:val="sv-SE"/>
        </w:rPr>
        <w:t>The functionality test results can be seen in Figure 7</w:t>
      </w:r>
      <w:r w:rsidR="004255BB">
        <w:rPr>
          <w:lang w:val="sv-SE"/>
        </w:rPr>
        <w:t>.</w:t>
      </w:r>
    </w:p>
    <w:p w14:paraId="7311CED3" w14:textId="243F4D2D" w:rsidR="007E64A9" w:rsidRDefault="002362F0" w:rsidP="002362F0">
      <w:pPr>
        <w:pStyle w:val="BodyText"/>
        <w:ind w:firstLine="0"/>
        <w:jc w:val="center"/>
        <w:rPr>
          <w:lang w:val="sv-SE"/>
        </w:rPr>
      </w:pPr>
      <w:r>
        <w:rPr>
          <w:noProof/>
        </w:rPr>
        <w:drawing>
          <wp:inline distT="0" distB="0" distL="0" distR="0" wp14:anchorId="2B807C35" wp14:editId="0AD72718">
            <wp:extent cx="2321781" cy="2089412"/>
            <wp:effectExtent l="0" t="0" r="2540" b="6350"/>
            <wp:docPr id="1106492665" name="Chart 1">
              <a:extLst xmlns:a="http://schemas.openxmlformats.org/drawingml/2006/main">
                <a:ext uri="{FF2B5EF4-FFF2-40B4-BE49-F238E27FC236}">
                  <a16:creationId xmlns:a16="http://schemas.microsoft.com/office/drawing/2014/main" id="{F05BA6F7-20FA-2CA1-C296-1853043C5C1E}"/>
                </a:ext>
              </a:extLst>
            </wp:docPr>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B32AED7" w14:textId="42118E6B" w:rsidR="002362F0" w:rsidRPr="00245764" w:rsidRDefault="00DA36A8" w:rsidP="00245764">
      <w:pPr>
        <w:pStyle w:val="figurecaption"/>
      </w:pPr>
      <w:r w:rsidRPr="00DA36A8">
        <w:t>Black Box Testing Results</w:t>
      </w:r>
    </w:p>
    <w:p w14:paraId="5E66C5F7" w14:textId="40BCFDCF" w:rsidR="00C07D3B" w:rsidRPr="005950D3" w:rsidRDefault="00D23A2D" w:rsidP="00D146DC">
      <w:pPr>
        <w:pStyle w:val="BodyText"/>
        <w:rPr>
          <w:lang w:val="en-ID"/>
        </w:rPr>
      </w:pPr>
      <w:r w:rsidRPr="00C84AD6">
        <w:t>B</w:t>
      </w:r>
      <w:r w:rsidR="00DA36A8" w:rsidRPr="00DA36A8">
        <w:t xml:space="preserve"> Based on the results of black box testing of the system, 16 test scenarios were carried out covering all the main features of the application, including the login process, IoT device management, data stream management, monitoring graph visualization, and notification alarm settings. The test results are presented in the form of a pie chart that illustrates the distribution of test statuses for each function. From the overall testing, all scenarios showed a "Compliant" status (100%), which means that all functions ran according to the expected parameters. These results indicate that in terms of functionality, the system has met the basic user requirements as designed in the system design stage. Each input provided </w:t>
      </w:r>
      <w:r w:rsidR="00DA36A8" w:rsidRPr="00DA36A8">
        <w:t>produced the appropriate output, and no errors were found in the process flow or user interface display during testing</w:t>
      </w:r>
      <w:r w:rsidR="005802FA" w:rsidRPr="005802FA">
        <w:rPr>
          <w:lang w:val="en-US"/>
        </w:rPr>
        <w:t>.</w:t>
      </w:r>
    </w:p>
    <w:p w14:paraId="52AEE225" w14:textId="71AF6BAF" w:rsidR="00577789" w:rsidRPr="00DA36A8" w:rsidRDefault="00DA36A8" w:rsidP="00C07D3B">
      <w:pPr>
        <w:pStyle w:val="Heading2"/>
        <w:rPr>
          <w:i w:val="0"/>
          <w:iCs w:val="0"/>
        </w:rPr>
      </w:pPr>
      <w:r w:rsidRPr="00DA36A8">
        <w:rPr>
          <w:i w:val="0"/>
          <w:iCs w:val="0"/>
        </w:rPr>
        <w:t>Security Testing Results</w:t>
      </w:r>
    </w:p>
    <w:p w14:paraId="2F26261E" w14:textId="77777777" w:rsidR="00DA36A8" w:rsidRPr="005950D3" w:rsidRDefault="00DA36A8" w:rsidP="00DA36A8">
      <w:pPr>
        <w:pStyle w:val="BodyText"/>
        <w:rPr>
          <w:lang w:val="en-ID"/>
        </w:rPr>
      </w:pPr>
      <w:r w:rsidRPr="005950D3">
        <w:rPr>
          <w:lang w:val="en-ID"/>
        </w:rPr>
        <w:t>Security testing was conducted to assess the resilience of the JWT-based authentication mechanism used by the system. The testing focused on evaluating the theoretical entropy of the secret key and simulating its resilience against brute force attacks. The analysis was conducted based on standard cryptography approaches and computational estimates.</w:t>
      </w:r>
    </w:p>
    <w:p w14:paraId="0306CB56" w14:textId="659106F7" w:rsidR="008A28BE" w:rsidRDefault="00DA36A8" w:rsidP="00DA36A8">
      <w:pPr>
        <w:pStyle w:val="BodyText"/>
      </w:pPr>
      <w:r w:rsidRPr="005950D3">
        <w:rPr>
          <w:lang w:val="en-ID"/>
        </w:rPr>
        <w:t>In the developed system, the secret key for JWT is automatically generated by the server in the form of a 32-character hexadecimal random string. An example of the secret key tested is as follows</w:t>
      </w:r>
      <w:r w:rsidR="008A28BE" w:rsidRPr="7835218A">
        <w:rPr>
          <w:lang w:val="en-US"/>
        </w:rPr>
        <w:t>:</w:t>
      </w:r>
    </w:p>
    <w:tbl>
      <w:tblPr>
        <w:tblStyle w:val="TableGrid"/>
        <w:tblW w:w="3261" w:type="dxa"/>
        <w:jc w:val="center"/>
        <w:tblLook w:val="04A0" w:firstRow="1" w:lastRow="0" w:firstColumn="1" w:lastColumn="0" w:noHBand="0" w:noVBand="1"/>
      </w:tblPr>
      <w:tblGrid>
        <w:gridCol w:w="3261"/>
      </w:tblGrid>
      <w:tr w:rsidR="00EB4014" w14:paraId="05B9409D" w14:textId="77777777" w:rsidTr="00DA36A8">
        <w:trPr>
          <w:jc w:val="center"/>
        </w:trPr>
        <w:tc>
          <w:tcPr>
            <w:tcW w:w="3261" w:type="dxa"/>
          </w:tcPr>
          <w:p w14:paraId="276FC3DA" w14:textId="791B6FF2" w:rsidR="00EB4014" w:rsidRPr="00EB4014" w:rsidRDefault="00EB4014" w:rsidP="00EB4014">
            <w:pPr>
              <w:pStyle w:val="BodyText"/>
              <w:ind w:firstLine="0"/>
              <w:jc w:val="center"/>
              <w:rPr>
                <w:rFonts w:ascii="Times New Roman" w:hAnsi="Times New Roman" w:cs="Times New Roman"/>
                <w:sz w:val="20"/>
                <w:szCs w:val="20"/>
              </w:rPr>
            </w:pPr>
            <w:r w:rsidRPr="00EB4014">
              <w:rPr>
                <w:rFonts w:ascii="Times New Roman" w:hAnsi="Times New Roman" w:cs="Times New Roman"/>
                <w:sz w:val="20"/>
                <w:szCs w:val="20"/>
              </w:rPr>
              <w:t>4b3d6e7c94148b64022cece554fe79a1</w:t>
            </w:r>
          </w:p>
        </w:tc>
      </w:tr>
    </w:tbl>
    <w:p w14:paraId="307A5109" w14:textId="6626458B" w:rsidR="00F6253D" w:rsidRDefault="00DA36A8" w:rsidP="00F6253D">
      <w:pPr>
        <w:pStyle w:val="BodyText"/>
      </w:pPr>
      <w:r w:rsidRPr="005950D3">
        <w:rPr>
          <w:lang w:val="en-ID"/>
        </w:rPr>
        <w:t>The technical characteristics of the secret can be described as follows</w:t>
      </w:r>
      <w:r w:rsidR="00F6253D" w:rsidRPr="005950D3">
        <w:rPr>
          <w:lang w:val="en-ID"/>
        </w:rPr>
        <w:t>:</w:t>
      </w:r>
    </w:p>
    <w:p w14:paraId="7B1E2AC0" w14:textId="77777777" w:rsidR="00DA36A8" w:rsidRPr="00DA36A8" w:rsidRDefault="00DA36A8" w:rsidP="41F72DCB">
      <w:pPr>
        <w:pStyle w:val="BodyText"/>
        <w:numPr>
          <w:ilvl w:val="1"/>
          <w:numId w:val="28"/>
        </w:numPr>
        <w:spacing w:after="0"/>
        <w:ind w:left="425" w:firstLine="0"/>
      </w:pPr>
      <w:r w:rsidRPr="00DA36A8">
        <w:rPr>
          <w:lang w:val="en-US"/>
        </w:rPr>
        <w:t xml:space="preserve">Length (L) = 32 characters </w:t>
      </w:r>
    </w:p>
    <w:p w14:paraId="5568FD73" w14:textId="4374609F" w:rsidR="00F6253D" w:rsidRDefault="00DA36A8" w:rsidP="41F72DCB">
      <w:pPr>
        <w:pStyle w:val="BodyText"/>
        <w:numPr>
          <w:ilvl w:val="1"/>
          <w:numId w:val="28"/>
        </w:numPr>
        <w:spacing w:after="0"/>
        <w:ind w:left="425" w:firstLine="0"/>
      </w:pPr>
      <w:r w:rsidRPr="00DA36A8">
        <w:rPr>
          <w:lang w:val="en-US"/>
        </w:rPr>
        <w:t>Character set = hexadecimal</w:t>
      </w:r>
      <w:r w:rsidR="00F6253D" w:rsidRPr="7835218A">
        <w:rPr>
          <w:lang w:val="en-US"/>
        </w:rPr>
        <w:t xml:space="preserve"> (0–9, a–f)</w:t>
      </w:r>
    </w:p>
    <w:p w14:paraId="12727DE5" w14:textId="292CB2CE" w:rsidR="008A28BE" w:rsidRPr="00065FF3" w:rsidRDefault="00DA36A8" w:rsidP="41F72DCB">
      <w:pPr>
        <w:pStyle w:val="BodyText"/>
        <w:numPr>
          <w:ilvl w:val="1"/>
          <w:numId w:val="28"/>
        </w:numPr>
        <w:ind w:left="425" w:firstLine="0"/>
      </w:pPr>
      <w:r w:rsidRPr="00DA36A8">
        <w:rPr>
          <w:lang w:val="en-US"/>
        </w:rPr>
        <w:t xml:space="preserve">Number of unique characters </w:t>
      </w:r>
      <w:r w:rsidR="00F6253D" w:rsidRPr="7835218A">
        <w:rPr>
          <w:lang w:val="en-US"/>
        </w:rPr>
        <w:t>(N) = 16</w:t>
      </w:r>
    </w:p>
    <w:p w14:paraId="37120936" w14:textId="06810670" w:rsidR="00AC4DB1" w:rsidRDefault="00DA36A8" w:rsidP="00F0285B">
      <w:pPr>
        <w:pStyle w:val="BodyText"/>
      </w:pPr>
      <w:r w:rsidRPr="005950D3">
        <w:rPr>
          <w:lang w:val="en-ID"/>
        </w:rPr>
        <w:t>The entropy level of the secret is calculated using the Shannon entropy formula as presented in the following equation</w:t>
      </w:r>
      <w:r w:rsidR="009B4CAB" w:rsidRPr="005950D3">
        <w:rPr>
          <w:lang w:val="en-ID"/>
        </w:rPr>
        <w:t xml:space="preserve"> [16]</w:t>
      </w:r>
      <w:r w:rsidR="0081360C" w:rsidRPr="005950D3">
        <w:rPr>
          <w:lang w:val="en-ID"/>
        </w:rPr>
        <w:t xml:space="preserve">: </w:t>
      </w:r>
    </w:p>
    <w:p w14:paraId="6390689D" w14:textId="03CA9B46" w:rsidR="00D13826" w:rsidRPr="00D74847" w:rsidRDefault="00D74847" w:rsidP="00F0285B">
      <w:pPr>
        <w:pStyle w:val="BodyText"/>
        <w:rPr>
          <w:rFonts w:eastAsia="Times New Roman"/>
        </w:rPr>
      </w:pPr>
      <m:oMath>
        <m:r>
          <w:rPr>
            <w:rFonts w:ascii="Cambria Math" w:hAnsi="Cambria Math"/>
          </w:rPr>
          <m:t>H=L⋅</m:t>
        </m:r>
        <m:func>
          <m:funcPr>
            <m:ctrlPr>
              <w:rPr>
                <w:rFonts w:ascii="Cambria Math" w:hAnsi="Cambria Math"/>
                <w:i/>
              </w:rPr>
            </m:ctrlPr>
          </m:funcPr>
          <m:fName>
            <m:sSub>
              <m:sSubPr>
                <m:ctrlPr>
                  <w:rPr>
                    <w:rFonts w:ascii="Cambria Math" w:hAnsi="Cambria Math"/>
                    <w:i/>
                  </w:rPr>
                </m:ctrlPr>
              </m:sSubPr>
              <m:e>
                <m:r>
                  <m:rPr>
                    <m:sty m:val="p"/>
                  </m:rPr>
                  <w:rPr>
                    <w:rFonts w:ascii="Cambria Math" w:hAnsi="Cambria Math"/>
                  </w:rPr>
                  <m:t>log</m:t>
                </m:r>
              </m:e>
              <m:sub>
                <m:r>
                  <w:rPr>
                    <w:rFonts w:ascii="Cambria Math" w:hAnsi="Cambria Math"/>
                  </w:rPr>
                  <m:t>2</m:t>
                </m:r>
              </m:sub>
            </m:sSub>
          </m:fName>
          <m:e>
            <m:r>
              <w:rPr>
                <w:rFonts w:ascii="Cambria Math" w:hAnsi="Cambria Math"/>
              </w:rPr>
              <m:t>(N)</m:t>
            </m:r>
          </m:e>
        </m:func>
      </m:oMath>
      <w:r w:rsidR="00324619">
        <w:rPr>
          <w:rFonts w:eastAsia="Times New Roman"/>
        </w:rPr>
        <w:tab/>
      </w:r>
      <w:r w:rsidR="00324619">
        <w:rPr>
          <w:rFonts w:eastAsia="Times New Roman"/>
        </w:rPr>
        <w:tab/>
      </w:r>
      <w:r w:rsidR="00324619">
        <w:rPr>
          <w:rFonts w:eastAsia="Times New Roman"/>
        </w:rPr>
        <w:tab/>
      </w:r>
      <w:r w:rsidR="00324619">
        <w:rPr>
          <w:rFonts w:eastAsia="Times New Roman"/>
        </w:rPr>
        <w:tab/>
        <w:t xml:space="preserve">      (1)</w:t>
      </w:r>
    </w:p>
    <w:p w14:paraId="37E4D415" w14:textId="14AF5671" w:rsidR="0070530F" w:rsidRPr="00D60700" w:rsidRDefault="0070530F" w:rsidP="0070530F">
      <w:pPr>
        <w:spacing w:after="240"/>
        <w:rPr>
          <w:rFonts w:eastAsiaTheme="minorEastAsia"/>
        </w:rPr>
      </w:pPr>
      <m:oMath>
        <m:r>
          <w:rPr>
            <w:rFonts w:ascii="Cambria Math" w:hAnsi="Cambria Math"/>
          </w:rPr>
          <m:t>H=32⋅</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e>
              <m:sub>
                <m:r>
                  <w:rPr>
                    <w:rFonts w:ascii="Cambria Math" w:hAnsi="Cambria Math"/>
                  </w:rPr>
                  <m:t>2</m:t>
                </m:r>
              </m:sub>
            </m:sSub>
          </m:fName>
          <m:e>
            <m:r>
              <w:rPr>
                <w:rFonts w:ascii="Cambria Math" w:hAnsi="Cambria Math"/>
              </w:rPr>
              <m:t>(16</m:t>
            </m:r>
          </m:e>
        </m:func>
        <m:r>
          <w:rPr>
            <w:rFonts w:ascii="Cambria Math" w:hAnsi="Cambria Math"/>
          </w:rPr>
          <m:t>)=32⋅4=128 bit</m:t>
        </m:r>
      </m:oMath>
      <w:r w:rsidR="00324619">
        <w:rPr>
          <w:rFonts w:eastAsiaTheme="minorEastAsia"/>
        </w:rPr>
        <w:tab/>
      </w:r>
      <w:r w:rsidR="00324619">
        <w:rPr>
          <w:rFonts w:eastAsiaTheme="minorEastAsia"/>
        </w:rPr>
        <w:tab/>
      </w:r>
    </w:p>
    <w:p w14:paraId="29CA308F" w14:textId="1AB3E67A" w:rsidR="00D74847" w:rsidRPr="005950D3" w:rsidRDefault="00DA36A8" w:rsidP="00F0285B">
      <w:pPr>
        <w:pStyle w:val="BodyText"/>
        <w:rPr>
          <w:lang w:val="en-ID"/>
        </w:rPr>
      </w:pPr>
      <w:r w:rsidRPr="00DA36A8">
        <w:rPr>
          <w:lang w:val="en-US"/>
        </w:rPr>
        <w:t>This entropy value of 128 bits meets the minimum recommendation for secure cryptographic key strength, as proposed by the National Institute of Standards and Technology (NIST) [17], and complies with industry standards for authentication and data communication systems [18]. Based on these calculations, it can be concluded that the secret key has a high level of randomness and is not vulnerable to statistical or predictive approaches. In addition to entropy measurement, a simulation was also conducted on the secret's resistance to brute force attacks, namely a scenario in which an attacker attempts to enumerate to guess the secret value, assuming they have access to the JWT token. The number of possible secret combinations is calculated using the formula in the following equation [11]</w:t>
      </w:r>
      <w:r w:rsidR="00A54AE8" w:rsidRPr="005950D3">
        <w:rPr>
          <w:lang w:val="en-ID"/>
        </w:rPr>
        <w:t>:</w:t>
      </w:r>
    </w:p>
    <w:p w14:paraId="280B82C9" w14:textId="4C570E6E" w:rsidR="00A54AE8" w:rsidRPr="005078C9" w:rsidRDefault="005078C9" w:rsidP="00DA36A8">
      <w:pPr>
        <w:pStyle w:val="BodyText"/>
        <w:ind w:firstLine="360"/>
        <w:rPr>
          <w:rFonts w:eastAsia="Times New Roman"/>
        </w:rPr>
      </w:p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oMath>
      <w:r w:rsidR="00527FC4">
        <w:rPr>
          <w:rFonts w:eastAsia="Times New Roman"/>
        </w:rPr>
        <w:tab/>
      </w:r>
      <w:r w:rsidR="00527FC4">
        <w:rPr>
          <w:rFonts w:eastAsia="Times New Roman"/>
        </w:rPr>
        <w:tab/>
      </w:r>
      <w:r w:rsidR="00527FC4">
        <w:rPr>
          <w:rFonts w:eastAsia="Times New Roman"/>
        </w:rPr>
        <w:tab/>
      </w:r>
      <w:r w:rsidR="00527FC4">
        <w:rPr>
          <w:rFonts w:eastAsia="Times New Roman"/>
        </w:rPr>
        <w:tab/>
      </w:r>
      <w:r w:rsidR="00527FC4">
        <w:rPr>
          <w:rFonts w:eastAsia="Times New Roman"/>
        </w:rPr>
        <w:tab/>
        <w:t xml:space="preserve">      (2)</w:t>
      </w:r>
    </w:p>
    <w:p w14:paraId="29C8F701" w14:textId="72AE948D" w:rsidR="00C50B53" w:rsidRPr="000612AD" w:rsidRDefault="00C50B53" w:rsidP="000612AD">
      <w:pPr>
        <w:spacing w:after="240"/>
        <w:rPr>
          <w:rFonts w:eastAsiaTheme="minorEastAsia"/>
        </w:rPr>
      </w:pPr>
      <m:oMathPara>
        <m:oMathParaPr>
          <m:jc m:val="center"/>
        </m:oMathParaPr>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L</m:t>
              </m:r>
            </m:sup>
          </m:sSup>
          <m:r>
            <w:rPr>
              <w:rFonts w:ascii="Cambria Math" w:hAnsi="Cambria Math"/>
            </w:rPr>
            <m:t>=</m:t>
          </m:r>
          <m:sSup>
            <m:sSupPr>
              <m:ctrlPr>
                <w:rPr>
                  <w:rFonts w:ascii="Cambria Math" w:hAnsi="Cambria Math"/>
                  <w:i/>
                </w:rPr>
              </m:ctrlPr>
            </m:sSupPr>
            <m:e>
              <m:r>
                <w:rPr>
                  <w:rFonts w:ascii="Cambria Math" w:hAnsi="Cambria Math"/>
                </w:rPr>
                <m:t>16</m:t>
              </m:r>
            </m:e>
            <m:sup>
              <m:r>
                <w:rPr>
                  <w:rFonts w:ascii="Cambria Math" w:hAnsi="Cambria Math"/>
                </w:rPr>
                <m:t>32</m:t>
              </m:r>
            </m:sup>
          </m:sSup>
          <m:r>
            <w:rPr>
              <w:rFonts w:ascii="Cambria Math" w:hAnsi="Cambria Math"/>
            </w:rPr>
            <m:t>=</m:t>
          </m:r>
          <m:sSup>
            <m:sSupPr>
              <m:ctrlPr>
                <w:rPr>
                  <w:rFonts w:ascii="Cambria Math" w:hAnsi="Cambria Math"/>
                  <w:i/>
                </w:rPr>
              </m:ctrlPr>
            </m:sSupPr>
            <m:e>
              <m:r>
                <w:rPr>
                  <w:rFonts w:ascii="Cambria Math" w:hAnsi="Cambria Math"/>
                </w:rPr>
                <m:t>2</m:t>
              </m:r>
            </m:e>
            <m:sup>
              <m:r>
                <w:rPr>
                  <w:rFonts w:ascii="Cambria Math" w:hAnsi="Cambria Math"/>
                </w:rPr>
                <m:t>128</m:t>
              </m:r>
            </m:sup>
          </m:sSup>
          <m:r>
            <w:rPr>
              <w:rFonts w:ascii="Cambria Math" w:hAnsi="Cambria Math"/>
            </w:rPr>
            <m:t>≈3.4×</m:t>
          </m:r>
          <m:sSup>
            <m:sSupPr>
              <m:ctrlPr>
                <w:rPr>
                  <w:rFonts w:ascii="Cambria Math" w:hAnsi="Cambria Math"/>
                  <w:i/>
                </w:rPr>
              </m:ctrlPr>
            </m:sSupPr>
            <m:e>
              <m:r>
                <w:rPr>
                  <w:rFonts w:ascii="Cambria Math" w:hAnsi="Cambria Math"/>
                </w:rPr>
                <m:t>10 </m:t>
              </m:r>
            </m:e>
            <m:sup>
              <m:r>
                <w:rPr>
                  <w:rFonts w:ascii="Cambria Math" w:hAnsi="Cambria Math"/>
                </w:rPr>
                <m:t>38</m:t>
              </m:r>
            </m:sup>
          </m:sSup>
          <m:r>
            <w:rPr>
              <w:rFonts w:ascii="Cambria Math" w:hAnsi="Cambria Math"/>
            </w:rPr>
            <m:t xml:space="preserve"> Probability</m:t>
          </m:r>
        </m:oMath>
      </m:oMathPara>
    </w:p>
    <w:p w14:paraId="5AA07B5B" w14:textId="3BA7FA6C" w:rsidR="005078C9" w:rsidRDefault="00DA36A8" w:rsidP="00F0285B">
      <w:pPr>
        <w:pStyle w:val="BodyText"/>
      </w:pPr>
      <w:r w:rsidRPr="00DA36A8">
        <w:rPr>
          <w:lang w:val="en-US"/>
        </w:rPr>
        <w:t xml:space="preserve">Assuming that the attacker uses hardware capable of making one billion or 10⁹ guesses per second (R), the estimated time to reach all possible combinations of secrets can be calculated using the following equation </w:t>
      </w:r>
      <w:r w:rsidR="00D513D2">
        <w:rPr>
          <w:lang w:val="en-US"/>
        </w:rPr>
        <w:t>[18]</w:t>
      </w:r>
      <w:r w:rsidR="005E2248" w:rsidRPr="7835218A">
        <w:rPr>
          <w:lang w:val="en-US"/>
        </w:rPr>
        <w:t>:</w:t>
      </w:r>
    </w:p>
    <w:p w14:paraId="26F820ED" w14:textId="374A5927" w:rsidR="005E2248" w:rsidRPr="00F74BA0" w:rsidRDefault="00B2478F" w:rsidP="00F0285B">
      <w:pPr>
        <w:pStyle w:val="BodyText"/>
        <w:rPr>
          <w:rFonts w:eastAsia="Times New Roman"/>
        </w:rPr>
      </w:pPr>
      <m:oMath>
        <m:r>
          <w:rPr>
            <w:rFonts w:ascii="Cambria Math" w:hAnsi="Cambria Math"/>
          </w:rPr>
          <m:t>T=</m:t>
        </m:r>
        <m:f>
          <m:fPr>
            <m:ctrlPr>
              <w:rPr>
                <w:rFonts w:ascii="Cambria Math" w:hAnsi="Cambria Math"/>
                <w:i/>
              </w:rPr>
            </m:ctrlPr>
          </m:fPr>
          <m:num>
            <m:r>
              <w:rPr>
                <w:rFonts w:ascii="Cambria Math" w:hAnsi="Cambria Math"/>
              </w:rPr>
              <m:t>C</m:t>
            </m:r>
          </m:num>
          <m:den>
            <m:r>
              <w:rPr>
                <w:rFonts w:ascii="Cambria Math" w:hAnsi="Cambria Math"/>
              </w:rPr>
              <m:t>R</m:t>
            </m:r>
          </m:den>
        </m:f>
      </m:oMath>
      <w:r w:rsidR="00527FC4">
        <w:rPr>
          <w:rFonts w:eastAsia="Times New Roman"/>
        </w:rPr>
        <w:tab/>
      </w:r>
      <w:r w:rsidR="00527FC4">
        <w:rPr>
          <w:rFonts w:eastAsia="Times New Roman"/>
        </w:rPr>
        <w:tab/>
      </w:r>
      <w:r w:rsidR="00527FC4">
        <w:rPr>
          <w:rFonts w:eastAsia="Times New Roman"/>
        </w:rPr>
        <w:tab/>
      </w:r>
      <w:r w:rsidR="00527FC4">
        <w:rPr>
          <w:rFonts w:eastAsia="Times New Roman"/>
        </w:rPr>
        <w:tab/>
      </w:r>
      <w:r w:rsidR="00527FC4">
        <w:rPr>
          <w:rFonts w:eastAsia="Times New Roman"/>
        </w:rPr>
        <w:tab/>
        <w:t xml:space="preserve">      (</w:t>
      </w:r>
      <w:r w:rsidR="00E732C8">
        <w:rPr>
          <w:rFonts w:eastAsia="Times New Roman"/>
        </w:rPr>
        <w:t>3</w:t>
      </w:r>
      <w:r w:rsidR="00527FC4">
        <w:rPr>
          <w:rFonts w:eastAsia="Times New Roman"/>
        </w:rPr>
        <w:t>)</w:t>
      </w:r>
    </w:p>
    <w:p w14:paraId="15155151" w14:textId="113D0B8B" w:rsidR="00F74BA0" w:rsidRPr="005E2248" w:rsidRDefault="006B5802" w:rsidP="00F0285B">
      <w:pPr>
        <w:pStyle w:val="BodyText"/>
        <w:rPr>
          <w:rFonts w:eastAsia="Times New Roman"/>
          <w:color w:val="000000" w:themeColor="text1"/>
          <w:lang w:val="en-US"/>
        </w:rPr>
      </w:pPr>
      <m:oMath>
        <m:r>
          <w:rPr>
            <w:rFonts w:ascii="Cambria Math" w:hAnsi="Cambria Math"/>
          </w:rPr>
          <m:t>T=</m:t>
        </m:r>
        <m:f>
          <m:fPr>
            <m:ctrlPr>
              <w:rPr>
                <w:rFonts w:ascii="Cambria Math" w:hAnsi="Cambria Math"/>
                <w:i/>
              </w:rPr>
            </m:ctrlPr>
          </m:fPr>
          <m:num>
            <m:sSup>
              <m:sSupPr>
                <m:ctrlPr>
                  <w:rPr>
                    <w:rFonts w:ascii="Cambria Math" w:hAnsi="Cambria Math"/>
                    <w:i/>
                  </w:rPr>
                </m:ctrlPr>
              </m:sSupPr>
              <m:e>
                <m:r>
                  <w:rPr>
                    <w:rFonts w:ascii="Cambria Math" w:hAnsi="Cambria Math"/>
                  </w:rPr>
                  <m:t>2</m:t>
                </m:r>
              </m:e>
              <m:sup>
                <m:r>
                  <w:rPr>
                    <w:rFonts w:ascii="Cambria Math" w:hAnsi="Cambria Math"/>
                  </w:rPr>
                  <m:t>128</m:t>
                </m:r>
              </m:sup>
            </m:sSup>
          </m:num>
          <m:den>
            <m:sSup>
              <m:sSupPr>
                <m:ctrlPr>
                  <w:rPr>
                    <w:rFonts w:ascii="Cambria Math" w:hAnsi="Cambria Math"/>
                    <w:i/>
                  </w:rPr>
                </m:ctrlPr>
              </m:sSupPr>
              <m:e>
                <m:r>
                  <w:rPr>
                    <w:rFonts w:ascii="Cambria Math" w:hAnsi="Cambria Math"/>
                  </w:rPr>
                  <m:t>10</m:t>
                </m:r>
              </m:e>
              <m:sup>
                <m:r>
                  <w:rPr>
                    <w:rFonts w:ascii="Cambria Math" w:hAnsi="Cambria Math"/>
                  </w:rPr>
                  <m:t>9</m:t>
                </m:r>
              </m:sup>
            </m:sSup>
          </m:den>
        </m:f>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29</m:t>
            </m:r>
          </m:sup>
        </m:sSup>
        <m:r>
          <w:rPr>
            <w:rFonts w:ascii="Cambria Math" w:hAnsi="Cambria Math"/>
          </w:rPr>
          <m:t> seconds≈</m:t>
        </m:r>
        <m:sSup>
          <m:sSupPr>
            <m:ctrlPr>
              <w:rPr>
                <w:rFonts w:ascii="Cambria Math" w:hAnsi="Cambria Math"/>
                <w:i/>
              </w:rPr>
            </m:ctrlPr>
          </m:sSupPr>
          <m:e>
            <m:r>
              <w:rPr>
                <w:rFonts w:ascii="Cambria Math" w:hAnsi="Cambria Math"/>
              </w:rPr>
              <m:t>10</m:t>
            </m:r>
          </m:e>
          <m:sup>
            <m:r>
              <w:rPr>
                <w:rFonts w:ascii="Cambria Math" w:hAnsi="Cambria Math"/>
              </w:rPr>
              <m:t>21</m:t>
            </m:r>
          </m:sup>
        </m:sSup>
        <m:r>
          <w:rPr>
            <w:rFonts w:ascii="Cambria Math" w:hAnsi="Cambria Math"/>
          </w:rPr>
          <m:t> years</m:t>
        </m:r>
      </m:oMath>
      <w:r w:rsidR="00527FC4">
        <w:rPr>
          <w:rFonts w:eastAsia="Times New Roman"/>
        </w:rPr>
        <w:tab/>
      </w:r>
    </w:p>
    <w:p w14:paraId="28856038" w14:textId="30632C74" w:rsidR="00D146DC" w:rsidRPr="005950D3" w:rsidRDefault="00DA36A8" w:rsidP="00F0285B">
      <w:pPr>
        <w:pStyle w:val="BodyText"/>
        <w:rPr>
          <w:rFonts w:eastAsia="Times New Roman"/>
          <w:color w:val="000000" w:themeColor="text1"/>
          <w:lang w:val="en-ID"/>
        </w:rPr>
      </w:pPr>
      <w:r w:rsidRPr="005950D3">
        <w:rPr>
          <w:rFonts w:eastAsia="Times New Roman"/>
          <w:color w:val="000000" w:themeColor="text1"/>
          <w:lang w:val="en-ID"/>
        </w:rPr>
        <w:t>Test results show that a 32-character hexadecimal JWT secret has an entropy of 128 bits, in accordance with the minimum industry standard recommendation. A brute force attack estimate assuming 10⁹ guesses per second results in a time of more than 10²¹ years, making it practically impossible with modern computing devices. This confirms that the system has a solid security mechanism against key guessing attacks</w:t>
      </w:r>
      <w:r w:rsidR="0036713C" w:rsidRPr="005950D3">
        <w:rPr>
          <w:rFonts w:eastAsia="Times New Roman"/>
          <w:color w:val="000000" w:themeColor="text1"/>
          <w:lang w:val="en-ID"/>
        </w:rPr>
        <w:t>.</w:t>
      </w:r>
    </w:p>
    <w:p w14:paraId="7D75F256" w14:textId="60718961" w:rsidR="00D146DC" w:rsidRDefault="00DA36A8" w:rsidP="00D146DC">
      <w:pPr>
        <w:pStyle w:val="Heading2"/>
        <w:rPr>
          <w:i w:val="0"/>
          <w:iCs w:val="0"/>
        </w:rPr>
      </w:pPr>
      <w:r w:rsidRPr="00DA36A8">
        <w:rPr>
          <w:i w:val="0"/>
          <w:iCs w:val="0"/>
        </w:rPr>
        <w:lastRenderedPageBreak/>
        <w:t>Notification Testing Results</w:t>
      </w:r>
    </w:p>
    <w:p w14:paraId="16410174" w14:textId="07C89F0E" w:rsidR="00D34A65" w:rsidRPr="005950D3" w:rsidRDefault="00DA36A8" w:rsidP="41F72DCB">
      <w:pPr>
        <w:spacing w:after="120"/>
        <w:jc w:val="both"/>
        <w:rPr>
          <w:lang w:val="en-ID"/>
        </w:rPr>
      </w:pPr>
      <w:r w:rsidRPr="005950D3">
        <w:rPr>
          <w:lang w:val="en-ID"/>
        </w:rPr>
        <w:t>Notification testing was conducted to ensure that the system is capable of providing real-time alerts when sensor parameter values exceed predetermined thresholds. The notification mechanisms tested include two channels: internal notifications via the website (bell icon in the upper right corner of the page) and external notifications via the WhatsApp application</w:t>
      </w:r>
      <w:r w:rsidR="00D146DC" w:rsidRPr="005950D3">
        <w:rPr>
          <w:lang w:val="en-ID"/>
        </w:rPr>
        <w:t>.</w:t>
      </w:r>
    </w:p>
    <w:p w14:paraId="225B09BB" w14:textId="5827E4E2" w:rsidR="00241CB9" w:rsidRDefault="002F3D29" w:rsidP="41F72DCB">
      <w:pPr>
        <w:spacing w:after="120"/>
        <w:rPr>
          <w:lang w:val="sv-SE"/>
        </w:rPr>
      </w:pPr>
      <w:r>
        <w:rPr>
          <w:noProof/>
        </w:rPr>
        <w:drawing>
          <wp:inline distT="0" distB="0" distL="0" distR="0" wp14:anchorId="529EF7B3" wp14:editId="62996534">
            <wp:extent cx="1000784" cy="1800000"/>
            <wp:effectExtent l="0" t="0" r="8890" b="0"/>
            <wp:docPr id="191919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193262" name="Picture 1"/>
                    <pic:cNvPicPr/>
                  </pic:nvPicPr>
                  <pic:blipFill>
                    <a:blip r:embed="rId21" cstate="print">
                      <a:extLst>
                        <a:ext uri="{28A0092B-C50C-407E-A947-70E740481C1C}">
                          <a14:useLocalDpi xmlns:a14="http://schemas.microsoft.com/office/drawing/2010/main" val="0"/>
                        </a:ext>
                      </a:extLst>
                    </a:blip>
                    <a:srcRect t="510" b="510"/>
                    <a:stretch>
                      <a:fillRect/>
                    </a:stretch>
                  </pic:blipFill>
                  <pic:spPr bwMode="auto">
                    <a:xfrm>
                      <a:off x="0" y="0"/>
                      <a:ext cx="1000784" cy="1800000"/>
                    </a:xfrm>
                    <a:prstGeom prst="rect">
                      <a:avLst/>
                    </a:prstGeom>
                    <a:ln>
                      <a:noFill/>
                    </a:ln>
                    <a:extLst>
                      <a:ext uri="{53640926-AAD7-44D8-BBD7-CCE9431645EC}">
                        <a14:shadowObscured xmlns:a14="http://schemas.microsoft.com/office/drawing/2010/main"/>
                      </a:ext>
                    </a:extLst>
                  </pic:spPr>
                </pic:pic>
              </a:graphicData>
            </a:graphic>
          </wp:inline>
        </w:drawing>
      </w:r>
    </w:p>
    <w:p w14:paraId="4C59191B" w14:textId="21AF4A8F" w:rsidR="00241CB9" w:rsidRPr="000D4C36" w:rsidRDefault="000D4C36" w:rsidP="00241CB9">
      <w:pPr>
        <w:pStyle w:val="figurecaption"/>
        <w:rPr>
          <w:lang w:val="sv-SE"/>
        </w:rPr>
      </w:pPr>
      <w:r w:rsidRPr="000D4C36">
        <w:rPr>
          <w:lang w:val="sv-SE"/>
        </w:rPr>
        <w:t>B</w:t>
      </w:r>
      <w:r>
        <w:rPr>
          <w:lang w:val="sv-SE"/>
        </w:rPr>
        <w:t>rowser</w:t>
      </w:r>
      <w:r w:rsidR="00DA36A8">
        <w:rPr>
          <w:lang w:val="sv-SE"/>
        </w:rPr>
        <w:t xml:space="preserve"> Notification Message Results</w:t>
      </w:r>
    </w:p>
    <w:p w14:paraId="6C42FF61" w14:textId="73541E63" w:rsidR="00241CB9" w:rsidRDefault="00B76F21" w:rsidP="41F72DCB">
      <w:pPr>
        <w:spacing w:after="120"/>
        <w:rPr>
          <w:lang w:val="sv-SE"/>
        </w:rPr>
      </w:pPr>
      <w:r>
        <w:rPr>
          <w:noProof/>
        </w:rPr>
        <w:drawing>
          <wp:inline distT="0" distB="0" distL="0" distR="0" wp14:anchorId="41BF2C9D" wp14:editId="1637208A">
            <wp:extent cx="1209842" cy="1800000"/>
            <wp:effectExtent l="0" t="0" r="0" b="0"/>
            <wp:docPr id="824109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109044" name="Picture 6"/>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94" t="3693" r="294" b="27681"/>
                    <a:stretch>
                      <a:fillRect/>
                    </a:stretch>
                  </pic:blipFill>
                  <pic:spPr bwMode="auto">
                    <a:xfrm>
                      <a:off x="0" y="0"/>
                      <a:ext cx="1209842" cy="1800000"/>
                    </a:xfrm>
                    <a:prstGeom prst="rect">
                      <a:avLst/>
                    </a:prstGeom>
                    <a:noFill/>
                    <a:ln>
                      <a:noFill/>
                    </a:ln>
                    <a:extLst>
                      <a:ext uri="{53640926-AAD7-44D8-BBD7-CCE9431645EC}">
                        <a14:shadowObscured xmlns:a14="http://schemas.microsoft.com/office/drawing/2010/main"/>
                      </a:ext>
                    </a:extLst>
                  </pic:spPr>
                </pic:pic>
              </a:graphicData>
            </a:graphic>
          </wp:inline>
        </w:drawing>
      </w:r>
    </w:p>
    <w:p w14:paraId="7D1B72CA" w14:textId="73242415" w:rsidR="006A5C8A" w:rsidRPr="00DA36A8" w:rsidRDefault="006A5C8A" w:rsidP="00DA36A8">
      <w:pPr>
        <w:pStyle w:val="figurecaption"/>
        <w:rPr>
          <w:lang w:val="sv-SE"/>
        </w:rPr>
      </w:pPr>
      <w:r>
        <w:rPr>
          <w:lang w:val="sv-SE"/>
        </w:rPr>
        <w:t>WhatsApp</w:t>
      </w:r>
      <w:r w:rsidR="00DA36A8" w:rsidRPr="00DA36A8">
        <w:rPr>
          <w:lang w:val="sv-SE"/>
        </w:rPr>
        <w:t xml:space="preserve"> </w:t>
      </w:r>
      <w:r w:rsidR="00DA36A8">
        <w:rPr>
          <w:lang w:val="sv-SE"/>
        </w:rPr>
        <w:t>Notification Message Results</w:t>
      </w:r>
    </w:p>
    <w:p w14:paraId="2111C3C1" w14:textId="7068C462" w:rsidR="00F0285B" w:rsidRPr="005950D3" w:rsidRDefault="00DA36A8" w:rsidP="57FE59EE">
      <w:pPr>
        <w:spacing w:after="120"/>
        <w:jc w:val="both"/>
        <w:rPr>
          <w:lang w:val="en-ID"/>
        </w:rPr>
      </w:pPr>
      <w:r w:rsidRPr="005950D3">
        <w:rPr>
          <w:lang w:val="en-ID"/>
        </w:rPr>
        <w:t>Users will receive notifications if a parameter value exceeds or falls below the threshold previously set through the Alarms page. These notifications can be delivered through two media, namely through the browser display and through the WhatsApp application. On the browser display, notifications will appear in the upper right corner of the page in the form of a bell icon. Meanwhile, notifications via WhatsApp will only be sent if the user has added a phone number linked to their WhatsApp account in the account profile settings and activated the notification feature</w:t>
      </w:r>
      <w:r w:rsidR="006660B5" w:rsidRPr="005950D3">
        <w:rPr>
          <w:lang w:val="en-ID"/>
        </w:rPr>
        <w:t>.</w:t>
      </w:r>
    </w:p>
    <w:p w14:paraId="12B8A0A5" w14:textId="5A41706C" w:rsidR="0094336C" w:rsidRPr="00F0285B" w:rsidRDefault="00DA36A8" w:rsidP="00F0285B">
      <w:pPr>
        <w:pStyle w:val="Heading2"/>
        <w:numPr>
          <w:ilvl w:val="0"/>
          <w:numId w:val="27"/>
        </w:numPr>
        <w:ind w:left="284" w:hanging="284"/>
        <w:rPr>
          <w:i w:val="0"/>
          <w:iCs w:val="0"/>
        </w:rPr>
      </w:pPr>
      <w:r w:rsidRPr="00DA36A8">
        <w:rPr>
          <w:i w:val="0"/>
          <w:iCs w:val="0"/>
        </w:rPr>
        <w:t>Performance Testing Results</w:t>
      </w:r>
    </w:p>
    <w:p w14:paraId="68063950" w14:textId="5BCC6CC0" w:rsidR="00F0285B" w:rsidRPr="005950D3" w:rsidRDefault="00F0285B" w:rsidP="00F0285B">
      <w:pPr>
        <w:pStyle w:val="BodyText"/>
        <w:ind w:firstLine="0"/>
        <w:rPr>
          <w:lang w:val="en-ID"/>
        </w:rPr>
      </w:pPr>
      <w:r w:rsidRPr="005950D3">
        <w:rPr>
          <w:lang w:val="en-ID"/>
        </w:rPr>
        <w:tab/>
      </w:r>
      <w:r w:rsidR="00DA36A8" w:rsidRPr="005950D3">
        <w:rPr>
          <w:lang w:val="en-ID"/>
        </w:rPr>
        <w:t>Performance testing was conducted to assess the system's ability to respond quickly and efficiently to user requests. This testing focused on two platforms, namely the website and Android, by observing key metrics such as page load time (</w:t>
      </w:r>
      <w:proofErr w:type="spellStart"/>
      <w:r w:rsidR="00DA36A8" w:rsidRPr="005950D3">
        <w:rPr>
          <w:lang w:val="en-ID"/>
        </w:rPr>
        <w:t>DOMContentLoaded</w:t>
      </w:r>
      <w:proofErr w:type="spellEnd"/>
      <w:r w:rsidR="00DA36A8" w:rsidRPr="005950D3">
        <w:rPr>
          <w:lang w:val="en-ID"/>
        </w:rPr>
        <w:t>), total finish time, CPU usage, and memory consumption</w:t>
      </w:r>
      <w:r w:rsidR="00B36EAE" w:rsidRPr="005950D3">
        <w:rPr>
          <w:lang w:val="en-ID"/>
        </w:rPr>
        <w:t>.</w:t>
      </w:r>
    </w:p>
    <w:p w14:paraId="57AF4105" w14:textId="26E5B454" w:rsidR="00D146DC" w:rsidRPr="00065FF3" w:rsidRDefault="006E65A6" w:rsidP="00D146DC">
      <w:pPr>
        <w:pStyle w:val="BodyText"/>
        <w:ind w:firstLine="0"/>
        <w:jc w:val="center"/>
        <w:rPr>
          <w:lang w:val="en-US"/>
        </w:rPr>
      </w:pPr>
      <w:r>
        <w:rPr>
          <w:noProof/>
        </w:rPr>
        <w:drawing>
          <wp:inline distT="0" distB="0" distL="0" distR="0" wp14:anchorId="5543B5EF" wp14:editId="4640183E">
            <wp:extent cx="3089910" cy="2727297"/>
            <wp:effectExtent l="0" t="0" r="15240" b="16510"/>
            <wp:docPr id="1915674732" name="Chart 1">
              <a:extLst xmlns:a="http://schemas.openxmlformats.org/drawingml/2006/main">
                <a:ext uri="{FF2B5EF4-FFF2-40B4-BE49-F238E27FC236}">
                  <a16:creationId xmlns:a16="http://schemas.microsoft.com/office/drawing/2014/main" id="{2507AF87-494E-53AE-FD3E-9A7FDDFB50A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795E31C8" w14:textId="7EFC8E3F" w:rsidR="00D146DC" w:rsidRPr="00065FF3" w:rsidRDefault="007A1E41" w:rsidP="00D146DC">
      <w:pPr>
        <w:pStyle w:val="figurecaption"/>
      </w:pPr>
      <w:r>
        <w:t xml:space="preserve"> </w:t>
      </w:r>
      <w:r w:rsidR="00DA36A8" w:rsidRPr="00DA36A8">
        <w:t>Website Performance Test Results</w:t>
      </w:r>
    </w:p>
    <w:p w14:paraId="1FBBAF5F" w14:textId="77777777" w:rsidR="00DA36A8" w:rsidRPr="00DA36A8" w:rsidRDefault="00DA36A8" w:rsidP="00DA36A8">
      <w:pPr>
        <w:pStyle w:val="BodyText"/>
        <w:rPr>
          <w:lang w:val="en-US"/>
        </w:rPr>
      </w:pPr>
      <w:r w:rsidRPr="00DA36A8">
        <w:rPr>
          <w:lang w:val="en-US"/>
        </w:rPr>
        <w:t xml:space="preserve">Figure 10 shows a comparison diagram indicating that the </w:t>
      </w:r>
      <w:proofErr w:type="spellStart"/>
      <w:r w:rsidRPr="00DA36A8">
        <w:rPr>
          <w:lang w:val="en-US"/>
        </w:rPr>
        <w:t>DOMContentLoaded</w:t>
      </w:r>
      <w:proofErr w:type="spellEnd"/>
      <w:r w:rsidRPr="00DA36A8">
        <w:rPr>
          <w:lang w:val="en-US"/>
        </w:rPr>
        <w:t xml:space="preserve"> time across all pages is relatively fast (&lt;250 </w:t>
      </w:r>
      <w:proofErr w:type="spellStart"/>
      <w:r w:rsidRPr="00DA36A8">
        <w:rPr>
          <w:lang w:val="en-US"/>
        </w:rPr>
        <w:t>ms</w:t>
      </w:r>
      <w:proofErr w:type="spellEnd"/>
      <w:r w:rsidRPr="00DA36A8">
        <w:rPr>
          <w:lang w:val="en-US"/>
        </w:rPr>
        <w:t xml:space="preserve">), which means that the HTML structure can be loaded properly by the browser and falls into the "Very good" category. However, the Finish time on several main pages such as Dashboards, Devices, and </w:t>
      </w:r>
      <w:proofErr w:type="spellStart"/>
      <w:r w:rsidRPr="00DA36A8">
        <w:rPr>
          <w:lang w:val="en-US"/>
        </w:rPr>
        <w:t>Datastreams</w:t>
      </w:r>
      <w:proofErr w:type="spellEnd"/>
      <w:r w:rsidRPr="00DA36A8">
        <w:rPr>
          <w:lang w:val="en-US"/>
        </w:rPr>
        <w:t xml:space="preserve"> is quite high (&gt;3000 </w:t>
      </w:r>
      <w:proofErr w:type="spellStart"/>
      <w:r w:rsidRPr="00DA36A8">
        <w:rPr>
          <w:lang w:val="en-US"/>
        </w:rPr>
        <w:t>ms</w:t>
      </w:r>
      <w:proofErr w:type="spellEnd"/>
      <w:r w:rsidRPr="00DA36A8">
        <w:rPr>
          <w:lang w:val="en-US"/>
        </w:rPr>
        <w:t>) and falls into the "Fair" category [19]. This indicates the presence of dynamic processes such as API calls, JavaScript processing, and graphical or tabular data visualization [20].</w:t>
      </w:r>
    </w:p>
    <w:p w14:paraId="1AEFEE31" w14:textId="7E43A3A7" w:rsidR="00AD39CB" w:rsidRPr="005950D3" w:rsidRDefault="00DA36A8" w:rsidP="00DA36A8">
      <w:pPr>
        <w:pStyle w:val="BodyText"/>
        <w:rPr>
          <w:lang w:val="en-ID"/>
        </w:rPr>
      </w:pPr>
      <w:r w:rsidRPr="00DA36A8">
        <w:rPr>
          <w:lang w:val="en-US"/>
        </w:rPr>
        <w:t>Testing on Android devices was conducted using Android Studio software, specifically through the Android Profiler feature using the View Live Telemetry task. However, the results obtained from Android Profiler are limited because the Android application was developed using the Trusted Web Activity (TWA) approach, which essentially only wraps websites on the https://misred-iot.com domain. As a result, all request activities take place within the WebView environment, so Android Profiler can only record and display information related to CPU activity, threads, and memory usage</w:t>
      </w:r>
      <w:r w:rsidR="00AD39CB" w:rsidRPr="005950D3">
        <w:rPr>
          <w:lang w:val="en-ID"/>
        </w:rPr>
        <w:t>.</w:t>
      </w:r>
    </w:p>
    <w:p w14:paraId="43561770" w14:textId="5B676685" w:rsidR="007A1E41" w:rsidRDefault="004D08BA" w:rsidP="004D08BA">
      <w:pPr>
        <w:pStyle w:val="BodyText"/>
        <w:ind w:firstLine="0"/>
        <w:rPr>
          <w:lang w:val="sv-SE"/>
        </w:rPr>
      </w:pPr>
      <w:r>
        <w:rPr>
          <w:noProof/>
        </w:rPr>
        <w:drawing>
          <wp:inline distT="0" distB="0" distL="0" distR="0" wp14:anchorId="6CC82921" wp14:editId="5F7066B3">
            <wp:extent cx="3089910" cy="1477411"/>
            <wp:effectExtent l="0" t="0" r="0" b="8890"/>
            <wp:docPr id="6115907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3089910" cy="1477411"/>
                    </a:xfrm>
                    <a:prstGeom prst="rect">
                      <a:avLst/>
                    </a:prstGeom>
                    <a:noFill/>
                    <a:ln>
                      <a:noFill/>
                    </a:ln>
                  </pic:spPr>
                </pic:pic>
              </a:graphicData>
            </a:graphic>
          </wp:inline>
        </w:drawing>
      </w:r>
    </w:p>
    <w:p w14:paraId="6FB52A89" w14:textId="62C8AF07" w:rsidR="007A1E41" w:rsidRPr="00A44702" w:rsidRDefault="00A44702" w:rsidP="007A1E41">
      <w:pPr>
        <w:pStyle w:val="figurecaption"/>
        <w:rPr>
          <w:lang w:val="sv-SE"/>
        </w:rPr>
      </w:pPr>
      <w:r>
        <w:rPr>
          <w:lang w:val="sv-SE"/>
        </w:rPr>
        <w:t xml:space="preserve"> </w:t>
      </w:r>
      <w:r w:rsidR="00DA36A8" w:rsidRPr="00DA36A8">
        <w:rPr>
          <w:lang w:val="sv-SE"/>
        </w:rPr>
        <w:t xml:space="preserve">Android Profiler </w:t>
      </w:r>
      <w:r w:rsidR="00DA36A8">
        <w:rPr>
          <w:lang w:val="sv-SE"/>
        </w:rPr>
        <w:t>T</w:t>
      </w:r>
      <w:r w:rsidR="00DA36A8" w:rsidRPr="00DA36A8">
        <w:rPr>
          <w:lang w:val="sv-SE"/>
        </w:rPr>
        <w:t xml:space="preserve">est </w:t>
      </w:r>
      <w:r w:rsidR="00DA36A8">
        <w:rPr>
          <w:lang w:val="sv-SE"/>
        </w:rPr>
        <w:t>R</w:t>
      </w:r>
      <w:r w:rsidR="00DA36A8" w:rsidRPr="00DA36A8">
        <w:rPr>
          <w:lang w:val="sv-SE"/>
        </w:rPr>
        <w:t>esults</w:t>
      </w:r>
    </w:p>
    <w:p w14:paraId="378B3698" w14:textId="4A6DFB12" w:rsidR="007A1E41" w:rsidRPr="005950D3" w:rsidRDefault="00B040AB" w:rsidP="0094336C">
      <w:pPr>
        <w:pStyle w:val="BodyText"/>
        <w:rPr>
          <w:lang w:val="en-ID"/>
        </w:rPr>
      </w:pPr>
      <w:r w:rsidRPr="005950D3">
        <w:rPr>
          <w:lang w:val="en-ID"/>
        </w:rPr>
        <w:t xml:space="preserve">Test results using View Live Telemetry on Android Profiler show that the performance of the application in TWA mode is efficient and stable. Average CPU usage was below 10%, thread activity recorded 82 active threads including </w:t>
      </w:r>
      <w:proofErr w:type="spellStart"/>
      <w:r w:rsidRPr="005950D3">
        <w:rPr>
          <w:lang w:val="en-ID"/>
        </w:rPr>
        <w:t>RenderThread</w:t>
      </w:r>
      <w:proofErr w:type="spellEnd"/>
      <w:r w:rsidRPr="005950D3">
        <w:rPr>
          <w:lang w:val="en-ID"/>
        </w:rPr>
        <w:t xml:space="preserve">, Binder, GCM, and WebView, while memory consumption decreased significantly from ±164 MB to ±120 MB at the 45th second, which was suspected to be due to the garbage collection process. Overall, the application runs </w:t>
      </w:r>
      <w:r w:rsidRPr="005950D3">
        <w:rPr>
          <w:lang w:val="en-ID"/>
        </w:rPr>
        <w:lastRenderedPageBreak/>
        <w:t>smoothly without any significant process spikes. However, since all activities take place within WebView, the profiler can only display CPU, thread, and memory data, without recording network traffic or internal website activity, so end-to-end analysis is not fully achieved</w:t>
      </w:r>
      <w:r w:rsidR="00BA0FFA" w:rsidRPr="005950D3">
        <w:rPr>
          <w:lang w:val="en-ID"/>
        </w:rPr>
        <w:t>.</w:t>
      </w:r>
    </w:p>
    <w:p w14:paraId="3709E8C6" w14:textId="7E37E603" w:rsidR="00C42AD3" w:rsidRDefault="00CD327A" w:rsidP="41F72DCB">
      <w:pPr>
        <w:pStyle w:val="BodyText"/>
        <w:numPr>
          <w:ilvl w:val="0"/>
          <w:numId w:val="27"/>
        </w:numPr>
        <w:ind w:left="284" w:firstLine="0"/>
        <w:rPr>
          <w:rStyle w:val="Emphasis"/>
          <w:i w:val="0"/>
          <w:iCs w:val="0"/>
          <w:lang w:val="en-US"/>
        </w:rPr>
      </w:pPr>
      <w:r w:rsidRPr="00CD327A">
        <w:rPr>
          <w:rStyle w:val="Emphasis"/>
          <w:i w:val="0"/>
          <w:iCs w:val="0"/>
          <w:lang w:val="en-US"/>
        </w:rPr>
        <w:t>User Acceptance Testing</w:t>
      </w:r>
      <w:r w:rsidR="004779D6">
        <w:rPr>
          <w:rStyle w:val="Emphasis"/>
          <w:i w:val="0"/>
          <w:iCs w:val="0"/>
          <w:lang w:val="en-US"/>
        </w:rPr>
        <w:t xml:space="preserve"> (UAT)</w:t>
      </w:r>
    </w:p>
    <w:p w14:paraId="10B19D30" w14:textId="4C3F31C1" w:rsidR="008B1402" w:rsidRPr="005950D3" w:rsidRDefault="00B040AB" w:rsidP="008B1402">
      <w:pPr>
        <w:pStyle w:val="paragraf"/>
        <w:rPr>
          <w:rStyle w:val="Emphasis"/>
          <w:i w:val="0"/>
          <w:iCs w:val="0"/>
          <w:lang w:val="en-ID"/>
        </w:rPr>
      </w:pPr>
      <w:r w:rsidRPr="005950D3">
        <w:rPr>
          <w:rStyle w:val="Emphasis"/>
          <w:i w:val="0"/>
          <w:iCs w:val="0"/>
          <w:lang w:val="en-ID"/>
        </w:rPr>
        <w:t xml:space="preserve">UAT was conducted to assess the level of user acceptance and satisfaction with the interface and functionality of the web-based system. Testing was carried out by distributing a questionnaire containing 34 statements covering UI/UX aspects such as appearance, navigation, information, performance, responsiveness, convenience, and feature functionality. Respondents provided assessments using a 4-point Likert scale [21], and the results were </w:t>
      </w:r>
      <w:proofErr w:type="spellStart"/>
      <w:r w:rsidRPr="005950D3">
        <w:rPr>
          <w:rStyle w:val="Emphasis"/>
          <w:i w:val="0"/>
          <w:iCs w:val="0"/>
          <w:lang w:val="en-ID"/>
        </w:rPr>
        <w:t>analyzed</w:t>
      </w:r>
      <w:proofErr w:type="spellEnd"/>
      <w:r w:rsidRPr="005950D3">
        <w:rPr>
          <w:rStyle w:val="Emphasis"/>
          <w:i w:val="0"/>
          <w:iCs w:val="0"/>
          <w:lang w:val="en-ID"/>
        </w:rPr>
        <w:t xml:space="preserve"> by calculating the average value for each statement and converting it into a percentage according to the equation used [22]</w:t>
      </w:r>
      <w:r w:rsidR="008B1402" w:rsidRPr="005950D3">
        <w:rPr>
          <w:rStyle w:val="Emphasis"/>
          <w:i w:val="0"/>
          <w:iCs w:val="0"/>
          <w:lang w:val="en-ID"/>
        </w:rPr>
        <w:t>.</w:t>
      </w:r>
    </w:p>
    <w:p w14:paraId="3A21BC85" w14:textId="0E1CBCA0" w:rsidR="00C42AD3" w:rsidRPr="00065FF3" w:rsidRDefault="00CB66A3" w:rsidP="00C42AD3">
      <w:pPr>
        <w:pStyle w:val="BodyText"/>
        <w:ind w:firstLine="0"/>
        <w:jc w:val="center"/>
        <w:rPr>
          <w:lang w:val="en-US"/>
        </w:rPr>
      </w:pPr>
      <w:r>
        <w:rPr>
          <w:noProof/>
        </w:rPr>
        <w:drawing>
          <wp:inline distT="0" distB="0" distL="0" distR="0" wp14:anchorId="7F7CF853" wp14:editId="5ABAE203">
            <wp:extent cx="3089910" cy="2655736"/>
            <wp:effectExtent l="0" t="0" r="15240" b="11430"/>
            <wp:docPr id="765861703" name="Chart 1">
              <a:extLst xmlns:a="http://schemas.openxmlformats.org/drawingml/2006/main">
                <a:ext uri="{FF2B5EF4-FFF2-40B4-BE49-F238E27FC236}">
                  <a16:creationId xmlns:a16="http://schemas.microsoft.com/office/drawing/2014/main" id="{E1262028-C33B-4AD1-73C5-452077005A9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3B49FAC1" w14:textId="382F19BA" w:rsidR="00C42AD3" w:rsidRPr="00EB0D9D" w:rsidRDefault="00EB0D9D" w:rsidP="00C42AD3">
      <w:pPr>
        <w:pStyle w:val="figurecaption"/>
        <w:rPr>
          <w:lang w:val="sv-SE"/>
        </w:rPr>
      </w:pPr>
      <w:r w:rsidRPr="00EB0D9D">
        <w:rPr>
          <w:lang w:val="sv-SE"/>
        </w:rPr>
        <w:t xml:space="preserve"> </w:t>
      </w:r>
      <w:r w:rsidR="00B040AB" w:rsidRPr="00B040AB">
        <w:rPr>
          <w:lang w:val="sv-SE"/>
        </w:rPr>
        <w:t>Average Results for Each Statement</w:t>
      </w:r>
    </w:p>
    <w:p w14:paraId="7F19FEFA" w14:textId="38B47208" w:rsidR="00B42147" w:rsidRPr="005950D3" w:rsidRDefault="00B040AB" w:rsidP="00B42147">
      <w:pPr>
        <w:pStyle w:val="BodyText"/>
        <w:rPr>
          <w:rStyle w:val="Emphasis"/>
          <w:i w:val="0"/>
          <w:iCs w:val="0"/>
          <w:lang w:val="en-ID"/>
        </w:rPr>
      </w:pPr>
      <w:r w:rsidRPr="005950D3">
        <w:rPr>
          <w:rStyle w:val="Emphasis"/>
          <w:i w:val="0"/>
          <w:iCs w:val="0"/>
          <w:lang w:val="en-ID"/>
        </w:rPr>
        <w:t xml:space="preserve">Based on the recapitulation of the average scores in Fig. 17, it was found that most statements received scores above 3, indicating that the majority of users agreed to strongly agreed with the quality of the interface and functionality of the system. The highest scores were obtained for statement number 2, "The use of </w:t>
      </w:r>
      <w:proofErr w:type="spellStart"/>
      <w:r w:rsidRPr="005950D3">
        <w:rPr>
          <w:rStyle w:val="Emphasis"/>
          <w:i w:val="0"/>
          <w:iCs w:val="0"/>
          <w:lang w:val="en-ID"/>
        </w:rPr>
        <w:t>colors</w:t>
      </w:r>
      <w:proofErr w:type="spellEnd"/>
      <w:r w:rsidRPr="005950D3">
        <w:rPr>
          <w:rStyle w:val="Emphasis"/>
          <w:i w:val="0"/>
          <w:iCs w:val="0"/>
          <w:lang w:val="en-ID"/>
        </w:rPr>
        <w:t xml:space="preserve"> in the graphics (such as red and green) is clear enough to distinguish the sensor devices," in the Visualization and Interface aspect; number 11, "The data filter feature works well and is easy to use," in the Functionality and Interaction aspect; and number 34 "The system provides notification information that is easy to understand," in the Notification and System Response aspect. These three statements had an average score of 3.81, equivalent to 95.25%, and were categorized as "Strongly Agree."</w:t>
      </w:r>
      <w:r w:rsidR="00B42147" w:rsidRPr="005950D3">
        <w:rPr>
          <w:rStyle w:val="Emphasis"/>
          <w:i w:val="0"/>
          <w:iCs w:val="0"/>
          <w:lang w:val="en-ID"/>
        </w:rPr>
        <w:t>.</w:t>
      </w:r>
    </w:p>
    <w:p w14:paraId="47E0A2D4" w14:textId="71456B23" w:rsidR="0093786B" w:rsidRPr="005950D3" w:rsidRDefault="00B040AB" w:rsidP="00B040AB">
      <w:pPr>
        <w:pStyle w:val="BodyText"/>
        <w:rPr>
          <w:rStyle w:val="Emphasis"/>
          <w:i w:val="0"/>
          <w:iCs w:val="0"/>
          <w:lang w:val="en-ID"/>
        </w:rPr>
      </w:pPr>
      <w:r w:rsidRPr="005950D3">
        <w:rPr>
          <w:rStyle w:val="Emphasis"/>
          <w:i w:val="0"/>
          <w:iCs w:val="0"/>
          <w:lang w:val="en-ID"/>
        </w:rPr>
        <w:t xml:space="preserve">Meanwhile, the statement with the lowest score is statement number 12, namely "The system provides feedback when an error occurs," which is also included in the Functionality and Interaction aspect. This statement received an average score of 3.63, equivalent to 90.75%, which remains in the "Agree" category. When calculated as a whole, the average score for all statements is 3.73, equivalent to 93.25%. These results indicate that the system has been generally well received by users in terms of comfort, ease of use, and </w:t>
      </w:r>
      <w:r w:rsidRPr="005950D3">
        <w:rPr>
          <w:rStyle w:val="Emphasis"/>
          <w:i w:val="0"/>
          <w:iCs w:val="0"/>
          <w:lang w:val="en-ID"/>
        </w:rPr>
        <w:t>satisfaction with the system's features and interface. Thus, it can be concluded that the developed system has successfully met user expectations and is suitable for use in an operational context [23]</w:t>
      </w:r>
      <w:r w:rsidR="004779D6" w:rsidRPr="005950D3">
        <w:rPr>
          <w:rStyle w:val="Emphasis"/>
          <w:i w:val="0"/>
          <w:iCs w:val="0"/>
          <w:lang w:val="en-ID"/>
        </w:rPr>
        <w:t>.</w:t>
      </w:r>
    </w:p>
    <w:p w14:paraId="5D2DD83B" w14:textId="7EFD9E4C" w:rsidR="009303D9" w:rsidRPr="00065FF3" w:rsidRDefault="00B040AB" w:rsidP="006B6B66">
      <w:pPr>
        <w:pStyle w:val="Heading1"/>
      </w:pPr>
      <w:r w:rsidRPr="00B040AB">
        <w:t>Conclusion</w:t>
      </w:r>
    </w:p>
    <w:p w14:paraId="37765AF8" w14:textId="6F3289FA" w:rsidR="00C15703" w:rsidRPr="005950D3" w:rsidRDefault="00B040AB" w:rsidP="00C15703">
      <w:pPr>
        <w:pStyle w:val="BodyText"/>
        <w:rPr>
          <w:lang w:val="en-ID"/>
        </w:rPr>
      </w:pPr>
      <w:r w:rsidRPr="00B040AB">
        <w:rPr>
          <w:lang w:val="en-US"/>
        </w:rPr>
        <w:t xml:space="preserve">Based on the results of design, implementation, and testing, the website and Android-based industrial wastewater monitoring system that was developed is capable of monitoring flow rate, turbidity, pH, NH₃-N, and COD parameters in real time with the support of a dashboard, device management, and an alarm system that facilitates user access. In terms of performance, the application shows adequate results with a website load time of &lt;250 </w:t>
      </w:r>
      <w:proofErr w:type="spellStart"/>
      <w:r w:rsidRPr="00B040AB">
        <w:rPr>
          <w:lang w:val="en-US"/>
        </w:rPr>
        <w:t>ms</w:t>
      </w:r>
      <w:proofErr w:type="spellEnd"/>
      <w:r w:rsidRPr="00B040AB">
        <w:rPr>
          <w:lang w:val="en-US"/>
        </w:rPr>
        <w:t xml:space="preserve"> at the </w:t>
      </w:r>
      <w:proofErr w:type="spellStart"/>
      <w:r w:rsidRPr="00B040AB">
        <w:rPr>
          <w:lang w:val="en-US"/>
        </w:rPr>
        <w:t>DOMContentLoaded</w:t>
      </w:r>
      <w:proofErr w:type="spellEnd"/>
      <w:r w:rsidRPr="00B040AB">
        <w:rPr>
          <w:lang w:val="en-US"/>
        </w:rPr>
        <w:t xml:space="preserve"> stage, Android CPU usage below 10%, and memory of around 120 MB, making it lightweight to use. The system also successfully integrates HTTP and MQTT protocols to improve interoperability and implements layered security with JWT, AES-128, and HTTPS, accompanied by 128-bit entropy that is highly resistant to brute force attacks. Real-time notification features, both built-in and via WhatsApp, strengthen the response to critical conditions. UAT test results recorded a user acceptance rate of 93.25%, confirming that the system has met expectations in terms of interface, functionality, performance, and overall user experience</w:t>
      </w:r>
      <w:r w:rsidR="00D27FFA" w:rsidRPr="005950D3">
        <w:rPr>
          <w:lang w:val="en-ID"/>
        </w:rPr>
        <w:t xml:space="preserve">. </w:t>
      </w:r>
    </w:p>
    <w:p w14:paraId="21523B97" w14:textId="68CAB4A2" w:rsidR="009303D9" w:rsidRPr="005950D3" w:rsidRDefault="00B040AB" w:rsidP="00A059B3">
      <w:pPr>
        <w:pStyle w:val="Heading5"/>
        <w:rPr>
          <w:lang w:val="en-ID"/>
        </w:rPr>
      </w:pPr>
      <w:r w:rsidRPr="005950D3">
        <w:rPr>
          <w:lang w:val="en-ID"/>
        </w:rPr>
        <w:t>References</w:t>
      </w:r>
    </w:p>
    <w:p w14:paraId="57DBF316" w14:textId="42E86E2E" w:rsidR="008147B5" w:rsidRPr="005950D3" w:rsidRDefault="008147B5" w:rsidP="00F94C71">
      <w:pPr>
        <w:pStyle w:val="references"/>
        <w:numPr>
          <w:ilvl w:val="0"/>
          <w:numId w:val="0"/>
        </w:numPr>
        <w:autoSpaceDE w:val="0"/>
        <w:autoSpaceDN w:val="0"/>
        <w:adjustRightInd w:val="0"/>
        <w:jc w:val="left"/>
        <w:rPr>
          <w:lang w:val="en-ID"/>
        </w:rPr>
      </w:pPr>
    </w:p>
    <w:sdt>
      <w:sdtPr>
        <w:rPr>
          <w:smallCaps/>
          <w:noProof/>
          <w:color w:val="000000"/>
        </w:rPr>
        <w:tag w:val="MENDELEY_BIBLIOGRAPHY"/>
        <w:id w:val="-2098168990"/>
        <w:placeholder>
          <w:docPart w:val="DefaultPlaceholder_-1854013440"/>
        </w:placeholder>
      </w:sdtPr>
      <w:sdtEndPr>
        <w:rPr>
          <w:color w:val="000000" w:themeColor="text1"/>
        </w:rPr>
      </w:sdtEndPr>
      <w:sdtContent>
        <w:p w14:paraId="1F51A88C" w14:textId="5806B5E2" w:rsidR="00E40030" w:rsidRPr="004779D6" w:rsidRDefault="00E40030" w:rsidP="00E40030">
          <w:pPr>
            <w:autoSpaceDE w:val="0"/>
            <w:autoSpaceDN w:val="0"/>
            <w:spacing w:after="120"/>
            <w:ind w:hanging="640"/>
            <w:jc w:val="both"/>
            <w:divId w:val="768086129"/>
            <w:rPr>
              <w:rFonts w:eastAsia="Times New Roman"/>
              <w:sz w:val="24"/>
              <w:szCs w:val="24"/>
              <w:lang w:val="sv-SE"/>
            </w:rPr>
          </w:pPr>
          <w:r w:rsidRPr="005950D3">
            <w:rPr>
              <w:rFonts w:eastAsia="Times New Roman"/>
              <w:lang w:val="en-ID"/>
            </w:rPr>
            <w:t>[1]</w:t>
          </w:r>
          <w:r w:rsidRPr="005950D3">
            <w:rPr>
              <w:rFonts w:eastAsia="Times New Roman"/>
              <w:lang w:val="en-ID"/>
            </w:rPr>
            <w:tab/>
          </w:r>
          <w:r w:rsidR="00F577E8" w:rsidRPr="005950D3">
            <w:rPr>
              <w:rFonts w:eastAsia="Times New Roman"/>
              <w:lang w:val="en-ID"/>
            </w:rPr>
            <w:t xml:space="preserve">Gonzalez, L., Perez, M., &amp; Romero, E. (2021). Effectiveness of real-time alert systems in IoT monitoring: A review. </w:t>
          </w:r>
          <w:r w:rsidR="00F577E8" w:rsidRPr="004779D6">
            <w:rPr>
              <w:rFonts w:eastAsia="Times New Roman"/>
              <w:lang w:val="sv-SE"/>
            </w:rPr>
            <w:t xml:space="preserve">Sensors, 21(15), 5189. </w:t>
          </w:r>
          <w:r w:rsidR="00F577E8">
            <w:fldChar w:fldCharType="begin"/>
          </w:r>
          <w:r w:rsidR="00F577E8">
            <w:instrText>HYPERLINK "https://doi.org/10.3390/s21155189"</w:instrText>
          </w:r>
          <w:r w:rsidR="00F577E8">
            <w:fldChar w:fldCharType="separate"/>
          </w:r>
          <w:r w:rsidR="00F577E8" w:rsidRPr="004779D6">
            <w:rPr>
              <w:rStyle w:val="Hyperlink"/>
              <w:rFonts w:eastAsia="Times New Roman"/>
              <w:color w:val="auto"/>
              <w:u w:val="none"/>
              <w:lang w:val="sv-SE"/>
            </w:rPr>
            <w:t>https://doi.org/10.3390/s21155189</w:t>
          </w:r>
          <w:r w:rsidR="00F577E8">
            <w:fldChar w:fldCharType="end"/>
          </w:r>
          <w:r w:rsidRPr="004779D6">
            <w:rPr>
              <w:rFonts w:eastAsia="Times New Roman"/>
              <w:lang w:val="sv-SE"/>
            </w:rPr>
            <w:t>.</w:t>
          </w:r>
        </w:p>
        <w:p w14:paraId="1ABBC5D7" w14:textId="37CA67F2" w:rsidR="00E40030" w:rsidRPr="004779D6" w:rsidRDefault="00E40030" w:rsidP="00F577E8">
          <w:pPr>
            <w:autoSpaceDE w:val="0"/>
            <w:autoSpaceDN w:val="0"/>
            <w:spacing w:after="120"/>
            <w:ind w:hanging="640"/>
            <w:jc w:val="both"/>
            <w:divId w:val="766191410"/>
            <w:rPr>
              <w:rFonts w:eastAsia="Times New Roman"/>
              <w:lang w:val="sv-SE"/>
            </w:rPr>
          </w:pPr>
          <w:r w:rsidRPr="004779D6">
            <w:rPr>
              <w:rFonts w:eastAsia="Times New Roman"/>
              <w:lang w:val="sv-SE"/>
            </w:rPr>
            <w:t>[2]</w:t>
          </w:r>
          <w:r w:rsidRPr="004779D6">
            <w:rPr>
              <w:rFonts w:eastAsia="Times New Roman"/>
              <w:lang w:val="sv-SE"/>
            </w:rPr>
            <w:tab/>
          </w:r>
          <w:r w:rsidR="00F577E8" w:rsidRPr="004779D6">
            <w:rPr>
              <w:rFonts w:eastAsia="Times New Roman"/>
              <w:lang w:val="sv-SE"/>
            </w:rPr>
            <w:t xml:space="preserve">Nurbaya, S. (2019). Peraturan Menteri Lingkungan Hidup dan Kehutanan. Kementerian Lingkungan Hidup dan Kehutanan. </w:t>
          </w:r>
          <w:r w:rsidR="00F577E8">
            <w:fldChar w:fldCharType="begin"/>
          </w:r>
          <w:r w:rsidR="00F577E8">
            <w:instrText>HYPERLINK "https://ppkl.menlhk.go.id/website/filebox/885/200306144608%20Permen%20LHK%20tentang%20SPARING.pdf"</w:instrText>
          </w:r>
          <w:r w:rsidR="00F577E8">
            <w:fldChar w:fldCharType="separate"/>
          </w:r>
          <w:r w:rsidR="00F577E8" w:rsidRPr="004779D6">
            <w:rPr>
              <w:rStyle w:val="Hyperlink"/>
              <w:rFonts w:eastAsia="Times New Roman"/>
              <w:color w:val="auto"/>
              <w:u w:val="none"/>
              <w:lang w:val="sv-SE"/>
            </w:rPr>
            <w:t>https://ppkl.menlhk.go.id/website/filebox/885/200306144608%20Permen%20LHK%20tentang%20SPARING.pdf</w:t>
          </w:r>
          <w:r w:rsidR="00F577E8">
            <w:fldChar w:fldCharType="end"/>
          </w:r>
          <w:r w:rsidRPr="004779D6">
            <w:rPr>
              <w:rFonts w:eastAsia="Times New Roman"/>
              <w:lang w:val="sv-SE"/>
            </w:rPr>
            <w:t>.</w:t>
          </w:r>
        </w:p>
        <w:p w14:paraId="42595CE3" w14:textId="0C713060" w:rsidR="000A57DA" w:rsidRDefault="000A57DA" w:rsidP="00F577E8">
          <w:pPr>
            <w:autoSpaceDE w:val="0"/>
            <w:autoSpaceDN w:val="0"/>
            <w:spacing w:after="120"/>
            <w:ind w:hanging="640"/>
            <w:jc w:val="both"/>
            <w:divId w:val="766191410"/>
            <w:rPr>
              <w:rFonts w:eastAsia="Times New Roman"/>
              <w:lang w:val="sv-SE"/>
            </w:rPr>
          </w:pPr>
          <w:r w:rsidRPr="005950D3">
            <w:rPr>
              <w:rFonts w:eastAsia="Times New Roman"/>
              <w:lang w:val="sv-SE"/>
            </w:rPr>
            <w:t>[3]</w:t>
          </w:r>
          <w:r w:rsidRPr="005950D3">
            <w:rPr>
              <w:rFonts w:eastAsia="Times New Roman"/>
              <w:lang w:val="sv-SE"/>
            </w:rPr>
            <w:tab/>
          </w:r>
          <w:r w:rsidRPr="005A5FE3">
            <w:rPr>
              <w:lang w:val="sv-SE"/>
            </w:rPr>
            <w:t xml:space="preserve">Febriana, A., &amp; Farros, R. A. (2024). </w:t>
          </w:r>
          <w:proofErr w:type="spellStart"/>
          <w:r w:rsidRPr="004B00B6">
            <w:t>Rancang</w:t>
          </w:r>
          <w:proofErr w:type="spellEnd"/>
          <w:r w:rsidRPr="004B00B6">
            <w:t xml:space="preserve"> </w:t>
          </w:r>
          <w:proofErr w:type="spellStart"/>
          <w:r w:rsidRPr="004B00B6">
            <w:t>bangun</w:t>
          </w:r>
          <w:proofErr w:type="spellEnd"/>
          <w:r w:rsidRPr="004B00B6">
            <w:t xml:space="preserve"> industrial internet of things (</w:t>
          </w:r>
          <w:proofErr w:type="spellStart"/>
          <w:r w:rsidRPr="004B00B6">
            <w:t>IIoT</w:t>
          </w:r>
          <w:proofErr w:type="spellEnd"/>
          <w:r w:rsidRPr="004B00B6">
            <w:t xml:space="preserve">) board </w:t>
          </w:r>
          <w:proofErr w:type="spellStart"/>
          <w:r w:rsidRPr="004B00B6">
            <w:t>multiguna</w:t>
          </w:r>
          <w:proofErr w:type="spellEnd"/>
          <w:r w:rsidRPr="004B00B6">
            <w:t xml:space="preserve"> </w:t>
          </w:r>
          <w:proofErr w:type="spellStart"/>
          <w:r w:rsidRPr="004B00B6">
            <w:t>untuk</w:t>
          </w:r>
          <w:proofErr w:type="spellEnd"/>
          <w:r w:rsidRPr="004B00B6">
            <w:t xml:space="preserve"> monitoring </w:t>
          </w:r>
          <w:proofErr w:type="spellStart"/>
          <w:r w:rsidRPr="009B4CAB">
            <w:t>limbah</w:t>
          </w:r>
          <w:proofErr w:type="spellEnd"/>
          <w:r w:rsidRPr="009B4CAB">
            <w:t xml:space="preserve"> </w:t>
          </w:r>
          <w:proofErr w:type="spellStart"/>
          <w:r w:rsidRPr="009B4CAB">
            <w:t>cair</w:t>
          </w:r>
          <w:proofErr w:type="spellEnd"/>
          <w:r w:rsidRPr="009B4CAB">
            <w:t xml:space="preserve">. </w:t>
          </w:r>
          <w:r w:rsidRPr="009B4CAB">
            <w:rPr>
              <w:lang w:val="sv-SE"/>
            </w:rPr>
            <w:t>Tugas Akhir, Politeknik Negeri Semarang, 1-9</w:t>
          </w:r>
          <w:r w:rsidRPr="005A5FE3">
            <w:rPr>
              <w:lang w:val="sv-SE"/>
            </w:rPr>
            <w:t>1.</w:t>
          </w:r>
        </w:p>
        <w:p w14:paraId="2439E7F9" w14:textId="1EBA99EA" w:rsidR="000A57DA" w:rsidRPr="007B0819" w:rsidRDefault="000A57DA" w:rsidP="000A57DA">
          <w:pPr>
            <w:autoSpaceDE w:val="0"/>
            <w:autoSpaceDN w:val="0"/>
            <w:spacing w:after="120"/>
            <w:ind w:hanging="640"/>
            <w:jc w:val="both"/>
            <w:divId w:val="766191410"/>
            <w:rPr>
              <w:rFonts w:eastAsia="Times New Roman"/>
              <w:lang w:val="sv-SE"/>
            </w:rPr>
          </w:pPr>
          <w:r w:rsidRPr="005950D3">
            <w:rPr>
              <w:rFonts w:eastAsia="Times New Roman"/>
              <w:lang w:val="sv-SE"/>
            </w:rPr>
            <w:t>[4]</w:t>
          </w:r>
          <w:r w:rsidRPr="005950D3">
            <w:rPr>
              <w:rFonts w:eastAsia="Times New Roman"/>
              <w:lang w:val="sv-SE"/>
            </w:rPr>
            <w:tab/>
            <w:t>Sawitri, D. (2023). Internet of Things memasuki era society 5.0. KITEKTRO: Jurnal Komputer, Informasi Teknologi, dan Elektro, 8(1), 31-35</w:t>
          </w:r>
          <w:r w:rsidRPr="007B0819">
            <w:rPr>
              <w:rFonts w:eastAsia="Times New Roman"/>
              <w:lang w:val="sv-SE"/>
            </w:rPr>
            <w:t>.</w:t>
          </w:r>
        </w:p>
        <w:p w14:paraId="30A17C2C" w14:textId="1CBDFF15" w:rsidR="00E40030" w:rsidRPr="005950D3" w:rsidRDefault="00E40030" w:rsidP="00E40030">
          <w:pPr>
            <w:autoSpaceDE w:val="0"/>
            <w:autoSpaceDN w:val="0"/>
            <w:spacing w:after="120"/>
            <w:ind w:hanging="640"/>
            <w:jc w:val="both"/>
            <w:divId w:val="2132017909"/>
            <w:rPr>
              <w:rFonts w:eastAsia="Times New Roman"/>
              <w:lang w:val="en-ID"/>
            </w:rPr>
          </w:pPr>
          <w:r w:rsidRPr="005950D3">
            <w:rPr>
              <w:rFonts w:eastAsia="Times New Roman"/>
              <w:lang w:val="sv-SE"/>
            </w:rPr>
            <w:t>[</w:t>
          </w:r>
          <w:r w:rsidR="000A57DA" w:rsidRPr="005950D3">
            <w:rPr>
              <w:rFonts w:eastAsia="Times New Roman"/>
              <w:lang w:val="sv-SE"/>
            </w:rPr>
            <w:t>5</w:t>
          </w:r>
          <w:r w:rsidRPr="005950D3">
            <w:rPr>
              <w:rFonts w:eastAsia="Times New Roman"/>
              <w:lang w:val="sv-SE"/>
            </w:rPr>
            <w:t>]</w:t>
          </w:r>
          <w:r w:rsidRPr="005950D3">
            <w:rPr>
              <w:rFonts w:eastAsia="Times New Roman"/>
              <w:lang w:val="sv-SE"/>
            </w:rPr>
            <w:tab/>
          </w:r>
          <w:r w:rsidR="00F577E8" w:rsidRPr="005950D3">
            <w:rPr>
              <w:rFonts w:eastAsia="Times New Roman"/>
              <w:lang w:val="sv-SE"/>
            </w:rPr>
            <w:t xml:space="preserve">Akasiadis, C., Tryferidis, A., &amp; Tzovaras, D. (2019). </w:t>
          </w:r>
          <w:r w:rsidR="00F577E8" w:rsidRPr="004779D6">
            <w:rPr>
              <w:rFonts w:eastAsia="Times New Roman"/>
            </w:rPr>
            <w:t xml:space="preserve">Internet of Things architecture for combined applications. IEEE Internet of Things Journal, 6(2), 2055-2070. </w:t>
          </w:r>
          <w:hyperlink r:id="rId26" w:history="1">
            <w:r w:rsidR="00F577E8" w:rsidRPr="004779D6">
              <w:rPr>
                <w:rStyle w:val="Hyperlink"/>
                <w:rFonts w:eastAsia="Times New Roman"/>
                <w:color w:val="auto"/>
                <w:u w:val="none"/>
              </w:rPr>
              <w:t>https://doi.org/10.1109/JIOT.2018.2877660</w:t>
            </w:r>
          </w:hyperlink>
          <w:r w:rsidRPr="005950D3">
            <w:rPr>
              <w:rFonts w:eastAsia="Times New Roman"/>
              <w:lang w:val="en-ID"/>
            </w:rPr>
            <w:t>.</w:t>
          </w:r>
        </w:p>
        <w:p w14:paraId="3E256283" w14:textId="65F6B5C0" w:rsidR="00E40030" w:rsidRPr="004779D6" w:rsidRDefault="00E40030" w:rsidP="00E40030">
          <w:pPr>
            <w:autoSpaceDE w:val="0"/>
            <w:autoSpaceDN w:val="0"/>
            <w:spacing w:after="120"/>
            <w:ind w:hanging="640"/>
            <w:jc w:val="both"/>
            <w:divId w:val="774642874"/>
            <w:rPr>
              <w:rFonts w:eastAsia="Times New Roman"/>
            </w:rPr>
          </w:pPr>
          <w:r w:rsidRPr="005950D3">
            <w:rPr>
              <w:rFonts w:eastAsia="Times New Roman"/>
              <w:lang w:val="en-ID"/>
            </w:rPr>
            <w:t>[</w:t>
          </w:r>
          <w:r w:rsidR="000A57DA" w:rsidRPr="005950D3">
            <w:rPr>
              <w:rFonts w:eastAsia="Times New Roman"/>
              <w:lang w:val="en-ID"/>
            </w:rPr>
            <w:t>6</w:t>
          </w:r>
          <w:r w:rsidRPr="005950D3">
            <w:rPr>
              <w:rFonts w:eastAsia="Times New Roman"/>
              <w:lang w:val="en-ID"/>
            </w:rPr>
            <w:t>]</w:t>
          </w:r>
          <w:r w:rsidRPr="005950D3">
            <w:rPr>
              <w:rFonts w:eastAsia="Times New Roman"/>
              <w:lang w:val="en-ID"/>
            </w:rPr>
            <w:tab/>
          </w:r>
          <w:proofErr w:type="spellStart"/>
          <w:r w:rsidR="00F577E8" w:rsidRPr="004779D6">
            <w:t>Pramukantoro</w:t>
          </w:r>
          <w:proofErr w:type="spellEnd"/>
          <w:r w:rsidR="00F577E8" w:rsidRPr="004779D6">
            <w:t xml:space="preserve">, E. K. (2020). </w:t>
          </w:r>
          <w:r w:rsidR="00F577E8" w:rsidRPr="005950D3">
            <w:rPr>
              <w:i/>
              <w:iCs/>
              <w:lang w:val="sv-SE"/>
            </w:rPr>
            <w:t>Internet of Things dengan Python, ESP32, dan Raspberry PI: Teori dan praktik</w:t>
          </w:r>
          <w:r w:rsidR="00F577E8" w:rsidRPr="005950D3">
            <w:rPr>
              <w:lang w:val="sv-SE"/>
            </w:rPr>
            <w:t xml:space="preserve">. </w:t>
          </w:r>
          <w:r w:rsidR="00F577E8" w:rsidRPr="004779D6">
            <w:t xml:space="preserve">Universitas </w:t>
          </w:r>
          <w:proofErr w:type="spellStart"/>
          <w:r w:rsidR="00F577E8" w:rsidRPr="004779D6">
            <w:t>Brawijaya</w:t>
          </w:r>
          <w:proofErr w:type="spellEnd"/>
          <w:r w:rsidR="00F577E8" w:rsidRPr="004779D6">
            <w:t xml:space="preserve"> Press</w:t>
          </w:r>
          <w:r w:rsidRPr="004779D6">
            <w:rPr>
              <w:rFonts w:eastAsia="Times New Roman"/>
            </w:rPr>
            <w:t>.</w:t>
          </w:r>
        </w:p>
        <w:p w14:paraId="3B411877" w14:textId="644E113B" w:rsidR="00E40030" w:rsidRPr="004779D6" w:rsidRDefault="00E40030" w:rsidP="00E40030">
          <w:pPr>
            <w:autoSpaceDE w:val="0"/>
            <w:autoSpaceDN w:val="0"/>
            <w:spacing w:after="120"/>
            <w:ind w:hanging="640"/>
            <w:jc w:val="both"/>
            <w:divId w:val="1649630505"/>
            <w:rPr>
              <w:rFonts w:eastAsia="Times New Roman"/>
            </w:rPr>
          </w:pPr>
          <w:r w:rsidRPr="004779D6">
            <w:rPr>
              <w:rFonts w:eastAsia="Times New Roman"/>
            </w:rPr>
            <w:t>[</w:t>
          </w:r>
          <w:r w:rsidR="000A57DA" w:rsidRPr="004779D6">
            <w:rPr>
              <w:rFonts w:eastAsia="Times New Roman"/>
            </w:rPr>
            <w:t>7</w:t>
          </w:r>
          <w:r w:rsidRPr="004779D6">
            <w:rPr>
              <w:rFonts w:eastAsia="Times New Roman"/>
            </w:rPr>
            <w:t>]</w:t>
          </w:r>
          <w:r w:rsidRPr="004779D6">
            <w:rPr>
              <w:rFonts w:eastAsia="Times New Roman"/>
            </w:rPr>
            <w:tab/>
          </w:r>
          <w:proofErr w:type="spellStart"/>
          <w:r w:rsidR="00F577E8" w:rsidRPr="004779D6">
            <w:t>Shakdher</w:t>
          </w:r>
          <w:proofErr w:type="spellEnd"/>
          <w:r w:rsidR="00F577E8" w:rsidRPr="004779D6">
            <w:t>, A., Agrawal, S., &amp; Yang, B. (2019). Security vulnerabilities in consumer IoT applications. 2019 IEEE 5th International Conference on Big Data Security on Cloud (</w:t>
          </w:r>
          <w:proofErr w:type="spellStart"/>
          <w:r w:rsidR="00F577E8" w:rsidRPr="004779D6">
            <w:t>BigDataSecurity</w:t>
          </w:r>
          <w:proofErr w:type="spellEnd"/>
          <w:r w:rsidR="00F577E8" w:rsidRPr="004779D6">
            <w:t xml:space="preserve">), IEEE International Conference on High Performance and Smart Computing (HPSC), </w:t>
          </w:r>
          <w:r w:rsidR="00F577E8" w:rsidRPr="004779D6">
            <w:lastRenderedPageBreak/>
            <w:t xml:space="preserve">and IEEE International Conference on Intelligent Data and Security (IDS), 1-6. </w:t>
          </w:r>
          <w:hyperlink r:id="rId27" w:history="1">
            <w:r w:rsidR="00F577E8" w:rsidRPr="004779D6">
              <w:rPr>
                <w:rStyle w:val="Hyperlink"/>
                <w:color w:val="auto"/>
                <w:u w:val="none"/>
              </w:rPr>
              <w:t>https://doi.org/10.1109/BigDataSecurity-HPSC-IDS.2019.00012</w:t>
            </w:r>
          </w:hyperlink>
          <w:r w:rsidRPr="004779D6">
            <w:rPr>
              <w:rFonts w:eastAsia="Times New Roman"/>
            </w:rPr>
            <w:t>.</w:t>
          </w:r>
        </w:p>
        <w:p w14:paraId="152A03FC" w14:textId="42583894" w:rsidR="00E3625A" w:rsidRPr="004779D6" w:rsidRDefault="00E40030" w:rsidP="00E40030">
          <w:pPr>
            <w:autoSpaceDE w:val="0"/>
            <w:autoSpaceDN w:val="0"/>
            <w:spacing w:after="120"/>
            <w:ind w:hanging="640"/>
            <w:jc w:val="both"/>
            <w:divId w:val="2035763061"/>
            <w:rPr>
              <w:rFonts w:eastAsia="Times New Roman"/>
            </w:rPr>
          </w:pPr>
          <w:r w:rsidRPr="004779D6">
            <w:rPr>
              <w:rFonts w:eastAsia="Times New Roman"/>
            </w:rPr>
            <w:t>[</w:t>
          </w:r>
          <w:r w:rsidR="000A57DA" w:rsidRPr="004779D6">
            <w:rPr>
              <w:rFonts w:eastAsia="Times New Roman"/>
            </w:rPr>
            <w:t>8</w:t>
          </w:r>
          <w:r w:rsidRPr="004779D6">
            <w:rPr>
              <w:rFonts w:eastAsia="Times New Roman"/>
            </w:rPr>
            <w:t>]</w:t>
          </w:r>
          <w:r w:rsidRPr="004779D6">
            <w:rPr>
              <w:rFonts w:eastAsia="Times New Roman"/>
            </w:rPr>
            <w:tab/>
          </w:r>
          <w:r w:rsidR="000A57DA" w:rsidRPr="004779D6">
            <w:rPr>
              <w:rFonts w:eastAsia="Times New Roman"/>
            </w:rPr>
            <w:t xml:space="preserve">Ahmed, S., &amp; Mahmood, Q. (2019). An </w:t>
          </w:r>
          <w:proofErr w:type="gramStart"/>
          <w:r w:rsidR="000A57DA" w:rsidRPr="004779D6">
            <w:rPr>
              <w:rFonts w:eastAsia="Times New Roman"/>
            </w:rPr>
            <w:t>authentication based</w:t>
          </w:r>
          <w:proofErr w:type="gramEnd"/>
          <w:r w:rsidR="000A57DA" w:rsidRPr="004779D6">
            <w:rPr>
              <w:rFonts w:eastAsia="Times New Roman"/>
            </w:rPr>
            <w:t xml:space="preserve"> scheme for applications using JSON web token. 2019 22nd International Multitopic Conference (INMIC), 1-6. </w:t>
          </w:r>
          <w:hyperlink r:id="rId28" w:history="1">
            <w:r w:rsidR="000A57DA" w:rsidRPr="004779D6">
              <w:rPr>
                <w:rStyle w:val="Hyperlink"/>
                <w:rFonts w:eastAsia="Times New Roman"/>
                <w:color w:val="auto"/>
                <w:u w:val="none"/>
              </w:rPr>
              <w:t>https://doi.org/10.1109/INMIC48123.2019.9022766</w:t>
            </w:r>
          </w:hyperlink>
        </w:p>
        <w:p w14:paraId="2FA1F9FF" w14:textId="40B89E6C" w:rsidR="00E40030" w:rsidRPr="005950D3" w:rsidRDefault="00E40030" w:rsidP="000A57DA">
          <w:pPr>
            <w:autoSpaceDE w:val="0"/>
            <w:autoSpaceDN w:val="0"/>
            <w:spacing w:after="120"/>
            <w:ind w:hanging="640"/>
            <w:jc w:val="both"/>
            <w:divId w:val="1717730283"/>
            <w:rPr>
              <w:rFonts w:eastAsia="Times New Roman"/>
              <w:lang w:val="sv-SE"/>
            </w:rPr>
          </w:pPr>
          <w:r w:rsidRPr="005950D3">
            <w:rPr>
              <w:rFonts w:eastAsia="Times New Roman"/>
              <w:lang w:val="en-ID"/>
            </w:rPr>
            <w:t>[</w:t>
          </w:r>
          <w:r w:rsidR="000A57DA" w:rsidRPr="005950D3">
            <w:rPr>
              <w:rFonts w:eastAsia="Times New Roman"/>
              <w:lang w:val="en-ID"/>
            </w:rPr>
            <w:t>9</w:t>
          </w:r>
          <w:r w:rsidRPr="005950D3">
            <w:rPr>
              <w:rFonts w:eastAsia="Times New Roman"/>
              <w:lang w:val="en-ID"/>
            </w:rPr>
            <w:t>]</w:t>
          </w:r>
          <w:r w:rsidRPr="005950D3">
            <w:rPr>
              <w:rFonts w:eastAsia="Times New Roman"/>
              <w:lang w:val="en-ID"/>
            </w:rPr>
            <w:tab/>
          </w:r>
          <w:r w:rsidR="000A57DA" w:rsidRPr="004779D6">
            <w:t xml:space="preserve">Darmawan, I., Mansyur, M. U., Imam, K. Z., </w:t>
          </w:r>
          <w:proofErr w:type="spellStart"/>
          <w:r w:rsidR="000A57DA" w:rsidRPr="004779D6">
            <w:t>Syahdan</w:t>
          </w:r>
          <w:proofErr w:type="spellEnd"/>
          <w:r w:rsidR="000A57DA" w:rsidRPr="004779D6">
            <w:t xml:space="preserve">, M., &amp; Fawaid, A. (2023). </w:t>
          </w:r>
          <w:r w:rsidR="000A57DA" w:rsidRPr="004779D6">
            <w:rPr>
              <w:lang w:val="sv-SE"/>
            </w:rPr>
            <w:t>Evaluasi keamanan privilege terintegrasi JSON Web Token pada sistem informasi akademik. Jurnal Informasi dan Teknologi, 120-128</w:t>
          </w:r>
          <w:r w:rsidR="000A57DA" w:rsidRPr="005950D3">
            <w:rPr>
              <w:rFonts w:eastAsia="Times New Roman"/>
              <w:lang w:val="sv-SE"/>
            </w:rPr>
            <w:t>.</w:t>
          </w:r>
        </w:p>
        <w:p w14:paraId="3709EE96" w14:textId="49C47CD2" w:rsidR="00E3625A" w:rsidRPr="005950D3" w:rsidRDefault="00E40030" w:rsidP="00E40030">
          <w:pPr>
            <w:autoSpaceDE w:val="0"/>
            <w:autoSpaceDN w:val="0"/>
            <w:spacing w:after="120"/>
            <w:ind w:hanging="640"/>
            <w:jc w:val="both"/>
            <w:divId w:val="66726439"/>
            <w:rPr>
              <w:rFonts w:eastAsia="Times New Roman"/>
              <w:lang w:val="en-ID"/>
            </w:rPr>
          </w:pPr>
          <w:r w:rsidRPr="004779D6">
            <w:rPr>
              <w:rFonts w:eastAsia="Times New Roman"/>
              <w:lang w:val="sv-SE"/>
            </w:rPr>
            <w:t>[10]</w:t>
          </w:r>
          <w:r w:rsidRPr="004779D6">
            <w:rPr>
              <w:rFonts w:eastAsia="Times New Roman"/>
              <w:lang w:val="sv-SE"/>
            </w:rPr>
            <w:tab/>
          </w:r>
          <w:r w:rsidR="001234A5" w:rsidRPr="004779D6">
            <w:rPr>
              <w:rFonts w:eastAsia="Times New Roman"/>
              <w:lang w:val="sv-SE"/>
            </w:rPr>
            <w:t xml:space="preserve">Shodiq, F. A., Pahlevi, R. R., &amp; Sukarno, P. (2021). </w:t>
          </w:r>
          <w:r w:rsidR="001234A5" w:rsidRPr="005950D3">
            <w:rPr>
              <w:rFonts w:eastAsia="Times New Roman"/>
              <w:lang w:val="en-ID"/>
            </w:rPr>
            <w:t>Secure MQTT authentication and message exchange methods for IoT constrained device. 2021 International Conference on Intelligent Cybernetics Technology &amp; Applications (</w:t>
          </w:r>
          <w:proofErr w:type="spellStart"/>
          <w:r w:rsidR="001234A5" w:rsidRPr="005950D3">
            <w:rPr>
              <w:rFonts w:eastAsia="Times New Roman"/>
              <w:lang w:val="en-ID"/>
            </w:rPr>
            <w:t>ICICyTA</w:t>
          </w:r>
          <w:proofErr w:type="spellEnd"/>
          <w:r w:rsidR="001234A5" w:rsidRPr="005950D3">
            <w:rPr>
              <w:rFonts w:eastAsia="Times New Roman"/>
              <w:lang w:val="en-ID"/>
            </w:rPr>
            <w:t xml:space="preserve">), 70–74. </w:t>
          </w:r>
          <w:hyperlink r:id="rId29" w:history="1">
            <w:r w:rsidR="001234A5" w:rsidRPr="005950D3">
              <w:rPr>
                <w:rStyle w:val="Hyperlink"/>
                <w:rFonts w:eastAsia="Times New Roman"/>
                <w:color w:val="auto"/>
                <w:u w:val="none"/>
                <w:lang w:val="en-ID"/>
              </w:rPr>
              <w:t>https://doi.org/10.1109/ICICyTA53712.2021.9689</w:t>
            </w:r>
          </w:hyperlink>
          <w:r w:rsidR="001234A5" w:rsidRPr="005950D3">
            <w:rPr>
              <w:rFonts w:eastAsia="Times New Roman"/>
              <w:lang w:val="en-ID"/>
            </w:rPr>
            <w:t>.</w:t>
          </w:r>
        </w:p>
        <w:p w14:paraId="753420E4" w14:textId="10F8666E" w:rsidR="0093786B" w:rsidRPr="004779D6" w:rsidRDefault="001D3E55" w:rsidP="00E40030">
          <w:pPr>
            <w:autoSpaceDE w:val="0"/>
            <w:autoSpaceDN w:val="0"/>
            <w:spacing w:after="120"/>
            <w:ind w:hanging="640"/>
            <w:jc w:val="both"/>
            <w:divId w:val="66726439"/>
            <w:rPr>
              <w:rFonts w:eastAsia="Times New Roman"/>
            </w:rPr>
          </w:pPr>
          <w:r w:rsidRPr="004779D6">
            <w:rPr>
              <w:rFonts w:eastAsia="Times New Roman"/>
            </w:rPr>
            <w:t>[11]</w:t>
          </w:r>
          <w:r w:rsidRPr="004779D6">
            <w:rPr>
              <w:rFonts w:eastAsia="Times New Roman"/>
            </w:rPr>
            <w:tab/>
          </w:r>
          <w:r w:rsidR="001234A5" w:rsidRPr="004779D6">
            <w:rPr>
              <w:rFonts w:eastAsia="Times New Roman"/>
            </w:rPr>
            <w:t xml:space="preserve">Saputra, W. Y., </w:t>
          </w:r>
          <w:proofErr w:type="spellStart"/>
          <w:r w:rsidR="001234A5" w:rsidRPr="004779D6">
            <w:rPr>
              <w:rFonts w:eastAsia="Times New Roman"/>
            </w:rPr>
            <w:t>Sugiarti</w:t>
          </w:r>
          <w:proofErr w:type="spellEnd"/>
          <w:r w:rsidR="001234A5" w:rsidRPr="004779D6">
            <w:rPr>
              <w:rFonts w:eastAsia="Times New Roman"/>
            </w:rPr>
            <w:t xml:space="preserve">, S., </w:t>
          </w:r>
          <w:proofErr w:type="spellStart"/>
          <w:r w:rsidR="001234A5" w:rsidRPr="004779D6">
            <w:rPr>
              <w:rFonts w:eastAsia="Times New Roman"/>
            </w:rPr>
            <w:t>Junianto</w:t>
          </w:r>
          <w:proofErr w:type="spellEnd"/>
          <w:r w:rsidR="001234A5" w:rsidRPr="004779D6">
            <w:rPr>
              <w:rFonts w:eastAsia="Times New Roman"/>
            </w:rPr>
            <w:t xml:space="preserve">, H., &amp; </w:t>
          </w:r>
          <w:proofErr w:type="spellStart"/>
          <w:r w:rsidR="001234A5" w:rsidRPr="004779D6">
            <w:rPr>
              <w:rFonts w:eastAsia="Times New Roman"/>
            </w:rPr>
            <w:t>Suhartono</w:t>
          </w:r>
          <w:proofErr w:type="spellEnd"/>
          <w:r w:rsidR="001234A5" w:rsidRPr="004779D6">
            <w:rPr>
              <w:rFonts w:eastAsia="Times New Roman"/>
            </w:rPr>
            <w:t xml:space="preserve">, D. (2025). Password strength study using the </w:t>
          </w:r>
          <w:proofErr w:type="spellStart"/>
          <w:r w:rsidR="001234A5" w:rsidRPr="004779D6">
            <w:rPr>
              <w:rFonts w:eastAsia="Times New Roman"/>
            </w:rPr>
            <w:t>zxcvbn</w:t>
          </w:r>
          <w:proofErr w:type="spellEnd"/>
          <w:r w:rsidR="001234A5" w:rsidRPr="004779D6">
            <w:rPr>
              <w:rFonts w:eastAsia="Times New Roman"/>
            </w:rPr>
            <w:t xml:space="preserve"> algorithm and brute-force time estimation to strengthen cybersecurity. Journal of Computing and Information System, 21(1), 52–59. </w:t>
          </w:r>
          <w:hyperlink r:id="rId30" w:history="1">
            <w:r w:rsidR="001234A5" w:rsidRPr="004779D6">
              <w:rPr>
                <w:rStyle w:val="Hyperlink"/>
                <w:rFonts w:eastAsia="Times New Roman"/>
                <w:color w:val="auto"/>
                <w:u w:val="none"/>
              </w:rPr>
              <w:t>https://doi.org/10.33480/pilar.v21i1.6119</w:t>
            </w:r>
          </w:hyperlink>
          <w:r w:rsidR="0093786B" w:rsidRPr="004779D6">
            <w:rPr>
              <w:rFonts w:eastAsia="Times New Roman"/>
            </w:rPr>
            <w:t>.</w:t>
          </w:r>
        </w:p>
        <w:p w14:paraId="7A6494FB" w14:textId="7DCB0FA3" w:rsidR="001D3E55" w:rsidRPr="005950D3" w:rsidRDefault="0093786B" w:rsidP="00E40030">
          <w:pPr>
            <w:autoSpaceDE w:val="0"/>
            <w:autoSpaceDN w:val="0"/>
            <w:spacing w:after="120"/>
            <w:ind w:hanging="640"/>
            <w:jc w:val="both"/>
            <w:divId w:val="66726439"/>
            <w:rPr>
              <w:rFonts w:eastAsia="Times New Roman"/>
              <w:lang w:val="en-ID"/>
            </w:rPr>
          </w:pPr>
          <w:r w:rsidRPr="004779D6">
            <w:rPr>
              <w:rFonts w:eastAsia="Times New Roman"/>
              <w:lang w:val="sv-SE"/>
            </w:rPr>
            <w:t>[12]</w:t>
          </w:r>
          <w:r w:rsidRPr="004779D6">
            <w:rPr>
              <w:rFonts w:eastAsia="Times New Roman"/>
              <w:lang w:val="sv-SE"/>
            </w:rPr>
            <w:tab/>
          </w:r>
          <w:r w:rsidR="001234A5" w:rsidRPr="004779D6">
            <w:rPr>
              <w:rFonts w:eastAsia="Times New Roman"/>
              <w:lang w:val="sv-SE"/>
            </w:rPr>
            <w:t xml:space="preserve">Bogdan, R., Paliuc, C., Crisan-Vida, M., Nimara, S., &amp; Barmayoun, D. (2023). </w:t>
          </w:r>
          <w:r w:rsidR="001234A5" w:rsidRPr="005950D3">
            <w:rPr>
              <w:rFonts w:eastAsia="Times New Roman"/>
              <w:lang w:val="en-ID"/>
            </w:rPr>
            <w:t xml:space="preserve">Low-cost Internet-of-Things water-quality monitoring system for rural areas. Sensors, 23(8), 3919. </w:t>
          </w:r>
          <w:hyperlink r:id="rId31" w:history="1">
            <w:r w:rsidR="001234A5" w:rsidRPr="005950D3">
              <w:rPr>
                <w:rStyle w:val="Hyperlink"/>
                <w:rFonts w:eastAsia="Times New Roman"/>
                <w:color w:val="auto"/>
                <w:u w:val="none"/>
                <w:lang w:val="en-ID"/>
              </w:rPr>
              <w:t>https://doi.org/10.3390/s23083919</w:t>
            </w:r>
          </w:hyperlink>
          <w:r w:rsidR="001D3E55" w:rsidRPr="005950D3">
            <w:rPr>
              <w:rFonts w:eastAsia="Times New Roman"/>
              <w:lang w:val="en-ID"/>
            </w:rPr>
            <w:t>.</w:t>
          </w:r>
        </w:p>
        <w:p w14:paraId="69F58120" w14:textId="4525CC71" w:rsidR="0093786B" w:rsidRPr="004779D6" w:rsidRDefault="0093786B" w:rsidP="00E40030">
          <w:pPr>
            <w:autoSpaceDE w:val="0"/>
            <w:autoSpaceDN w:val="0"/>
            <w:spacing w:after="120"/>
            <w:ind w:hanging="640"/>
            <w:jc w:val="both"/>
            <w:divId w:val="66726439"/>
            <w:rPr>
              <w:rFonts w:eastAsia="Times New Roman"/>
              <w:lang w:val="sv-SE"/>
            </w:rPr>
          </w:pPr>
          <w:r w:rsidRPr="005950D3">
            <w:rPr>
              <w:rFonts w:eastAsia="Times New Roman"/>
              <w:lang w:val="en-ID"/>
            </w:rPr>
            <w:t>[13]</w:t>
          </w:r>
          <w:r w:rsidRPr="005950D3">
            <w:rPr>
              <w:rFonts w:eastAsia="Times New Roman"/>
              <w:lang w:val="en-ID"/>
            </w:rPr>
            <w:tab/>
          </w:r>
          <w:r w:rsidR="001234A5" w:rsidRPr="005950D3">
            <w:rPr>
              <w:rFonts w:eastAsia="Times New Roman"/>
              <w:lang w:val="en-ID"/>
            </w:rPr>
            <w:t xml:space="preserve">Raman, R., &amp; Martin, N. (2024). IoT-enabled water pollution detection for real-time monitoring and pollution source identification with MQTT protocol. 2024 International Conference on Advances in Data Engineering and Intelligent Computing Systems (ADICS), 1–6. </w:t>
          </w:r>
          <w:hyperlink r:id="rId32" w:history="1">
            <w:r w:rsidR="001234A5" w:rsidRPr="004779D6">
              <w:rPr>
                <w:rStyle w:val="Hyperlink"/>
                <w:rFonts w:eastAsia="Times New Roman"/>
                <w:color w:val="auto"/>
                <w:u w:val="none"/>
                <w:lang w:val="sv-SE"/>
              </w:rPr>
              <w:t>https://doi.org/10.1109/ADICS58448.2024.105336</w:t>
            </w:r>
          </w:hyperlink>
          <w:r w:rsidRPr="004779D6">
            <w:rPr>
              <w:rFonts w:eastAsia="Times New Roman"/>
              <w:lang w:val="sv-SE"/>
            </w:rPr>
            <w:t>.</w:t>
          </w:r>
        </w:p>
        <w:p w14:paraId="4F2BDDD4" w14:textId="60E9EE12" w:rsidR="007D7348" w:rsidRPr="005950D3" w:rsidRDefault="0093786B" w:rsidP="007D7348">
          <w:pPr>
            <w:autoSpaceDE w:val="0"/>
            <w:autoSpaceDN w:val="0"/>
            <w:spacing w:after="120"/>
            <w:ind w:hanging="640"/>
            <w:jc w:val="both"/>
            <w:divId w:val="66726439"/>
            <w:rPr>
              <w:rFonts w:eastAsia="Times New Roman"/>
              <w:lang w:val="en-ID"/>
            </w:rPr>
          </w:pPr>
          <w:r w:rsidRPr="004779D6">
            <w:rPr>
              <w:rFonts w:eastAsia="Times New Roman"/>
              <w:lang w:val="sv-SE"/>
            </w:rPr>
            <w:t>[14]</w:t>
          </w:r>
          <w:r w:rsidRPr="004779D6">
            <w:rPr>
              <w:rFonts w:eastAsia="Times New Roman"/>
              <w:lang w:val="sv-SE"/>
            </w:rPr>
            <w:tab/>
          </w:r>
          <w:r w:rsidR="007D7348" w:rsidRPr="004779D6">
            <w:rPr>
              <w:rFonts w:eastAsia="Times New Roman"/>
              <w:lang w:val="sv-SE"/>
            </w:rPr>
            <w:t xml:space="preserve">Salem, R. M. M., Saraya, M. S., &amp; Ali-Eldin, A. M. T. (2022). </w:t>
          </w:r>
          <w:r w:rsidR="007D7348" w:rsidRPr="005950D3">
            <w:rPr>
              <w:rFonts w:eastAsia="Times New Roman"/>
              <w:lang w:val="en-ID"/>
            </w:rPr>
            <w:t xml:space="preserve">An industrial cloud-based IoT system for real-time monitoring and controlling of wastewater. IEEE Access, 10, 6528–6540. </w:t>
          </w:r>
          <w:hyperlink r:id="rId33" w:history="1">
            <w:r w:rsidR="007D7348" w:rsidRPr="005950D3">
              <w:rPr>
                <w:rStyle w:val="Hyperlink"/>
                <w:rFonts w:eastAsia="Times New Roman"/>
                <w:color w:val="auto"/>
                <w:u w:val="none"/>
                <w:lang w:val="en-ID"/>
              </w:rPr>
              <w:t>https://doi.org/10.1109/ACCESS.2022.3141977</w:t>
            </w:r>
          </w:hyperlink>
          <w:r w:rsidR="007D7348" w:rsidRPr="005950D3">
            <w:rPr>
              <w:rFonts w:eastAsia="Times New Roman"/>
              <w:lang w:val="en-ID"/>
            </w:rPr>
            <w:t xml:space="preserve">. </w:t>
          </w:r>
        </w:p>
        <w:p w14:paraId="74007D9B" w14:textId="5A5FC948" w:rsidR="00E40030" w:rsidRPr="004779D6" w:rsidRDefault="00427A14" w:rsidP="007D7348">
          <w:pPr>
            <w:autoSpaceDE w:val="0"/>
            <w:autoSpaceDN w:val="0"/>
            <w:spacing w:after="120"/>
            <w:ind w:hanging="640"/>
            <w:jc w:val="both"/>
            <w:divId w:val="66726439"/>
            <w:rPr>
              <w:rFonts w:eastAsia="Times New Roman"/>
            </w:rPr>
          </w:pPr>
          <w:r w:rsidRPr="004779D6">
            <w:rPr>
              <w:rFonts w:eastAsia="Times New Roman"/>
            </w:rPr>
            <w:t>[15]</w:t>
          </w:r>
          <w:r w:rsidRPr="004779D6">
            <w:rPr>
              <w:rFonts w:eastAsia="Times New Roman"/>
            </w:rPr>
            <w:tab/>
          </w:r>
          <w:proofErr w:type="spellStart"/>
          <w:r w:rsidR="009B4CAB" w:rsidRPr="004779D6">
            <w:rPr>
              <w:rFonts w:eastAsia="Times New Roman"/>
            </w:rPr>
            <w:t>Avancha</w:t>
          </w:r>
          <w:proofErr w:type="spellEnd"/>
          <w:r w:rsidR="009B4CAB" w:rsidRPr="004779D6">
            <w:rPr>
              <w:rFonts w:eastAsia="Times New Roman"/>
            </w:rPr>
            <w:t xml:space="preserve">, S., Goel, O., &amp; Pandian, P. K. G. (2024). Agile project planning and execution in large-scale IT projects. Deleted Journal, 12(3), 239–252. </w:t>
          </w:r>
          <w:hyperlink r:id="rId34" w:history="1">
            <w:r w:rsidR="009B4CAB" w:rsidRPr="004779D6">
              <w:rPr>
                <w:rStyle w:val="Hyperlink"/>
                <w:rFonts w:eastAsia="Times New Roman"/>
                <w:color w:val="auto"/>
                <w:u w:val="none"/>
              </w:rPr>
              <w:t>https://doi.org/10.36676/dira.v12.i3.80</w:t>
            </w:r>
          </w:hyperlink>
          <w:r w:rsidR="00E40030" w:rsidRPr="004779D6">
            <w:rPr>
              <w:rFonts w:eastAsia="Times New Roman"/>
            </w:rPr>
            <w:t>.</w:t>
          </w:r>
        </w:p>
        <w:p w14:paraId="51DF9892" w14:textId="43362B65" w:rsidR="00E40030" w:rsidRPr="004779D6" w:rsidRDefault="00E40030" w:rsidP="00E40030">
          <w:pPr>
            <w:autoSpaceDE w:val="0"/>
            <w:autoSpaceDN w:val="0"/>
            <w:spacing w:after="120"/>
            <w:ind w:hanging="640"/>
            <w:jc w:val="both"/>
            <w:divId w:val="1465731890"/>
            <w:rPr>
              <w:rFonts w:eastAsia="Times New Roman"/>
            </w:rPr>
          </w:pPr>
          <w:r w:rsidRPr="004779D6">
            <w:rPr>
              <w:rFonts w:eastAsia="Times New Roman"/>
            </w:rPr>
            <w:t>[1</w:t>
          </w:r>
          <w:r w:rsidR="00754654" w:rsidRPr="004779D6">
            <w:rPr>
              <w:rFonts w:eastAsia="Times New Roman"/>
            </w:rPr>
            <w:t>6</w:t>
          </w:r>
          <w:r w:rsidRPr="004779D6">
            <w:rPr>
              <w:rFonts w:eastAsia="Times New Roman"/>
            </w:rPr>
            <w:t>]</w:t>
          </w:r>
          <w:r w:rsidRPr="004779D6">
            <w:rPr>
              <w:rFonts w:eastAsia="Times New Roman"/>
            </w:rPr>
            <w:tab/>
          </w:r>
          <w:r w:rsidR="009B4CAB" w:rsidRPr="004779D6">
            <w:rPr>
              <w:rFonts w:eastAsia="Times New Roman"/>
            </w:rPr>
            <w:t xml:space="preserve">Vainer, M. (2023). Multi-purpose password dataset generation and its application in decision making for password cracking through machine learning. New Trends in Computer Sciences, 1(1), 1-18. </w:t>
          </w:r>
          <w:hyperlink r:id="rId35" w:history="1">
            <w:r w:rsidR="009B4CAB" w:rsidRPr="004779D6">
              <w:rPr>
                <w:rStyle w:val="Hyperlink"/>
                <w:rFonts w:eastAsia="Times New Roman"/>
                <w:color w:val="auto"/>
                <w:u w:val="none"/>
              </w:rPr>
              <w:t>https://doi.org/10.3846/ntcs.2023.17639</w:t>
            </w:r>
          </w:hyperlink>
          <w:r w:rsidRPr="004779D6">
            <w:rPr>
              <w:rFonts w:eastAsia="Times New Roman"/>
            </w:rPr>
            <w:t>.</w:t>
          </w:r>
        </w:p>
        <w:p w14:paraId="09ECFD39" w14:textId="663567D3" w:rsidR="00E40030" w:rsidRPr="004779D6" w:rsidRDefault="00E40030" w:rsidP="00E40030">
          <w:pPr>
            <w:autoSpaceDE w:val="0"/>
            <w:autoSpaceDN w:val="0"/>
            <w:spacing w:after="120"/>
            <w:ind w:hanging="640"/>
            <w:jc w:val="both"/>
            <w:divId w:val="849414846"/>
            <w:rPr>
              <w:rFonts w:eastAsia="Times New Roman"/>
            </w:rPr>
          </w:pPr>
          <w:r w:rsidRPr="004779D6">
            <w:rPr>
              <w:rFonts w:eastAsia="Times New Roman"/>
            </w:rPr>
            <w:t>[1</w:t>
          </w:r>
          <w:r w:rsidR="00754654" w:rsidRPr="004779D6">
            <w:rPr>
              <w:rFonts w:eastAsia="Times New Roman"/>
            </w:rPr>
            <w:t>7</w:t>
          </w:r>
          <w:r w:rsidRPr="004779D6">
            <w:rPr>
              <w:rFonts w:eastAsia="Times New Roman"/>
            </w:rPr>
            <w:t>]</w:t>
          </w:r>
          <w:r w:rsidRPr="004779D6">
            <w:rPr>
              <w:rFonts w:eastAsia="Times New Roman"/>
            </w:rPr>
            <w:tab/>
          </w:r>
          <w:r w:rsidR="009B4CAB" w:rsidRPr="004779D6">
            <w:rPr>
              <w:rFonts w:eastAsia="Times New Roman"/>
            </w:rPr>
            <w:t xml:space="preserve">Grassi, P. A., Garcia, M. E., &amp; Fenton, J. L. (2017). Digital identity guidelines: Authentication and lifecycle management (NIST Special Publication 800-63B). National Institute of Standards and Technology. </w:t>
          </w:r>
          <w:hyperlink r:id="rId36" w:history="1">
            <w:r w:rsidR="009B4CAB" w:rsidRPr="004779D6">
              <w:rPr>
                <w:rStyle w:val="Hyperlink"/>
                <w:rFonts w:eastAsia="Times New Roman"/>
                <w:color w:val="auto"/>
                <w:u w:val="none"/>
              </w:rPr>
              <w:t>https://doi.org/10.6028/NIST.SP.800-63b</w:t>
            </w:r>
          </w:hyperlink>
          <w:r w:rsidRPr="004779D6">
            <w:rPr>
              <w:rFonts w:eastAsia="Times New Roman"/>
            </w:rPr>
            <w:t>.</w:t>
          </w:r>
        </w:p>
        <w:p w14:paraId="132D5DD7" w14:textId="2A602C87" w:rsidR="000B4024" w:rsidRPr="004779D6" w:rsidRDefault="000B4024" w:rsidP="00E40030">
          <w:pPr>
            <w:autoSpaceDE w:val="0"/>
            <w:autoSpaceDN w:val="0"/>
            <w:spacing w:after="120"/>
            <w:ind w:hanging="640"/>
            <w:jc w:val="both"/>
            <w:divId w:val="849414846"/>
            <w:rPr>
              <w:rFonts w:eastAsia="Times New Roman"/>
            </w:rPr>
          </w:pPr>
          <w:r w:rsidRPr="004779D6">
            <w:rPr>
              <w:rFonts w:eastAsia="Times New Roman"/>
            </w:rPr>
            <w:t>[1</w:t>
          </w:r>
          <w:r w:rsidR="00754654" w:rsidRPr="004779D6">
            <w:rPr>
              <w:rFonts w:eastAsia="Times New Roman"/>
            </w:rPr>
            <w:t>8</w:t>
          </w:r>
          <w:r w:rsidRPr="004779D6">
            <w:rPr>
              <w:rFonts w:eastAsia="Times New Roman"/>
            </w:rPr>
            <w:t>]</w:t>
          </w:r>
          <w:r w:rsidRPr="004779D6">
            <w:rPr>
              <w:rFonts w:eastAsia="Times New Roman"/>
            </w:rPr>
            <w:tab/>
          </w:r>
          <w:r w:rsidR="009B4CAB" w:rsidRPr="004779D6">
            <w:t xml:space="preserve">Barker, E. (2020). </w:t>
          </w:r>
          <w:r w:rsidR="009B4CAB" w:rsidRPr="004779D6">
            <w:rPr>
              <w:i/>
              <w:iCs/>
            </w:rPr>
            <w:t>Recommendation for key management: Part 1 – General</w:t>
          </w:r>
          <w:r w:rsidR="009B4CAB" w:rsidRPr="004779D6">
            <w:t xml:space="preserve"> (NIST Special Publication 800-57 Part 1 Rev. 5). National Institute of Standards and Technology. </w:t>
          </w:r>
          <w:hyperlink r:id="rId37" w:history="1">
            <w:r w:rsidR="009B4CAB" w:rsidRPr="004779D6">
              <w:rPr>
                <w:rStyle w:val="Hyperlink"/>
                <w:color w:val="auto"/>
                <w:u w:val="none"/>
              </w:rPr>
              <w:t>https://doi.org/10.6028/NIST.SP.800-57pt1r5</w:t>
            </w:r>
          </w:hyperlink>
          <w:r w:rsidR="00E541C6" w:rsidRPr="004779D6">
            <w:rPr>
              <w:rFonts w:eastAsia="Times New Roman"/>
            </w:rPr>
            <w:t>.</w:t>
          </w:r>
        </w:p>
        <w:p w14:paraId="7903C692" w14:textId="78320A1C" w:rsidR="00E541C6" w:rsidRPr="004779D6" w:rsidRDefault="00E541C6" w:rsidP="00E541C6">
          <w:pPr>
            <w:autoSpaceDE w:val="0"/>
            <w:autoSpaceDN w:val="0"/>
            <w:spacing w:after="120"/>
            <w:ind w:hanging="640"/>
            <w:jc w:val="both"/>
            <w:divId w:val="849414846"/>
            <w:rPr>
              <w:rFonts w:eastAsia="Times New Roman"/>
            </w:rPr>
          </w:pPr>
          <w:r w:rsidRPr="004779D6">
            <w:rPr>
              <w:rFonts w:eastAsia="Times New Roman"/>
            </w:rPr>
            <w:t>[19]</w:t>
          </w:r>
          <w:r w:rsidRPr="004779D6">
            <w:rPr>
              <w:rFonts w:eastAsia="Times New Roman"/>
            </w:rPr>
            <w:tab/>
          </w:r>
          <w:r w:rsidR="00D513D2" w:rsidRPr="004779D6">
            <w:rPr>
              <w:rFonts w:eastAsia="Times New Roman"/>
            </w:rPr>
            <w:t xml:space="preserve">Google. (2023). Core Web Vitals: What developers should know. Google Developers. </w:t>
          </w:r>
          <w:hyperlink r:id="rId38" w:history="1">
            <w:r w:rsidR="00D513D2" w:rsidRPr="004779D6">
              <w:rPr>
                <w:rStyle w:val="Hyperlink"/>
                <w:rFonts w:eastAsia="Times New Roman"/>
                <w:color w:val="auto"/>
                <w:u w:val="none"/>
              </w:rPr>
              <w:t>https://web.dev/vitals/</w:t>
            </w:r>
          </w:hyperlink>
          <w:r w:rsidRPr="004779D6">
            <w:rPr>
              <w:rFonts w:eastAsia="Times New Roman"/>
            </w:rPr>
            <w:t>.</w:t>
          </w:r>
        </w:p>
        <w:p w14:paraId="19499E61" w14:textId="77777777" w:rsidR="00D513D2" w:rsidRPr="004779D6" w:rsidRDefault="00E541C6" w:rsidP="00D513D2">
          <w:pPr>
            <w:autoSpaceDE w:val="0"/>
            <w:autoSpaceDN w:val="0"/>
            <w:spacing w:after="120"/>
            <w:ind w:hanging="640"/>
            <w:jc w:val="both"/>
            <w:divId w:val="849414846"/>
            <w:rPr>
              <w:rFonts w:eastAsia="Times New Roman"/>
            </w:rPr>
          </w:pPr>
          <w:r w:rsidRPr="004779D6">
            <w:rPr>
              <w:rFonts w:eastAsia="Times New Roman"/>
            </w:rPr>
            <w:t>[20]</w:t>
          </w:r>
          <w:r w:rsidRPr="004779D6">
            <w:rPr>
              <w:rFonts w:eastAsia="Times New Roman"/>
            </w:rPr>
            <w:tab/>
          </w:r>
          <w:proofErr w:type="spellStart"/>
          <w:r w:rsidR="00D513D2" w:rsidRPr="004779D6">
            <w:rPr>
              <w:rFonts w:eastAsia="Times New Roman"/>
            </w:rPr>
            <w:t>Aladwani</w:t>
          </w:r>
          <w:proofErr w:type="spellEnd"/>
          <w:r w:rsidR="00D513D2" w:rsidRPr="004779D6">
            <w:rPr>
              <w:rFonts w:eastAsia="Times New Roman"/>
            </w:rPr>
            <w:t xml:space="preserve">, A. M. (2020). Website performance and bounce rate: An empirical investigation. International Journal of Information Management, 54, 102154. </w:t>
          </w:r>
          <w:hyperlink r:id="rId39" w:history="1">
            <w:r w:rsidR="00D513D2" w:rsidRPr="004779D6">
              <w:rPr>
                <w:rStyle w:val="Hyperlink"/>
                <w:rFonts w:eastAsia="Times New Roman"/>
                <w:color w:val="auto"/>
                <w:u w:val="none"/>
              </w:rPr>
              <w:t>https://doi.org/10.1016/j.ijinfomgt.2020.102154</w:t>
            </w:r>
          </w:hyperlink>
          <w:r w:rsidRPr="004779D6">
            <w:rPr>
              <w:rFonts w:eastAsia="Times New Roman"/>
            </w:rPr>
            <w:t>.</w:t>
          </w:r>
        </w:p>
        <w:p w14:paraId="6E4C1B7E" w14:textId="7DA93299" w:rsidR="00D513D2" w:rsidRPr="004779D6" w:rsidRDefault="00D513D2" w:rsidP="003B4CD8">
          <w:pPr>
            <w:autoSpaceDE w:val="0"/>
            <w:autoSpaceDN w:val="0"/>
            <w:spacing w:after="120"/>
            <w:ind w:hanging="640"/>
            <w:jc w:val="both"/>
            <w:divId w:val="849414846"/>
            <w:rPr>
              <w:rFonts w:eastAsia="Times New Roman"/>
            </w:rPr>
          </w:pPr>
          <w:r w:rsidRPr="004779D6">
            <w:rPr>
              <w:rFonts w:eastAsia="Times New Roman"/>
            </w:rPr>
            <w:t>[21]</w:t>
          </w:r>
          <w:r w:rsidRPr="004779D6">
            <w:rPr>
              <w:rFonts w:eastAsia="Times New Roman"/>
            </w:rPr>
            <w:tab/>
            <w:t xml:space="preserve">Joshi, A., Kale, S., Chandel, S., &amp; Pal, D. K. (2015). Likert scale: Explored and explained. British Journal of Applied Science &amp; Technology, 7(4), 396–403. </w:t>
          </w:r>
          <w:hyperlink r:id="rId40" w:history="1">
            <w:r w:rsidRPr="004779D6">
              <w:rPr>
                <w:rStyle w:val="Hyperlink"/>
                <w:rFonts w:eastAsia="Times New Roman"/>
                <w:color w:val="auto"/>
                <w:u w:val="none"/>
              </w:rPr>
              <w:t>https://doi.org/10.9734/BJAST/2015/14975</w:t>
            </w:r>
          </w:hyperlink>
          <w:r w:rsidRPr="004779D6">
            <w:rPr>
              <w:rFonts w:eastAsia="Times New Roman"/>
            </w:rPr>
            <w:t>.</w:t>
          </w:r>
        </w:p>
        <w:p w14:paraId="776C0813" w14:textId="77777777" w:rsidR="003B4CD8" w:rsidRPr="004779D6" w:rsidRDefault="00D513D2" w:rsidP="003B4CD8">
          <w:pPr>
            <w:autoSpaceDE w:val="0"/>
            <w:autoSpaceDN w:val="0"/>
            <w:spacing w:after="120"/>
            <w:ind w:hanging="640"/>
            <w:jc w:val="both"/>
            <w:divId w:val="849414846"/>
            <w:rPr>
              <w:rFonts w:eastAsia="Times New Roman"/>
            </w:rPr>
          </w:pPr>
          <w:r w:rsidRPr="004779D6">
            <w:rPr>
              <w:rFonts w:eastAsia="Times New Roman"/>
            </w:rPr>
            <w:t>[2</w:t>
          </w:r>
          <w:r w:rsidR="003B4CD8" w:rsidRPr="004779D6">
            <w:rPr>
              <w:rFonts w:eastAsia="Times New Roman"/>
            </w:rPr>
            <w:t>2</w:t>
          </w:r>
          <w:r w:rsidRPr="004779D6">
            <w:rPr>
              <w:rFonts w:eastAsia="Times New Roman"/>
            </w:rPr>
            <w:t>]</w:t>
          </w:r>
          <w:r w:rsidRPr="004779D6">
            <w:rPr>
              <w:rFonts w:eastAsia="Times New Roman"/>
            </w:rPr>
            <w:tab/>
          </w:r>
          <w:r w:rsidR="003B4CD8" w:rsidRPr="004779D6">
            <w:rPr>
              <w:rFonts w:eastAsia="Times New Roman"/>
            </w:rPr>
            <w:t xml:space="preserve">Yaguana, J. (2023). </w:t>
          </w:r>
          <w:proofErr w:type="spellStart"/>
          <w:r w:rsidR="003B4CD8" w:rsidRPr="004779D6">
            <w:rPr>
              <w:rFonts w:eastAsia="Times New Roman"/>
            </w:rPr>
            <w:t>Tratamiento</w:t>
          </w:r>
          <w:proofErr w:type="spellEnd"/>
          <w:r w:rsidR="003B4CD8" w:rsidRPr="004779D6">
            <w:rPr>
              <w:rFonts w:eastAsia="Times New Roman"/>
            </w:rPr>
            <w:t xml:space="preserve"> y </w:t>
          </w:r>
          <w:proofErr w:type="spellStart"/>
          <w:r w:rsidR="003B4CD8" w:rsidRPr="004779D6">
            <w:rPr>
              <w:rFonts w:eastAsia="Times New Roman"/>
            </w:rPr>
            <w:t>representación</w:t>
          </w:r>
          <w:proofErr w:type="spellEnd"/>
          <w:r w:rsidR="003B4CD8" w:rsidRPr="004779D6">
            <w:rPr>
              <w:rFonts w:eastAsia="Times New Roman"/>
            </w:rPr>
            <w:t xml:space="preserve"> de </w:t>
          </w:r>
          <w:proofErr w:type="spellStart"/>
          <w:r w:rsidR="003B4CD8" w:rsidRPr="004779D6">
            <w:rPr>
              <w:rFonts w:eastAsia="Times New Roman"/>
            </w:rPr>
            <w:t>datos</w:t>
          </w:r>
          <w:proofErr w:type="spellEnd"/>
          <w:r w:rsidR="003B4CD8" w:rsidRPr="004779D6">
            <w:rPr>
              <w:rFonts w:eastAsia="Times New Roman"/>
            </w:rPr>
            <w:t xml:space="preserve"> </w:t>
          </w:r>
          <w:proofErr w:type="spellStart"/>
          <w:r w:rsidR="003B4CD8" w:rsidRPr="004779D6">
            <w:rPr>
              <w:rFonts w:eastAsia="Times New Roman"/>
            </w:rPr>
            <w:t>provenientes</w:t>
          </w:r>
          <w:proofErr w:type="spellEnd"/>
          <w:r w:rsidR="003B4CD8" w:rsidRPr="004779D6">
            <w:rPr>
              <w:rFonts w:eastAsia="Times New Roman"/>
            </w:rPr>
            <w:t xml:space="preserve"> de </w:t>
          </w:r>
          <w:proofErr w:type="spellStart"/>
          <w:r w:rsidR="003B4CD8" w:rsidRPr="004779D6">
            <w:rPr>
              <w:rFonts w:eastAsia="Times New Roman"/>
            </w:rPr>
            <w:t>escalas</w:t>
          </w:r>
          <w:proofErr w:type="spellEnd"/>
          <w:r w:rsidR="003B4CD8" w:rsidRPr="004779D6">
            <w:rPr>
              <w:rFonts w:eastAsia="Times New Roman"/>
            </w:rPr>
            <w:t xml:space="preserve"> </w:t>
          </w:r>
          <w:proofErr w:type="spellStart"/>
          <w:r w:rsidR="003B4CD8" w:rsidRPr="004779D6">
            <w:rPr>
              <w:rFonts w:eastAsia="Times New Roman"/>
            </w:rPr>
            <w:t>tipo</w:t>
          </w:r>
          <w:proofErr w:type="spellEnd"/>
          <w:r w:rsidR="003B4CD8" w:rsidRPr="004779D6">
            <w:rPr>
              <w:rFonts w:eastAsia="Times New Roman"/>
            </w:rPr>
            <w:t xml:space="preserve"> Likert. Ciencia Latina, 7(4). </w:t>
          </w:r>
          <w:hyperlink r:id="rId41" w:history="1">
            <w:r w:rsidR="003B4CD8" w:rsidRPr="004779D6">
              <w:rPr>
                <w:rStyle w:val="Hyperlink"/>
                <w:rFonts w:eastAsia="Times New Roman"/>
                <w:color w:val="auto"/>
                <w:u w:val="none"/>
              </w:rPr>
              <w:t>https://doi.org/10.37811/cl_rcm.v7i4.6905</w:t>
            </w:r>
          </w:hyperlink>
          <w:r w:rsidRPr="004779D6">
            <w:rPr>
              <w:rFonts w:eastAsia="Times New Roman"/>
            </w:rPr>
            <w:t>.</w:t>
          </w:r>
        </w:p>
        <w:p w14:paraId="067EB3B2" w14:textId="5041FF4E" w:rsidR="003B4CD8" w:rsidRDefault="003B4CD8" w:rsidP="003B4CD8">
          <w:pPr>
            <w:autoSpaceDE w:val="0"/>
            <w:autoSpaceDN w:val="0"/>
            <w:spacing w:after="120"/>
            <w:ind w:hanging="640"/>
            <w:jc w:val="both"/>
            <w:divId w:val="849414846"/>
            <w:rPr>
              <w:rFonts w:eastAsia="Times New Roman"/>
            </w:rPr>
          </w:pPr>
          <w:r w:rsidRPr="004779D6">
            <w:rPr>
              <w:rFonts w:eastAsia="Times New Roman"/>
            </w:rPr>
            <w:t>[23]</w:t>
          </w:r>
          <w:r w:rsidRPr="004779D6">
            <w:rPr>
              <w:rFonts w:eastAsia="Times New Roman"/>
            </w:rPr>
            <w:tab/>
          </w:r>
          <w:proofErr w:type="spellStart"/>
          <w:r w:rsidRPr="004779D6">
            <w:rPr>
              <w:rFonts w:eastAsia="Times New Roman"/>
            </w:rPr>
            <w:t>Sabherwal</w:t>
          </w:r>
          <w:proofErr w:type="spellEnd"/>
          <w:r w:rsidRPr="004779D6">
            <w:rPr>
              <w:rFonts w:eastAsia="Times New Roman"/>
            </w:rPr>
            <w:t xml:space="preserve">, R., Chan, Y. E., &amp; </w:t>
          </w:r>
          <w:proofErr w:type="spellStart"/>
          <w:r w:rsidRPr="004779D6">
            <w:rPr>
              <w:rFonts w:eastAsia="Times New Roman"/>
            </w:rPr>
            <w:t>Hirschheim</w:t>
          </w:r>
          <w:proofErr w:type="spellEnd"/>
          <w:r w:rsidRPr="004779D6">
            <w:rPr>
              <w:rFonts w:eastAsia="Times New Roman"/>
            </w:rPr>
            <w:t xml:space="preserve">, R. (2019). Recent developments in research on the management of information technology: An overview of leading journals. Journal of Information Technology, 34(2), 97–112. </w:t>
          </w:r>
          <w:hyperlink r:id="rId42" w:history="1">
            <w:r w:rsidRPr="004779D6">
              <w:rPr>
                <w:rStyle w:val="Hyperlink"/>
                <w:rFonts w:eastAsia="Times New Roman"/>
                <w:color w:val="auto"/>
                <w:u w:val="none"/>
              </w:rPr>
              <w:t>https://doi.org/10.1177/0268396219831986</w:t>
            </w:r>
          </w:hyperlink>
          <w:r w:rsidRPr="00E541C6">
            <w:rPr>
              <w:rFonts w:eastAsia="Times New Roman"/>
            </w:rPr>
            <w:t>.</w:t>
          </w:r>
        </w:p>
        <w:p w14:paraId="481D7272" w14:textId="15AB6904" w:rsidR="009303D9" w:rsidRPr="00065FF3" w:rsidRDefault="00000000" w:rsidP="003B4CD8">
          <w:pPr>
            <w:pStyle w:val="Heading1"/>
            <w:numPr>
              <w:ilvl w:val="0"/>
              <w:numId w:val="0"/>
            </w:numPr>
            <w:spacing w:after="120"/>
            <w:jc w:val="both"/>
          </w:pPr>
        </w:p>
      </w:sdtContent>
    </w:sdt>
    <w:p w14:paraId="2CBC4D6A" w14:textId="77777777" w:rsidR="00836367" w:rsidRPr="00065FF3" w:rsidRDefault="00836367" w:rsidP="008B6524">
      <w:pPr>
        <w:pStyle w:val="references"/>
        <w:numPr>
          <w:ilvl w:val="0"/>
          <w:numId w:val="0"/>
        </w:numPr>
        <w:spacing w:line="240" w:lineRule="auto"/>
        <w:ind w:left="360" w:hanging="360"/>
        <w:jc w:val="center"/>
        <w:rPr>
          <w:rFonts w:eastAsia="SimSun"/>
          <w:b/>
          <w:noProof w:val="0"/>
          <w:color w:val="FF0000"/>
          <w:spacing w:val="-1"/>
          <w:sz w:val="20"/>
          <w:szCs w:val="20"/>
          <w:lang w:eastAsia="x-none"/>
        </w:rPr>
        <w:sectPr w:rsidR="00836367" w:rsidRPr="00065FF3" w:rsidSect="005340C0">
          <w:type w:val="continuous"/>
          <w:pgSz w:w="11906" w:h="16838" w:code="9"/>
          <w:pgMar w:top="1080" w:right="907" w:bottom="1440" w:left="907" w:header="720" w:footer="720" w:gutter="0"/>
          <w:cols w:num="2" w:space="360"/>
          <w:docGrid w:linePitch="360"/>
        </w:sectPr>
      </w:pPr>
      <w:r w:rsidRPr="00065FF3">
        <w:rPr>
          <w:rFonts w:eastAsia="SimSun"/>
          <w:b/>
          <w:noProof w:val="0"/>
          <w:color w:val="FF0000"/>
          <w:spacing w:val="-1"/>
          <w:sz w:val="20"/>
          <w:szCs w:val="20"/>
          <w:lang w:eastAsia="x-none"/>
        </w:rPr>
        <w:t xml:space="preserve">IEEE conference templates contain guidance text for composing and formatting conference papers. Please ensure that all template text is removed from your conference paper prior to submission to the conference. Failure to remove template text from your paper </w:t>
      </w:r>
      <w:r w:rsidR="00E165BC" w:rsidRPr="00065FF3">
        <w:rPr>
          <w:rFonts w:eastAsia="SimSun"/>
          <w:b/>
          <w:noProof w:val="0"/>
          <w:color w:val="FF0000"/>
          <w:spacing w:val="-1"/>
          <w:sz w:val="20"/>
          <w:szCs w:val="20"/>
          <w:lang w:eastAsia="x-none"/>
        </w:rPr>
        <w:t>may</w:t>
      </w:r>
      <w:r w:rsidRPr="00065FF3">
        <w:rPr>
          <w:rFonts w:eastAsia="SimSun"/>
          <w:b/>
          <w:noProof w:val="0"/>
          <w:color w:val="FF0000"/>
          <w:spacing w:val="-1"/>
          <w:sz w:val="20"/>
          <w:szCs w:val="20"/>
          <w:lang w:eastAsia="x-none"/>
        </w:rPr>
        <w:t xml:space="preserve"> result in your paper not being published.</w:t>
      </w:r>
    </w:p>
    <w:p w14:paraId="4EF2B8B8" w14:textId="436EF605" w:rsidR="009303D9" w:rsidRPr="00065FF3" w:rsidRDefault="009303D9" w:rsidP="005B520E"/>
    <w:sectPr w:rsidR="009303D9" w:rsidRPr="00065FF3"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8368FA" w14:textId="77777777" w:rsidR="000119E6" w:rsidRDefault="000119E6" w:rsidP="001A3B3D">
      <w:r>
        <w:separator/>
      </w:r>
    </w:p>
  </w:endnote>
  <w:endnote w:type="continuationSeparator" w:id="0">
    <w:p w14:paraId="0F057FC9" w14:textId="77777777" w:rsidR="000119E6" w:rsidRDefault="000119E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7C8E99" w14:textId="77777777" w:rsidR="000119E6" w:rsidRDefault="000119E6" w:rsidP="001A3B3D">
      <w:r>
        <w:separator/>
      </w:r>
    </w:p>
  </w:footnote>
  <w:footnote w:type="continuationSeparator" w:id="0">
    <w:p w14:paraId="4C4E0C2D" w14:textId="77777777" w:rsidR="000119E6" w:rsidRDefault="000119E6"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AAE5C7F"/>
    <w:multiLevelType w:val="hybridMultilevel"/>
    <w:tmpl w:val="90244A04"/>
    <w:lvl w:ilvl="0" w:tplc="D276AFDA">
      <w:start w:val="1"/>
      <w:numFmt w:val="lowerLetter"/>
      <w:lvlText w:val="%1."/>
      <w:lvlJc w:val="left"/>
      <w:pPr>
        <w:ind w:left="1008" w:hanging="360"/>
      </w:pPr>
      <w:rPr>
        <w:rFonts w:hint="default"/>
      </w:rPr>
    </w:lvl>
    <w:lvl w:ilvl="1" w:tplc="38090019">
      <w:start w:val="1"/>
      <w:numFmt w:val="lowerLetter"/>
      <w:lvlText w:val="%2."/>
      <w:lvlJc w:val="left"/>
      <w:pPr>
        <w:ind w:left="1728" w:hanging="360"/>
      </w:pPr>
    </w:lvl>
    <w:lvl w:ilvl="2" w:tplc="3809001B" w:tentative="1">
      <w:start w:val="1"/>
      <w:numFmt w:val="lowerRoman"/>
      <w:lvlText w:val="%3."/>
      <w:lvlJc w:val="right"/>
      <w:pPr>
        <w:ind w:left="2448" w:hanging="180"/>
      </w:pPr>
    </w:lvl>
    <w:lvl w:ilvl="3" w:tplc="3809000F" w:tentative="1">
      <w:start w:val="1"/>
      <w:numFmt w:val="decimal"/>
      <w:lvlText w:val="%4."/>
      <w:lvlJc w:val="left"/>
      <w:pPr>
        <w:ind w:left="3168" w:hanging="360"/>
      </w:pPr>
    </w:lvl>
    <w:lvl w:ilvl="4" w:tplc="38090019" w:tentative="1">
      <w:start w:val="1"/>
      <w:numFmt w:val="lowerLetter"/>
      <w:lvlText w:val="%5."/>
      <w:lvlJc w:val="left"/>
      <w:pPr>
        <w:ind w:left="3888" w:hanging="360"/>
      </w:pPr>
    </w:lvl>
    <w:lvl w:ilvl="5" w:tplc="3809001B" w:tentative="1">
      <w:start w:val="1"/>
      <w:numFmt w:val="lowerRoman"/>
      <w:lvlText w:val="%6."/>
      <w:lvlJc w:val="right"/>
      <w:pPr>
        <w:ind w:left="4608" w:hanging="180"/>
      </w:pPr>
    </w:lvl>
    <w:lvl w:ilvl="6" w:tplc="3809000F" w:tentative="1">
      <w:start w:val="1"/>
      <w:numFmt w:val="decimal"/>
      <w:lvlText w:val="%7."/>
      <w:lvlJc w:val="left"/>
      <w:pPr>
        <w:ind w:left="5328" w:hanging="360"/>
      </w:pPr>
    </w:lvl>
    <w:lvl w:ilvl="7" w:tplc="38090019" w:tentative="1">
      <w:start w:val="1"/>
      <w:numFmt w:val="lowerLetter"/>
      <w:lvlText w:val="%8."/>
      <w:lvlJc w:val="left"/>
      <w:pPr>
        <w:ind w:left="6048" w:hanging="360"/>
      </w:pPr>
    </w:lvl>
    <w:lvl w:ilvl="8" w:tplc="3809001B" w:tentative="1">
      <w:start w:val="1"/>
      <w:numFmt w:val="lowerRoman"/>
      <w:lvlText w:val="%9."/>
      <w:lvlJc w:val="right"/>
      <w:pPr>
        <w:ind w:left="6768"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0FE65C5"/>
    <w:multiLevelType w:val="hybridMultilevel"/>
    <w:tmpl w:val="16F04022"/>
    <w:lvl w:ilvl="0" w:tplc="CEEA7860">
      <w:start w:val="4"/>
      <w:numFmt w:val="upperLetter"/>
      <w:lvlText w:val="%1."/>
      <w:lvlJc w:val="left"/>
      <w:pPr>
        <w:ind w:left="144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FA8EBDE6"/>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val="0"/>
        <w:iCs w:val="0"/>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24402DA0"/>
    <w:lvl w:ilvl="0" w:tplc="A7CCBABC">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FEC0B7A2"/>
    <w:lvl w:ilvl="0">
      <w:start w:val="1"/>
      <w:numFmt w:val="upperRoman"/>
      <w:pStyle w:val="tablehead"/>
      <w:lvlText w:val="TABLE %1. "/>
      <w:lvlJc w:val="left"/>
      <w:pPr>
        <w:tabs>
          <w:tab w:val="num" w:pos="1080"/>
        </w:tabs>
        <w:ind w:left="0" w:firstLine="0"/>
      </w:pPr>
      <w:rPr>
        <w:rFonts w:ascii="Times New Roman" w:hAnsi="Times New Roman" w:cs="Times New Roman" w:hint="default"/>
        <w:b w:val="0"/>
        <w:bCs w:val="0"/>
        <w:i w:val="0"/>
        <w:iCs w:val="0"/>
        <w:sz w:val="16"/>
        <w:szCs w:val="16"/>
      </w:rPr>
    </w:lvl>
  </w:abstractNum>
  <w:abstractNum w:abstractNumId="23" w15:restartNumberingAfterBreak="0">
    <w:nsid w:val="72A73B25"/>
    <w:multiLevelType w:val="hybridMultilevel"/>
    <w:tmpl w:val="588A21A0"/>
    <w:lvl w:ilvl="0" w:tplc="43188488">
      <w:start w:val="1"/>
      <w:numFmt w:val="upperLetter"/>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4" w15:restartNumberingAfterBreak="0">
    <w:nsid w:val="72D23493"/>
    <w:multiLevelType w:val="hybridMultilevel"/>
    <w:tmpl w:val="D7C09590"/>
    <w:lvl w:ilvl="0" w:tplc="C8C24D10">
      <w:start w:val="1"/>
      <w:numFmt w:val="decimal"/>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num w:numId="1" w16cid:durableId="1369909383">
    <w:abstractNumId w:val="16"/>
  </w:num>
  <w:num w:numId="2" w16cid:durableId="568543031">
    <w:abstractNumId w:val="21"/>
  </w:num>
  <w:num w:numId="3" w16cid:durableId="1207790780">
    <w:abstractNumId w:val="15"/>
  </w:num>
  <w:num w:numId="4" w16cid:durableId="629168631">
    <w:abstractNumId w:val="18"/>
  </w:num>
  <w:num w:numId="5" w16cid:durableId="1032806882">
    <w:abstractNumId w:val="18"/>
  </w:num>
  <w:num w:numId="6" w16cid:durableId="1614826021">
    <w:abstractNumId w:val="18"/>
  </w:num>
  <w:num w:numId="7" w16cid:durableId="1871990542">
    <w:abstractNumId w:val="18"/>
  </w:num>
  <w:num w:numId="8" w16cid:durableId="2088458160">
    <w:abstractNumId w:val="20"/>
  </w:num>
  <w:num w:numId="9" w16cid:durableId="231694775">
    <w:abstractNumId w:val="22"/>
  </w:num>
  <w:num w:numId="10" w16cid:durableId="2126189682">
    <w:abstractNumId w:val="17"/>
  </w:num>
  <w:num w:numId="11" w16cid:durableId="771515552">
    <w:abstractNumId w:val="13"/>
  </w:num>
  <w:num w:numId="12" w16cid:durableId="1603688421">
    <w:abstractNumId w:val="12"/>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1440222637">
    <w:abstractNumId w:val="24"/>
  </w:num>
  <w:num w:numId="26" w16cid:durableId="1816486754">
    <w:abstractNumId w:val="23"/>
  </w:num>
  <w:num w:numId="27" w16cid:durableId="1024089158">
    <w:abstractNumId w:val="14"/>
  </w:num>
  <w:num w:numId="28" w16cid:durableId="48644067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5911"/>
    <w:rsid w:val="000119E6"/>
    <w:rsid w:val="000201AF"/>
    <w:rsid w:val="00021A29"/>
    <w:rsid w:val="00035CED"/>
    <w:rsid w:val="000366FD"/>
    <w:rsid w:val="00036ABF"/>
    <w:rsid w:val="0004781E"/>
    <w:rsid w:val="00054248"/>
    <w:rsid w:val="000601A4"/>
    <w:rsid w:val="00060224"/>
    <w:rsid w:val="00060736"/>
    <w:rsid w:val="000612AD"/>
    <w:rsid w:val="00065FF3"/>
    <w:rsid w:val="000775FB"/>
    <w:rsid w:val="00082B70"/>
    <w:rsid w:val="0008758A"/>
    <w:rsid w:val="0008769D"/>
    <w:rsid w:val="000A57DA"/>
    <w:rsid w:val="000A71F1"/>
    <w:rsid w:val="000B4024"/>
    <w:rsid w:val="000B4A23"/>
    <w:rsid w:val="000B5682"/>
    <w:rsid w:val="000C1E68"/>
    <w:rsid w:val="000D147E"/>
    <w:rsid w:val="000D4C36"/>
    <w:rsid w:val="000D4EC3"/>
    <w:rsid w:val="000D6604"/>
    <w:rsid w:val="000E3490"/>
    <w:rsid w:val="000F2066"/>
    <w:rsid w:val="0011451B"/>
    <w:rsid w:val="001234A5"/>
    <w:rsid w:val="001253EC"/>
    <w:rsid w:val="001662A9"/>
    <w:rsid w:val="00173CD1"/>
    <w:rsid w:val="001779B3"/>
    <w:rsid w:val="00181464"/>
    <w:rsid w:val="001A2EFD"/>
    <w:rsid w:val="001A3B3D"/>
    <w:rsid w:val="001A6679"/>
    <w:rsid w:val="001B67DC"/>
    <w:rsid w:val="001C538E"/>
    <w:rsid w:val="001D3E55"/>
    <w:rsid w:val="001D7C88"/>
    <w:rsid w:val="001E0ECE"/>
    <w:rsid w:val="001E15A9"/>
    <w:rsid w:val="001E2B1F"/>
    <w:rsid w:val="001F3712"/>
    <w:rsid w:val="001F5A13"/>
    <w:rsid w:val="002027E5"/>
    <w:rsid w:val="00203E72"/>
    <w:rsid w:val="00225334"/>
    <w:rsid w:val="002254A9"/>
    <w:rsid w:val="00225726"/>
    <w:rsid w:val="00230804"/>
    <w:rsid w:val="00233D97"/>
    <w:rsid w:val="002347A2"/>
    <w:rsid w:val="002362F0"/>
    <w:rsid w:val="002418DB"/>
    <w:rsid w:val="00241CB9"/>
    <w:rsid w:val="00245764"/>
    <w:rsid w:val="002547ED"/>
    <w:rsid w:val="00254C80"/>
    <w:rsid w:val="00273573"/>
    <w:rsid w:val="002850E3"/>
    <w:rsid w:val="002925D8"/>
    <w:rsid w:val="0029519B"/>
    <w:rsid w:val="0029565B"/>
    <w:rsid w:val="002A5BC3"/>
    <w:rsid w:val="002C22DD"/>
    <w:rsid w:val="002C2DD6"/>
    <w:rsid w:val="002D44C3"/>
    <w:rsid w:val="002D4514"/>
    <w:rsid w:val="002D715C"/>
    <w:rsid w:val="002F238A"/>
    <w:rsid w:val="002F3D29"/>
    <w:rsid w:val="00302431"/>
    <w:rsid w:val="00304383"/>
    <w:rsid w:val="0030659A"/>
    <w:rsid w:val="00313D24"/>
    <w:rsid w:val="003156CC"/>
    <w:rsid w:val="003225D5"/>
    <w:rsid w:val="00323C6D"/>
    <w:rsid w:val="00324619"/>
    <w:rsid w:val="0032502B"/>
    <w:rsid w:val="003354F7"/>
    <w:rsid w:val="00345B95"/>
    <w:rsid w:val="00347E94"/>
    <w:rsid w:val="00354A2F"/>
    <w:rsid w:val="00354FCF"/>
    <w:rsid w:val="00360AF0"/>
    <w:rsid w:val="00360F41"/>
    <w:rsid w:val="00362228"/>
    <w:rsid w:val="003623A8"/>
    <w:rsid w:val="0036713C"/>
    <w:rsid w:val="00370652"/>
    <w:rsid w:val="00385A07"/>
    <w:rsid w:val="003872CD"/>
    <w:rsid w:val="00393134"/>
    <w:rsid w:val="003A19E2"/>
    <w:rsid w:val="003A22A4"/>
    <w:rsid w:val="003A6959"/>
    <w:rsid w:val="003B15DE"/>
    <w:rsid w:val="003B2B40"/>
    <w:rsid w:val="003B4CD8"/>
    <w:rsid w:val="003B4E04"/>
    <w:rsid w:val="003B56DA"/>
    <w:rsid w:val="003C42F9"/>
    <w:rsid w:val="003D4E03"/>
    <w:rsid w:val="003D6192"/>
    <w:rsid w:val="003E2A79"/>
    <w:rsid w:val="003E6DED"/>
    <w:rsid w:val="003F08ED"/>
    <w:rsid w:val="003F3EC0"/>
    <w:rsid w:val="003F5A08"/>
    <w:rsid w:val="003F63CF"/>
    <w:rsid w:val="00410E00"/>
    <w:rsid w:val="004118D7"/>
    <w:rsid w:val="00420716"/>
    <w:rsid w:val="004247AA"/>
    <w:rsid w:val="004255BB"/>
    <w:rsid w:val="00427A14"/>
    <w:rsid w:val="00431970"/>
    <w:rsid w:val="00432448"/>
    <w:rsid w:val="004325FB"/>
    <w:rsid w:val="004432BA"/>
    <w:rsid w:val="0044407E"/>
    <w:rsid w:val="00447BB9"/>
    <w:rsid w:val="004559B8"/>
    <w:rsid w:val="0046031D"/>
    <w:rsid w:val="00460EA7"/>
    <w:rsid w:val="004735F6"/>
    <w:rsid w:val="00473AC9"/>
    <w:rsid w:val="00474EF7"/>
    <w:rsid w:val="004779D6"/>
    <w:rsid w:val="004820C5"/>
    <w:rsid w:val="004845B6"/>
    <w:rsid w:val="00486C0B"/>
    <w:rsid w:val="00494594"/>
    <w:rsid w:val="004A50A2"/>
    <w:rsid w:val="004C0410"/>
    <w:rsid w:val="004C0CBF"/>
    <w:rsid w:val="004C1D71"/>
    <w:rsid w:val="004D08BA"/>
    <w:rsid w:val="004D4C72"/>
    <w:rsid w:val="004D72B5"/>
    <w:rsid w:val="004E087D"/>
    <w:rsid w:val="004E1E00"/>
    <w:rsid w:val="005024E3"/>
    <w:rsid w:val="005078C9"/>
    <w:rsid w:val="00507A48"/>
    <w:rsid w:val="00513FCA"/>
    <w:rsid w:val="00517B49"/>
    <w:rsid w:val="00527FC4"/>
    <w:rsid w:val="005340C0"/>
    <w:rsid w:val="005351D7"/>
    <w:rsid w:val="00541114"/>
    <w:rsid w:val="00551B7F"/>
    <w:rsid w:val="00552CFD"/>
    <w:rsid w:val="005617EE"/>
    <w:rsid w:val="00561F62"/>
    <w:rsid w:val="00564D94"/>
    <w:rsid w:val="0056610F"/>
    <w:rsid w:val="005700A6"/>
    <w:rsid w:val="00575BCA"/>
    <w:rsid w:val="00577789"/>
    <w:rsid w:val="0058025D"/>
    <w:rsid w:val="005802FA"/>
    <w:rsid w:val="0058069F"/>
    <w:rsid w:val="005821A9"/>
    <w:rsid w:val="00582ADD"/>
    <w:rsid w:val="00585A00"/>
    <w:rsid w:val="005950D3"/>
    <w:rsid w:val="005B0344"/>
    <w:rsid w:val="005B520E"/>
    <w:rsid w:val="005E2248"/>
    <w:rsid w:val="005E2800"/>
    <w:rsid w:val="00600FCE"/>
    <w:rsid w:val="006017B8"/>
    <w:rsid w:val="00605825"/>
    <w:rsid w:val="00605DFF"/>
    <w:rsid w:val="006065A7"/>
    <w:rsid w:val="00614748"/>
    <w:rsid w:val="0061514A"/>
    <w:rsid w:val="0062417A"/>
    <w:rsid w:val="006320D4"/>
    <w:rsid w:val="0063697D"/>
    <w:rsid w:val="0064410E"/>
    <w:rsid w:val="00645D22"/>
    <w:rsid w:val="00650FE2"/>
    <w:rsid w:val="00651A08"/>
    <w:rsid w:val="00654204"/>
    <w:rsid w:val="006660B5"/>
    <w:rsid w:val="00666FBC"/>
    <w:rsid w:val="00670434"/>
    <w:rsid w:val="00674049"/>
    <w:rsid w:val="006801A6"/>
    <w:rsid w:val="00690CE5"/>
    <w:rsid w:val="006976F8"/>
    <w:rsid w:val="00697BBC"/>
    <w:rsid w:val="006A2D7D"/>
    <w:rsid w:val="006A5C8A"/>
    <w:rsid w:val="006A5D82"/>
    <w:rsid w:val="006B3B6A"/>
    <w:rsid w:val="006B5802"/>
    <w:rsid w:val="006B6B66"/>
    <w:rsid w:val="006D1B95"/>
    <w:rsid w:val="006D5411"/>
    <w:rsid w:val="006D6D05"/>
    <w:rsid w:val="006E65A6"/>
    <w:rsid w:val="006F2A1C"/>
    <w:rsid w:val="006F4823"/>
    <w:rsid w:val="006F5175"/>
    <w:rsid w:val="006F5C4E"/>
    <w:rsid w:val="006F6D3D"/>
    <w:rsid w:val="0070530F"/>
    <w:rsid w:val="007070A1"/>
    <w:rsid w:val="00715BEA"/>
    <w:rsid w:val="007211A1"/>
    <w:rsid w:val="00722EA8"/>
    <w:rsid w:val="00726342"/>
    <w:rsid w:val="007344FB"/>
    <w:rsid w:val="00736781"/>
    <w:rsid w:val="00740EEA"/>
    <w:rsid w:val="00754654"/>
    <w:rsid w:val="0075571D"/>
    <w:rsid w:val="00762808"/>
    <w:rsid w:val="00765BF7"/>
    <w:rsid w:val="00785070"/>
    <w:rsid w:val="00786AB2"/>
    <w:rsid w:val="00790D02"/>
    <w:rsid w:val="00793595"/>
    <w:rsid w:val="00794804"/>
    <w:rsid w:val="007A1E41"/>
    <w:rsid w:val="007A359D"/>
    <w:rsid w:val="007A390C"/>
    <w:rsid w:val="007B0819"/>
    <w:rsid w:val="007B33F1"/>
    <w:rsid w:val="007B3686"/>
    <w:rsid w:val="007B6DDA"/>
    <w:rsid w:val="007C0308"/>
    <w:rsid w:val="007C0791"/>
    <w:rsid w:val="007C2FF2"/>
    <w:rsid w:val="007C6A2E"/>
    <w:rsid w:val="007D2518"/>
    <w:rsid w:val="007D2853"/>
    <w:rsid w:val="007D6232"/>
    <w:rsid w:val="007D7348"/>
    <w:rsid w:val="007E4FA9"/>
    <w:rsid w:val="007E64A9"/>
    <w:rsid w:val="007F1468"/>
    <w:rsid w:val="007F1F99"/>
    <w:rsid w:val="007F345E"/>
    <w:rsid w:val="007F6A77"/>
    <w:rsid w:val="007F768F"/>
    <w:rsid w:val="00802C6F"/>
    <w:rsid w:val="0080791D"/>
    <w:rsid w:val="00807BA2"/>
    <w:rsid w:val="0081280F"/>
    <w:rsid w:val="00812BE0"/>
    <w:rsid w:val="0081360C"/>
    <w:rsid w:val="008147B5"/>
    <w:rsid w:val="00815C25"/>
    <w:rsid w:val="00815FCD"/>
    <w:rsid w:val="00817378"/>
    <w:rsid w:val="008214C7"/>
    <w:rsid w:val="00824D2D"/>
    <w:rsid w:val="0083094D"/>
    <w:rsid w:val="00830E94"/>
    <w:rsid w:val="00836367"/>
    <w:rsid w:val="008363E4"/>
    <w:rsid w:val="008423A3"/>
    <w:rsid w:val="008535F3"/>
    <w:rsid w:val="00861A0C"/>
    <w:rsid w:val="00862B74"/>
    <w:rsid w:val="00862E44"/>
    <w:rsid w:val="008659C0"/>
    <w:rsid w:val="00873603"/>
    <w:rsid w:val="0087501D"/>
    <w:rsid w:val="008823F5"/>
    <w:rsid w:val="008906AE"/>
    <w:rsid w:val="008A22CD"/>
    <w:rsid w:val="008A28BE"/>
    <w:rsid w:val="008A2C7D"/>
    <w:rsid w:val="008A4DE1"/>
    <w:rsid w:val="008A568C"/>
    <w:rsid w:val="008A7E75"/>
    <w:rsid w:val="008B1402"/>
    <w:rsid w:val="008B6524"/>
    <w:rsid w:val="008B75CF"/>
    <w:rsid w:val="008C4B23"/>
    <w:rsid w:val="008D50A5"/>
    <w:rsid w:val="008D79EC"/>
    <w:rsid w:val="008E646A"/>
    <w:rsid w:val="008F3357"/>
    <w:rsid w:val="008F6E2C"/>
    <w:rsid w:val="00903CB2"/>
    <w:rsid w:val="00906266"/>
    <w:rsid w:val="00913998"/>
    <w:rsid w:val="009265F1"/>
    <w:rsid w:val="009303D9"/>
    <w:rsid w:val="00931A23"/>
    <w:rsid w:val="00933C64"/>
    <w:rsid w:val="0093786B"/>
    <w:rsid w:val="0094336C"/>
    <w:rsid w:val="00943853"/>
    <w:rsid w:val="00947916"/>
    <w:rsid w:val="0096460F"/>
    <w:rsid w:val="00972203"/>
    <w:rsid w:val="00981EE9"/>
    <w:rsid w:val="009862CC"/>
    <w:rsid w:val="009B4CAB"/>
    <w:rsid w:val="009C073C"/>
    <w:rsid w:val="009C1F66"/>
    <w:rsid w:val="009C70A1"/>
    <w:rsid w:val="009C7AC7"/>
    <w:rsid w:val="009D726E"/>
    <w:rsid w:val="009E198D"/>
    <w:rsid w:val="009F1831"/>
    <w:rsid w:val="009F1D79"/>
    <w:rsid w:val="009F4915"/>
    <w:rsid w:val="009F5F5E"/>
    <w:rsid w:val="009F673B"/>
    <w:rsid w:val="00A03AE0"/>
    <w:rsid w:val="00A059B3"/>
    <w:rsid w:val="00A06462"/>
    <w:rsid w:val="00A141B3"/>
    <w:rsid w:val="00A14E42"/>
    <w:rsid w:val="00A1799D"/>
    <w:rsid w:val="00A32809"/>
    <w:rsid w:val="00A34A24"/>
    <w:rsid w:val="00A367BD"/>
    <w:rsid w:val="00A43014"/>
    <w:rsid w:val="00A44702"/>
    <w:rsid w:val="00A45910"/>
    <w:rsid w:val="00A50A9B"/>
    <w:rsid w:val="00A522D2"/>
    <w:rsid w:val="00A54178"/>
    <w:rsid w:val="00A54AE8"/>
    <w:rsid w:val="00A63306"/>
    <w:rsid w:val="00A63965"/>
    <w:rsid w:val="00A64842"/>
    <w:rsid w:val="00A74D7B"/>
    <w:rsid w:val="00A75E70"/>
    <w:rsid w:val="00A85FF2"/>
    <w:rsid w:val="00AB5CED"/>
    <w:rsid w:val="00AB63C9"/>
    <w:rsid w:val="00AC204D"/>
    <w:rsid w:val="00AC3DCD"/>
    <w:rsid w:val="00AC4DB1"/>
    <w:rsid w:val="00AD03CB"/>
    <w:rsid w:val="00AD30D5"/>
    <w:rsid w:val="00AD39CB"/>
    <w:rsid w:val="00AD3B25"/>
    <w:rsid w:val="00AE3409"/>
    <w:rsid w:val="00AE5DDB"/>
    <w:rsid w:val="00AF633B"/>
    <w:rsid w:val="00B037A9"/>
    <w:rsid w:val="00B040AB"/>
    <w:rsid w:val="00B11A60"/>
    <w:rsid w:val="00B20E18"/>
    <w:rsid w:val="00B22613"/>
    <w:rsid w:val="00B23931"/>
    <w:rsid w:val="00B2478F"/>
    <w:rsid w:val="00B27451"/>
    <w:rsid w:val="00B317C3"/>
    <w:rsid w:val="00B3333A"/>
    <w:rsid w:val="00B34CAC"/>
    <w:rsid w:val="00B3676C"/>
    <w:rsid w:val="00B36EAE"/>
    <w:rsid w:val="00B42147"/>
    <w:rsid w:val="00B42C0E"/>
    <w:rsid w:val="00B44A76"/>
    <w:rsid w:val="00B46486"/>
    <w:rsid w:val="00B52843"/>
    <w:rsid w:val="00B60C5B"/>
    <w:rsid w:val="00B62A0F"/>
    <w:rsid w:val="00B64661"/>
    <w:rsid w:val="00B768D1"/>
    <w:rsid w:val="00B76F21"/>
    <w:rsid w:val="00B80791"/>
    <w:rsid w:val="00B87290"/>
    <w:rsid w:val="00B93BB0"/>
    <w:rsid w:val="00BA0FFA"/>
    <w:rsid w:val="00BA1025"/>
    <w:rsid w:val="00BA1401"/>
    <w:rsid w:val="00BA3EA9"/>
    <w:rsid w:val="00BA5CBD"/>
    <w:rsid w:val="00BB58AA"/>
    <w:rsid w:val="00BC2F22"/>
    <w:rsid w:val="00BC3420"/>
    <w:rsid w:val="00BC7123"/>
    <w:rsid w:val="00BD670B"/>
    <w:rsid w:val="00BE10CA"/>
    <w:rsid w:val="00BE2673"/>
    <w:rsid w:val="00BE3E35"/>
    <w:rsid w:val="00BE7D3C"/>
    <w:rsid w:val="00BF36F4"/>
    <w:rsid w:val="00BF42B2"/>
    <w:rsid w:val="00BF5FF6"/>
    <w:rsid w:val="00BF6739"/>
    <w:rsid w:val="00C0207F"/>
    <w:rsid w:val="00C0275F"/>
    <w:rsid w:val="00C04A0F"/>
    <w:rsid w:val="00C07D3B"/>
    <w:rsid w:val="00C115F9"/>
    <w:rsid w:val="00C13457"/>
    <w:rsid w:val="00C136D7"/>
    <w:rsid w:val="00C15703"/>
    <w:rsid w:val="00C16117"/>
    <w:rsid w:val="00C3075A"/>
    <w:rsid w:val="00C33317"/>
    <w:rsid w:val="00C42AD3"/>
    <w:rsid w:val="00C50B53"/>
    <w:rsid w:val="00C70C31"/>
    <w:rsid w:val="00C75707"/>
    <w:rsid w:val="00C76865"/>
    <w:rsid w:val="00C83FAE"/>
    <w:rsid w:val="00C919A4"/>
    <w:rsid w:val="00C93C72"/>
    <w:rsid w:val="00C94B5E"/>
    <w:rsid w:val="00CA4392"/>
    <w:rsid w:val="00CB1AC3"/>
    <w:rsid w:val="00CB66A3"/>
    <w:rsid w:val="00CC393F"/>
    <w:rsid w:val="00CD327A"/>
    <w:rsid w:val="00CD52C4"/>
    <w:rsid w:val="00CE4624"/>
    <w:rsid w:val="00D02DF3"/>
    <w:rsid w:val="00D13826"/>
    <w:rsid w:val="00D146DC"/>
    <w:rsid w:val="00D17782"/>
    <w:rsid w:val="00D2030A"/>
    <w:rsid w:val="00D2176E"/>
    <w:rsid w:val="00D23A2D"/>
    <w:rsid w:val="00D27763"/>
    <w:rsid w:val="00D27FFA"/>
    <w:rsid w:val="00D34A65"/>
    <w:rsid w:val="00D36ADB"/>
    <w:rsid w:val="00D513D2"/>
    <w:rsid w:val="00D632BE"/>
    <w:rsid w:val="00D72D06"/>
    <w:rsid w:val="00D7479F"/>
    <w:rsid w:val="00D74847"/>
    <w:rsid w:val="00D7522C"/>
    <w:rsid w:val="00D7536F"/>
    <w:rsid w:val="00D76668"/>
    <w:rsid w:val="00D76BDC"/>
    <w:rsid w:val="00D819C3"/>
    <w:rsid w:val="00D87738"/>
    <w:rsid w:val="00DA36A8"/>
    <w:rsid w:val="00DA5ABA"/>
    <w:rsid w:val="00DB703F"/>
    <w:rsid w:val="00DC2411"/>
    <w:rsid w:val="00DC35A2"/>
    <w:rsid w:val="00DC4D36"/>
    <w:rsid w:val="00DD2E24"/>
    <w:rsid w:val="00DD7BC6"/>
    <w:rsid w:val="00DF40D3"/>
    <w:rsid w:val="00E07383"/>
    <w:rsid w:val="00E14FA5"/>
    <w:rsid w:val="00E165BC"/>
    <w:rsid w:val="00E24139"/>
    <w:rsid w:val="00E256D0"/>
    <w:rsid w:val="00E34B09"/>
    <w:rsid w:val="00E3625A"/>
    <w:rsid w:val="00E40030"/>
    <w:rsid w:val="00E429EB"/>
    <w:rsid w:val="00E43DAB"/>
    <w:rsid w:val="00E541C6"/>
    <w:rsid w:val="00E60BD8"/>
    <w:rsid w:val="00E61E12"/>
    <w:rsid w:val="00E65DE6"/>
    <w:rsid w:val="00E70E21"/>
    <w:rsid w:val="00E732C8"/>
    <w:rsid w:val="00E7596C"/>
    <w:rsid w:val="00E81530"/>
    <w:rsid w:val="00E82428"/>
    <w:rsid w:val="00E878F2"/>
    <w:rsid w:val="00E87A4A"/>
    <w:rsid w:val="00E90339"/>
    <w:rsid w:val="00E97466"/>
    <w:rsid w:val="00EA4C15"/>
    <w:rsid w:val="00EB0D9D"/>
    <w:rsid w:val="00EB2A43"/>
    <w:rsid w:val="00EB4014"/>
    <w:rsid w:val="00EC08CE"/>
    <w:rsid w:val="00EC3A83"/>
    <w:rsid w:val="00EC3F6A"/>
    <w:rsid w:val="00EC4A29"/>
    <w:rsid w:val="00ED0149"/>
    <w:rsid w:val="00ED6423"/>
    <w:rsid w:val="00ED7EDC"/>
    <w:rsid w:val="00EE7161"/>
    <w:rsid w:val="00EF66BF"/>
    <w:rsid w:val="00EF7DE3"/>
    <w:rsid w:val="00F00DE7"/>
    <w:rsid w:val="00F0285B"/>
    <w:rsid w:val="00F03103"/>
    <w:rsid w:val="00F04ED5"/>
    <w:rsid w:val="00F11A8D"/>
    <w:rsid w:val="00F14524"/>
    <w:rsid w:val="00F216DB"/>
    <w:rsid w:val="00F224D5"/>
    <w:rsid w:val="00F24600"/>
    <w:rsid w:val="00F271DE"/>
    <w:rsid w:val="00F47A8D"/>
    <w:rsid w:val="00F50E8D"/>
    <w:rsid w:val="00F530FE"/>
    <w:rsid w:val="00F577E8"/>
    <w:rsid w:val="00F6253D"/>
    <w:rsid w:val="00F627DA"/>
    <w:rsid w:val="00F7288F"/>
    <w:rsid w:val="00F74A51"/>
    <w:rsid w:val="00F74BA0"/>
    <w:rsid w:val="00F77BAF"/>
    <w:rsid w:val="00F847A6"/>
    <w:rsid w:val="00F9441B"/>
    <w:rsid w:val="00F94C71"/>
    <w:rsid w:val="00F9570D"/>
    <w:rsid w:val="00FA0375"/>
    <w:rsid w:val="00FA4C32"/>
    <w:rsid w:val="00FA682F"/>
    <w:rsid w:val="00FA756F"/>
    <w:rsid w:val="00FB2F55"/>
    <w:rsid w:val="00FC4764"/>
    <w:rsid w:val="00FC5DBD"/>
    <w:rsid w:val="00FD6C6C"/>
    <w:rsid w:val="00FE7114"/>
    <w:rsid w:val="0482E23E"/>
    <w:rsid w:val="06833A33"/>
    <w:rsid w:val="07A07F3B"/>
    <w:rsid w:val="0A0331DC"/>
    <w:rsid w:val="0C5F4089"/>
    <w:rsid w:val="2C92DFD8"/>
    <w:rsid w:val="3F9999B9"/>
    <w:rsid w:val="41F72DCB"/>
    <w:rsid w:val="437BFFD6"/>
    <w:rsid w:val="45ED1FC6"/>
    <w:rsid w:val="4864C532"/>
    <w:rsid w:val="4E13A5D9"/>
    <w:rsid w:val="57FE59EE"/>
    <w:rsid w:val="5BF06D63"/>
    <w:rsid w:val="6976C373"/>
    <w:rsid w:val="69841DFE"/>
    <w:rsid w:val="6EF251D0"/>
    <w:rsid w:val="6F0B3C7F"/>
    <w:rsid w:val="7354599E"/>
    <w:rsid w:val="783521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75707"/>
    <w:pPr>
      <w:jc w:val="center"/>
    </w:pPr>
  </w:style>
  <w:style w:type="paragraph" w:styleId="Heading1">
    <w:name w:val="heading 1"/>
    <w:basedOn w:val="Normal"/>
    <w:next w:val="Normal"/>
    <w:link w:val="Heading1Char"/>
    <w:uiPriority w:val="9"/>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jc w:val="both"/>
    </w:pPr>
    <w:rPr>
      <w:noProof/>
      <w:sz w:val="16"/>
      <w:szCs w:val="16"/>
    </w:rPr>
  </w:style>
  <w:style w:type="paragraph" w:customStyle="1" w:styleId="footnote">
    <w:name w:val="footnote"/>
    <w:pPr>
      <w:framePr w:hSpace="187" w:vSpace="187" w:wrap="notBeside" w:vAnchor="text" w:hAnchor="page" w:x="6121" w:y="577"/>
      <w:numPr>
        <w:numId w:val="3"/>
      </w:numPr>
      <w:tabs>
        <w:tab w:val="clear" w:pos="648"/>
        <w:tab w:val="num" w:pos="360"/>
      </w:tabs>
      <w:spacing w:after="40"/>
      <w:ind w:firstLine="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39"/>
    <w:rsid w:val="00DD2E24"/>
    <w:rPr>
      <w:rFonts w:ascii="Arial" w:eastAsia="Arial" w:hAnsi="Arial" w:cs="Arial"/>
      <w:sz w:val="22"/>
      <w:szCs w:val="22"/>
      <w:lang w:val="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82428"/>
    <w:rPr>
      <w:color w:val="666666"/>
    </w:rPr>
  </w:style>
  <w:style w:type="character" w:styleId="Emphasis">
    <w:name w:val="Emphasis"/>
    <w:basedOn w:val="DefaultParagraphFont"/>
    <w:qFormat/>
    <w:rsid w:val="00EC3F6A"/>
    <w:rPr>
      <w:i/>
      <w:iCs/>
    </w:rPr>
  </w:style>
  <w:style w:type="character" w:customStyle="1" w:styleId="Heading2Char">
    <w:name w:val="Heading 2 Char"/>
    <w:basedOn w:val="DefaultParagraphFont"/>
    <w:link w:val="Heading2"/>
    <w:rsid w:val="00EC3F6A"/>
    <w:rPr>
      <w:i/>
      <w:iCs/>
      <w:noProof/>
    </w:rPr>
  </w:style>
  <w:style w:type="character" w:customStyle="1" w:styleId="Heading1Char">
    <w:name w:val="Heading 1 Char"/>
    <w:basedOn w:val="DefaultParagraphFont"/>
    <w:link w:val="Heading1"/>
    <w:uiPriority w:val="9"/>
    <w:rsid w:val="00F216DB"/>
    <w:rPr>
      <w:smallCaps/>
      <w:noProof/>
    </w:rPr>
  </w:style>
  <w:style w:type="character" w:styleId="Hyperlink">
    <w:name w:val="Hyperlink"/>
    <w:basedOn w:val="DefaultParagraphFont"/>
    <w:uiPriority w:val="99"/>
    <w:rsid w:val="00C75707"/>
    <w:rPr>
      <w:color w:val="0563C1" w:themeColor="hyperlink"/>
      <w:u w:val="single"/>
    </w:rPr>
  </w:style>
  <w:style w:type="character" w:styleId="UnresolvedMention">
    <w:name w:val="Unresolved Mention"/>
    <w:basedOn w:val="DefaultParagraphFont"/>
    <w:uiPriority w:val="99"/>
    <w:semiHidden/>
    <w:unhideWhenUsed/>
    <w:rsid w:val="00C75707"/>
    <w:rPr>
      <w:color w:val="605E5C"/>
      <w:shd w:val="clear" w:color="auto" w:fill="E1DFDD"/>
    </w:rPr>
  </w:style>
  <w:style w:type="paragraph" w:styleId="NormalWeb">
    <w:name w:val="Normal (Web)"/>
    <w:basedOn w:val="Normal"/>
    <w:rsid w:val="00AB63C9"/>
    <w:rPr>
      <w:sz w:val="24"/>
      <w:szCs w:val="24"/>
    </w:rPr>
  </w:style>
  <w:style w:type="table" w:styleId="GridTable1Light">
    <w:name w:val="Grid Table 1 Light"/>
    <w:basedOn w:val="TableNormal"/>
    <w:uiPriority w:val="46"/>
    <w:rsid w:val="00513FC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f">
    <w:name w:val="paragraf"/>
    <w:basedOn w:val="BodyText"/>
    <w:link w:val="paragrafChar"/>
    <w:qFormat/>
    <w:rsid w:val="00410E00"/>
    <w:rPr>
      <w:lang w:val="sv-SE"/>
    </w:rPr>
  </w:style>
  <w:style w:type="character" w:customStyle="1" w:styleId="paragrafChar">
    <w:name w:val="paragraf Char"/>
    <w:basedOn w:val="BodyTextChar"/>
    <w:link w:val="paragraf"/>
    <w:rsid w:val="00410E00"/>
    <w:rPr>
      <w:spacing w:val="-1"/>
      <w:lang w:val="sv-SE" w:eastAsia="x-none"/>
    </w:rPr>
  </w:style>
  <w:style w:type="paragraph" w:customStyle="1" w:styleId="DAFTARPUSTAKA">
    <w:name w:val="DAFTAR PUSTAKA"/>
    <w:link w:val="DAFTARPUSTAKAChar"/>
    <w:qFormat/>
    <w:rsid w:val="000A57DA"/>
    <w:pPr>
      <w:spacing w:after="240"/>
      <w:ind w:left="454" w:hanging="454"/>
      <w:jc w:val="both"/>
    </w:pPr>
    <w:rPr>
      <w:rFonts w:eastAsiaTheme="minorHAnsi" w:cstheme="minorBidi"/>
      <w:kern w:val="2"/>
      <w:sz w:val="24"/>
      <w:szCs w:val="22"/>
      <w:lang w:val="en-ID"/>
      <w14:ligatures w14:val="standardContextual"/>
    </w:rPr>
  </w:style>
  <w:style w:type="character" w:customStyle="1" w:styleId="DAFTARPUSTAKAChar">
    <w:name w:val="DAFTAR PUSTAKA Char"/>
    <w:basedOn w:val="DefaultParagraphFont"/>
    <w:link w:val="DAFTARPUSTAKA"/>
    <w:rsid w:val="000A57DA"/>
    <w:rPr>
      <w:rFonts w:eastAsiaTheme="minorHAnsi" w:cstheme="minorBidi"/>
      <w:kern w:val="2"/>
      <w:sz w:val="24"/>
      <w:szCs w:val="22"/>
      <w:lang w:val="en-ID"/>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128066">
      <w:marLeft w:val="640"/>
      <w:marRight w:val="0"/>
      <w:marTop w:val="0"/>
      <w:marBottom w:val="0"/>
      <w:divBdr>
        <w:top w:val="none" w:sz="0" w:space="0" w:color="auto"/>
        <w:left w:val="none" w:sz="0" w:space="0" w:color="auto"/>
        <w:bottom w:val="none" w:sz="0" w:space="0" w:color="auto"/>
        <w:right w:val="none" w:sz="0" w:space="0" w:color="auto"/>
      </w:divBdr>
    </w:div>
    <w:div w:id="28065599">
      <w:marLeft w:val="640"/>
      <w:marRight w:val="0"/>
      <w:marTop w:val="0"/>
      <w:marBottom w:val="0"/>
      <w:divBdr>
        <w:top w:val="none" w:sz="0" w:space="0" w:color="auto"/>
        <w:left w:val="none" w:sz="0" w:space="0" w:color="auto"/>
        <w:bottom w:val="none" w:sz="0" w:space="0" w:color="auto"/>
        <w:right w:val="none" w:sz="0" w:space="0" w:color="auto"/>
      </w:divBdr>
    </w:div>
    <w:div w:id="31227144">
      <w:marLeft w:val="640"/>
      <w:marRight w:val="0"/>
      <w:marTop w:val="0"/>
      <w:marBottom w:val="0"/>
      <w:divBdr>
        <w:top w:val="none" w:sz="0" w:space="0" w:color="auto"/>
        <w:left w:val="none" w:sz="0" w:space="0" w:color="auto"/>
        <w:bottom w:val="none" w:sz="0" w:space="0" w:color="auto"/>
        <w:right w:val="none" w:sz="0" w:space="0" w:color="auto"/>
      </w:divBdr>
    </w:div>
    <w:div w:id="37777028">
      <w:marLeft w:val="640"/>
      <w:marRight w:val="0"/>
      <w:marTop w:val="0"/>
      <w:marBottom w:val="0"/>
      <w:divBdr>
        <w:top w:val="none" w:sz="0" w:space="0" w:color="auto"/>
        <w:left w:val="none" w:sz="0" w:space="0" w:color="auto"/>
        <w:bottom w:val="none" w:sz="0" w:space="0" w:color="auto"/>
        <w:right w:val="none" w:sz="0" w:space="0" w:color="auto"/>
      </w:divBdr>
    </w:div>
    <w:div w:id="38012688">
      <w:marLeft w:val="640"/>
      <w:marRight w:val="0"/>
      <w:marTop w:val="0"/>
      <w:marBottom w:val="0"/>
      <w:divBdr>
        <w:top w:val="none" w:sz="0" w:space="0" w:color="auto"/>
        <w:left w:val="none" w:sz="0" w:space="0" w:color="auto"/>
        <w:bottom w:val="none" w:sz="0" w:space="0" w:color="auto"/>
        <w:right w:val="none" w:sz="0" w:space="0" w:color="auto"/>
      </w:divBdr>
    </w:div>
    <w:div w:id="54470949">
      <w:marLeft w:val="640"/>
      <w:marRight w:val="0"/>
      <w:marTop w:val="0"/>
      <w:marBottom w:val="0"/>
      <w:divBdr>
        <w:top w:val="none" w:sz="0" w:space="0" w:color="auto"/>
        <w:left w:val="none" w:sz="0" w:space="0" w:color="auto"/>
        <w:bottom w:val="none" w:sz="0" w:space="0" w:color="auto"/>
        <w:right w:val="none" w:sz="0" w:space="0" w:color="auto"/>
      </w:divBdr>
    </w:div>
    <w:div w:id="66726439">
      <w:marLeft w:val="640"/>
      <w:marRight w:val="0"/>
      <w:marTop w:val="0"/>
      <w:marBottom w:val="0"/>
      <w:divBdr>
        <w:top w:val="none" w:sz="0" w:space="0" w:color="auto"/>
        <w:left w:val="none" w:sz="0" w:space="0" w:color="auto"/>
        <w:bottom w:val="none" w:sz="0" w:space="0" w:color="auto"/>
        <w:right w:val="none" w:sz="0" w:space="0" w:color="auto"/>
      </w:divBdr>
    </w:div>
    <w:div w:id="68499184">
      <w:marLeft w:val="640"/>
      <w:marRight w:val="0"/>
      <w:marTop w:val="0"/>
      <w:marBottom w:val="0"/>
      <w:divBdr>
        <w:top w:val="none" w:sz="0" w:space="0" w:color="auto"/>
        <w:left w:val="none" w:sz="0" w:space="0" w:color="auto"/>
        <w:bottom w:val="none" w:sz="0" w:space="0" w:color="auto"/>
        <w:right w:val="none" w:sz="0" w:space="0" w:color="auto"/>
      </w:divBdr>
    </w:div>
    <w:div w:id="70466947">
      <w:marLeft w:val="640"/>
      <w:marRight w:val="0"/>
      <w:marTop w:val="0"/>
      <w:marBottom w:val="0"/>
      <w:divBdr>
        <w:top w:val="none" w:sz="0" w:space="0" w:color="auto"/>
        <w:left w:val="none" w:sz="0" w:space="0" w:color="auto"/>
        <w:bottom w:val="none" w:sz="0" w:space="0" w:color="auto"/>
        <w:right w:val="none" w:sz="0" w:space="0" w:color="auto"/>
      </w:divBdr>
    </w:div>
    <w:div w:id="71854333">
      <w:marLeft w:val="640"/>
      <w:marRight w:val="0"/>
      <w:marTop w:val="0"/>
      <w:marBottom w:val="0"/>
      <w:divBdr>
        <w:top w:val="none" w:sz="0" w:space="0" w:color="auto"/>
        <w:left w:val="none" w:sz="0" w:space="0" w:color="auto"/>
        <w:bottom w:val="none" w:sz="0" w:space="0" w:color="auto"/>
        <w:right w:val="none" w:sz="0" w:space="0" w:color="auto"/>
      </w:divBdr>
    </w:div>
    <w:div w:id="80684770">
      <w:marLeft w:val="640"/>
      <w:marRight w:val="0"/>
      <w:marTop w:val="0"/>
      <w:marBottom w:val="0"/>
      <w:divBdr>
        <w:top w:val="none" w:sz="0" w:space="0" w:color="auto"/>
        <w:left w:val="none" w:sz="0" w:space="0" w:color="auto"/>
        <w:bottom w:val="none" w:sz="0" w:space="0" w:color="auto"/>
        <w:right w:val="none" w:sz="0" w:space="0" w:color="auto"/>
      </w:divBdr>
    </w:div>
    <w:div w:id="110370197">
      <w:marLeft w:val="640"/>
      <w:marRight w:val="0"/>
      <w:marTop w:val="0"/>
      <w:marBottom w:val="0"/>
      <w:divBdr>
        <w:top w:val="none" w:sz="0" w:space="0" w:color="auto"/>
        <w:left w:val="none" w:sz="0" w:space="0" w:color="auto"/>
        <w:bottom w:val="none" w:sz="0" w:space="0" w:color="auto"/>
        <w:right w:val="none" w:sz="0" w:space="0" w:color="auto"/>
      </w:divBdr>
    </w:div>
    <w:div w:id="135876644">
      <w:marLeft w:val="640"/>
      <w:marRight w:val="0"/>
      <w:marTop w:val="0"/>
      <w:marBottom w:val="0"/>
      <w:divBdr>
        <w:top w:val="none" w:sz="0" w:space="0" w:color="auto"/>
        <w:left w:val="none" w:sz="0" w:space="0" w:color="auto"/>
        <w:bottom w:val="none" w:sz="0" w:space="0" w:color="auto"/>
        <w:right w:val="none" w:sz="0" w:space="0" w:color="auto"/>
      </w:divBdr>
    </w:div>
    <w:div w:id="139464819">
      <w:marLeft w:val="640"/>
      <w:marRight w:val="0"/>
      <w:marTop w:val="0"/>
      <w:marBottom w:val="0"/>
      <w:divBdr>
        <w:top w:val="none" w:sz="0" w:space="0" w:color="auto"/>
        <w:left w:val="none" w:sz="0" w:space="0" w:color="auto"/>
        <w:bottom w:val="none" w:sz="0" w:space="0" w:color="auto"/>
        <w:right w:val="none" w:sz="0" w:space="0" w:color="auto"/>
      </w:divBdr>
    </w:div>
    <w:div w:id="147479081">
      <w:marLeft w:val="640"/>
      <w:marRight w:val="0"/>
      <w:marTop w:val="0"/>
      <w:marBottom w:val="0"/>
      <w:divBdr>
        <w:top w:val="none" w:sz="0" w:space="0" w:color="auto"/>
        <w:left w:val="none" w:sz="0" w:space="0" w:color="auto"/>
        <w:bottom w:val="none" w:sz="0" w:space="0" w:color="auto"/>
        <w:right w:val="none" w:sz="0" w:space="0" w:color="auto"/>
      </w:divBdr>
    </w:div>
    <w:div w:id="175654733">
      <w:marLeft w:val="640"/>
      <w:marRight w:val="0"/>
      <w:marTop w:val="0"/>
      <w:marBottom w:val="0"/>
      <w:divBdr>
        <w:top w:val="none" w:sz="0" w:space="0" w:color="auto"/>
        <w:left w:val="none" w:sz="0" w:space="0" w:color="auto"/>
        <w:bottom w:val="none" w:sz="0" w:space="0" w:color="auto"/>
        <w:right w:val="none" w:sz="0" w:space="0" w:color="auto"/>
      </w:divBdr>
    </w:div>
    <w:div w:id="195779504">
      <w:marLeft w:val="640"/>
      <w:marRight w:val="0"/>
      <w:marTop w:val="0"/>
      <w:marBottom w:val="0"/>
      <w:divBdr>
        <w:top w:val="none" w:sz="0" w:space="0" w:color="auto"/>
        <w:left w:val="none" w:sz="0" w:space="0" w:color="auto"/>
        <w:bottom w:val="none" w:sz="0" w:space="0" w:color="auto"/>
        <w:right w:val="none" w:sz="0" w:space="0" w:color="auto"/>
      </w:divBdr>
    </w:div>
    <w:div w:id="198200221">
      <w:marLeft w:val="640"/>
      <w:marRight w:val="0"/>
      <w:marTop w:val="0"/>
      <w:marBottom w:val="0"/>
      <w:divBdr>
        <w:top w:val="none" w:sz="0" w:space="0" w:color="auto"/>
        <w:left w:val="none" w:sz="0" w:space="0" w:color="auto"/>
        <w:bottom w:val="none" w:sz="0" w:space="0" w:color="auto"/>
        <w:right w:val="none" w:sz="0" w:space="0" w:color="auto"/>
      </w:divBdr>
    </w:div>
    <w:div w:id="211429298">
      <w:marLeft w:val="640"/>
      <w:marRight w:val="0"/>
      <w:marTop w:val="0"/>
      <w:marBottom w:val="0"/>
      <w:divBdr>
        <w:top w:val="none" w:sz="0" w:space="0" w:color="auto"/>
        <w:left w:val="none" w:sz="0" w:space="0" w:color="auto"/>
        <w:bottom w:val="none" w:sz="0" w:space="0" w:color="auto"/>
        <w:right w:val="none" w:sz="0" w:space="0" w:color="auto"/>
      </w:divBdr>
    </w:div>
    <w:div w:id="238292603">
      <w:bodyDiv w:val="1"/>
      <w:marLeft w:val="0"/>
      <w:marRight w:val="0"/>
      <w:marTop w:val="0"/>
      <w:marBottom w:val="0"/>
      <w:divBdr>
        <w:top w:val="none" w:sz="0" w:space="0" w:color="auto"/>
        <w:left w:val="none" w:sz="0" w:space="0" w:color="auto"/>
        <w:bottom w:val="none" w:sz="0" w:space="0" w:color="auto"/>
        <w:right w:val="none" w:sz="0" w:space="0" w:color="auto"/>
      </w:divBdr>
    </w:div>
    <w:div w:id="239682236">
      <w:marLeft w:val="640"/>
      <w:marRight w:val="0"/>
      <w:marTop w:val="0"/>
      <w:marBottom w:val="0"/>
      <w:divBdr>
        <w:top w:val="none" w:sz="0" w:space="0" w:color="auto"/>
        <w:left w:val="none" w:sz="0" w:space="0" w:color="auto"/>
        <w:bottom w:val="none" w:sz="0" w:space="0" w:color="auto"/>
        <w:right w:val="none" w:sz="0" w:space="0" w:color="auto"/>
      </w:divBdr>
    </w:div>
    <w:div w:id="256255455">
      <w:marLeft w:val="640"/>
      <w:marRight w:val="0"/>
      <w:marTop w:val="0"/>
      <w:marBottom w:val="0"/>
      <w:divBdr>
        <w:top w:val="none" w:sz="0" w:space="0" w:color="auto"/>
        <w:left w:val="none" w:sz="0" w:space="0" w:color="auto"/>
        <w:bottom w:val="none" w:sz="0" w:space="0" w:color="auto"/>
        <w:right w:val="none" w:sz="0" w:space="0" w:color="auto"/>
      </w:divBdr>
    </w:div>
    <w:div w:id="267130592">
      <w:marLeft w:val="640"/>
      <w:marRight w:val="0"/>
      <w:marTop w:val="0"/>
      <w:marBottom w:val="0"/>
      <w:divBdr>
        <w:top w:val="none" w:sz="0" w:space="0" w:color="auto"/>
        <w:left w:val="none" w:sz="0" w:space="0" w:color="auto"/>
        <w:bottom w:val="none" w:sz="0" w:space="0" w:color="auto"/>
        <w:right w:val="none" w:sz="0" w:space="0" w:color="auto"/>
      </w:divBdr>
    </w:div>
    <w:div w:id="271983877">
      <w:marLeft w:val="640"/>
      <w:marRight w:val="0"/>
      <w:marTop w:val="0"/>
      <w:marBottom w:val="0"/>
      <w:divBdr>
        <w:top w:val="none" w:sz="0" w:space="0" w:color="auto"/>
        <w:left w:val="none" w:sz="0" w:space="0" w:color="auto"/>
        <w:bottom w:val="none" w:sz="0" w:space="0" w:color="auto"/>
        <w:right w:val="none" w:sz="0" w:space="0" w:color="auto"/>
      </w:divBdr>
    </w:div>
    <w:div w:id="279146620">
      <w:marLeft w:val="640"/>
      <w:marRight w:val="0"/>
      <w:marTop w:val="0"/>
      <w:marBottom w:val="0"/>
      <w:divBdr>
        <w:top w:val="none" w:sz="0" w:space="0" w:color="auto"/>
        <w:left w:val="none" w:sz="0" w:space="0" w:color="auto"/>
        <w:bottom w:val="none" w:sz="0" w:space="0" w:color="auto"/>
        <w:right w:val="none" w:sz="0" w:space="0" w:color="auto"/>
      </w:divBdr>
    </w:div>
    <w:div w:id="294994814">
      <w:marLeft w:val="640"/>
      <w:marRight w:val="0"/>
      <w:marTop w:val="0"/>
      <w:marBottom w:val="0"/>
      <w:divBdr>
        <w:top w:val="none" w:sz="0" w:space="0" w:color="auto"/>
        <w:left w:val="none" w:sz="0" w:space="0" w:color="auto"/>
        <w:bottom w:val="none" w:sz="0" w:space="0" w:color="auto"/>
        <w:right w:val="none" w:sz="0" w:space="0" w:color="auto"/>
      </w:divBdr>
    </w:div>
    <w:div w:id="312754065">
      <w:marLeft w:val="640"/>
      <w:marRight w:val="0"/>
      <w:marTop w:val="0"/>
      <w:marBottom w:val="0"/>
      <w:divBdr>
        <w:top w:val="none" w:sz="0" w:space="0" w:color="auto"/>
        <w:left w:val="none" w:sz="0" w:space="0" w:color="auto"/>
        <w:bottom w:val="none" w:sz="0" w:space="0" w:color="auto"/>
        <w:right w:val="none" w:sz="0" w:space="0" w:color="auto"/>
      </w:divBdr>
    </w:div>
    <w:div w:id="321206204">
      <w:marLeft w:val="640"/>
      <w:marRight w:val="0"/>
      <w:marTop w:val="0"/>
      <w:marBottom w:val="0"/>
      <w:divBdr>
        <w:top w:val="none" w:sz="0" w:space="0" w:color="auto"/>
        <w:left w:val="none" w:sz="0" w:space="0" w:color="auto"/>
        <w:bottom w:val="none" w:sz="0" w:space="0" w:color="auto"/>
        <w:right w:val="none" w:sz="0" w:space="0" w:color="auto"/>
      </w:divBdr>
    </w:div>
    <w:div w:id="328215880">
      <w:marLeft w:val="640"/>
      <w:marRight w:val="0"/>
      <w:marTop w:val="0"/>
      <w:marBottom w:val="0"/>
      <w:divBdr>
        <w:top w:val="none" w:sz="0" w:space="0" w:color="auto"/>
        <w:left w:val="none" w:sz="0" w:space="0" w:color="auto"/>
        <w:bottom w:val="none" w:sz="0" w:space="0" w:color="auto"/>
        <w:right w:val="none" w:sz="0" w:space="0" w:color="auto"/>
      </w:divBdr>
    </w:div>
    <w:div w:id="328799512">
      <w:marLeft w:val="640"/>
      <w:marRight w:val="0"/>
      <w:marTop w:val="0"/>
      <w:marBottom w:val="0"/>
      <w:divBdr>
        <w:top w:val="none" w:sz="0" w:space="0" w:color="auto"/>
        <w:left w:val="none" w:sz="0" w:space="0" w:color="auto"/>
        <w:bottom w:val="none" w:sz="0" w:space="0" w:color="auto"/>
        <w:right w:val="none" w:sz="0" w:space="0" w:color="auto"/>
      </w:divBdr>
    </w:div>
    <w:div w:id="329405489">
      <w:marLeft w:val="640"/>
      <w:marRight w:val="0"/>
      <w:marTop w:val="0"/>
      <w:marBottom w:val="0"/>
      <w:divBdr>
        <w:top w:val="none" w:sz="0" w:space="0" w:color="auto"/>
        <w:left w:val="none" w:sz="0" w:space="0" w:color="auto"/>
        <w:bottom w:val="none" w:sz="0" w:space="0" w:color="auto"/>
        <w:right w:val="none" w:sz="0" w:space="0" w:color="auto"/>
      </w:divBdr>
    </w:div>
    <w:div w:id="331177849">
      <w:marLeft w:val="640"/>
      <w:marRight w:val="0"/>
      <w:marTop w:val="0"/>
      <w:marBottom w:val="0"/>
      <w:divBdr>
        <w:top w:val="none" w:sz="0" w:space="0" w:color="auto"/>
        <w:left w:val="none" w:sz="0" w:space="0" w:color="auto"/>
        <w:bottom w:val="none" w:sz="0" w:space="0" w:color="auto"/>
        <w:right w:val="none" w:sz="0" w:space="0" w:color="auto"/>
      </w:divBdr>
    </w:div>
    <w:div w:id="332681900">
      <w:marLeft w:val="640"/>
      <w:marRight w:val="0"/>
      <w:marTop w:val="0"/>
      <w:marBottom w:val="0"/>
      <w:divBdr>
        <w:top w:val="none" w:sz="0" w:space="0" w:color="auto"/>
        <w:left w:val="none" w:sz="0" w:space="0" w:color="auto"/>
        <w:bottom w:val="none" w:sz="0" w:space="0" w:color="auto"/>
        <w:right w:val="none" w:sz="0" w:space="0" w:color="auto"/>
      </w:divBdr>
    </w:div>
    <w:div w:id="343240695">
      <w:marLeft w:val="640"/>
      <w:marRight w:val="0"/>
      <w:marTop w:val="0"/>
      <w:marBottom w:val="0"/>
      <w:divBdr>
        <w:top w:val="none" w:sz="0" w:space="0" w:color="auto"/>
        <w:left w:val="none" w:sz="0" w:space="0" w:color="auto"/>
        <w:bottom w:val="none" w:sz="0" w:space="0" w:color="auto"/>
        <w:right w:val="none" w:sz="0" w:space="0" w:color="auto"/>
      </w:divBdr>
    </w:div>
    <w:div w:id="345789487">
      <w:marLeft w:val="640"/>
      <w:marRight w:val="0"/>
      <w:marTop w:val="0"/>
      <w:marBottom w:val="0"/>
      <w:divBdr>
        <w:top w:val="none" w:sz="0" w:space="0" w:color="auto"/>
        <w:left w:val="none" w:sz="0" w:space="0" w:color="auto"/>
        <w:bottom w:val="none" w:sz="0" w:space="0" w:color="auto"/>
        <w:right w:val="none" w:sz="0" w:space="0" w:color="auto"/>
      </w:divBdr>
    </w:div>
    <w:div w:id="351760284">
      <w:marLeft w:val="640"/>
      <w:marRight w:val="0"/>
      <w:marTop w:val="0"/>
      <w:marBottom w:val="0"/>
      <w:divBdr>
        <w:top w:val="none" w:sz="0" w:space="0" w:color="auto"/>
        <w:left w:val="none" w:sz="0" w:space="0" w:color="auto"/>
        <w:bottom w:val="none" w:sz="0" w:space="0" w:color="auto"/>
        <w:right w:val="none" w:sz="0" w:space="0" w:color="auto"/>
      </w:divBdr>
    </w:div>
    <w:div w:id="355353093">
      <w:marLeft w:val="640"/>
      <w:marRight w:val="0"/>
      <w:marTop w:val="0"/>
      <w:marBottom w:val="0"/>
      <w:divBdr>
        <w:top w:val="none" w:sz="0" w:space="0" w:color="auto"/>
        <w:left w:val="none" w:sz="0" w:space="0" w:color="auto"/>
        <w:bottom w:val="none" w:sz="0" w:space="0" w:color="auto"/>
        <w:right w:val="none" w:sz="0" w:space="0" w:color="auto"/>
      </w:divBdr>
    </w:div>
    <w:div w:id="367802286">
      <w:marLeft w:val="640"/>
      <w:marRight w:val="0"/>
      <w:marTop w:val="0"/>
      <w:marBottom w:val="0"/>
      <w:divBdr>
        <w:top w:val="none" w:sz="0" w:space="0" w:color="auto"/>
        <w:left w:val="none" w:sz="0" w:space="0" w:color="auto"/>
        <w:bottom w:val="none" w:sz="0" w:space="0" w:color="auto"/>
        <w:right w:val="none" w:sz="0" w:space="0" w:color="auto"/>
      </w:divBdr>
    </w:div>
    <w:div w:id="407386699">
      <w:marLeft w:val="640"/>
      <w:marRight w:val="0"/>
      <w:marTop w:val="0"/>
      <w:marBottom w:val="0"/>
      <w:divBdr>
        <w:top w:val="none" w:sz="0" w:space="0" w:color="auto"/>
        <w:left w:val="none" w:sz="0" w:space="0" w:color="auto"/>
        <w:bottom w:val="none" w:sz="0" w:space="0" w:color="auto"/>
        <w:right w:val="none" w:sz="0" w:space="0" w:color="auto"/>
      </w:divBdr>
    </w:div>
    <w:div w:id="427232535">
      <w:marLeft w:val="640"/>
      <w:marRight w:val="0"/>
      <w:marTop w:val="0"/>
      <w:marBottom w:val="0"/>
      <w:divBdr>
        <w:top w:val="none" w:sz="0" w:space="0" w:color="auto"/>
        <w:left w:val="none" w:sz="0" w:space="0" w:color="auto"/>
        <w:bottom w:val="none" w:sz="0" w:space="0" w:color="auto"/>
        <w:right w:val="none" w:sz="0" w:space="0" w:color="auto"/>
      </w:divBdr>
    </w:div>
    <w:div w:id="433674632">
      <w:marLeft w:val="640"/>
      <w:marRight w:val="0"/>
      <w:marTop w:val="0"/>
      <w:marBottom w:val="0"/>
      <w:divBdr>
        <w:top w:val="none" w:sz="0" w:space="0" w:color="auto"/>
        <w:left w:val="none" w:sz="0" w:space="0" w:color="auto"/>
        <w:bottom w:val="none" w:sz="0" w:space="0" w:color="auto"/>
        <w:right w:val="none" w:sz="0" w:space="0" w:color="auto"/>
      </w:divBdr>
    </w:div>
    <w:div w:id="453406118">
      <w:marLeft w:val="640"/>
      <w:marRight w:val="0"/>
      <w:marTop w:val="0"/>
      <w:marBottom w:val="0"/>
      <w:divBdr>
        <w:top w:val="none" w:sz="0" w:space="0" w:color="auto"/>
        <w:left w:val="none" w:sz="0" w:space="0" w:color="auto"/>
        <w:bottom w:val="none" w:sz="0" w:space="0" w:color="auto"/>
        <w:right w:val="none" w:sz="0" w:space="0" w:color="auto"/>
      </w:divBdr>
    </w:div>
    <w:div w:id="471487863">
      <w:marLeft w:val="640"/>
      <w:marRight w:val="0"/>
      <w:marTop w:val="0"/>
      <w:marBottom w:val="0"/>
      <w:divBdr>
        <w:top w:val="none" w:sz="0" w:space="0" w:color="auto"/>
        <w:left w:val="none" w:sz="0" w:space="0" w:color="auto"/>
        <w:bottom w:val="none" w:sz="0" w:space="0" w:color="auto"/>
        <w:right w:val="none" w:sz="0" w:space="0" w:color="auto"/>
      </w:divBdr>
    </w:div>
    <w:div w:id="471871058">
      <w:marLeft w:val="640"/>
      <w:marRight w:val="0"/>
      <w:marTop w:val="0"/>
      <w:marBottom w:val="0"/>
      <w:divBdr>
        <w:top w:val="none" w:sz="0" w:space="0" w:color="auto"/>
        <w:left w:val="none" w:sz="0" w:space="0" w:color="auto"/>
        <w:bottom w:val="none" w:sz="0" w:space="0" w:color="auto"/>
        <w:right w:val="none" w:sz="0" w:space="0" w:color="auto"/>
      </w:divBdr>
    </w:div>
    <w:div w:id="482744025">
      <w:marLeft w:val="640"/>
      <w:marRight w:val="0"/>
      <w:marTop w:val="0"/>
      <w:marBottom w:val="0"/>
      <w:divBdr>
        <w:top w:val="none" w:sz="0" w:space="0" w:color="auto"/>
        <w:left w:val="none" w:sz="0" w:space="0" w:color="auto"/>
        <w:bottom w:val="none" w:sz="0" w:space="0" w:color="auto"/>
        <w:right w:val="none" w:sz="0" w:space="0" w:color="auto"/>
      </w:divBdr>
    </w:div>
    <w:div w:id="512233307">
      <w:marLeft w:val="640"/>
      <w:marRight w:val="0"/>
      <w:marTop w:val="0"/>
      <w:marBottom w:val="0"/>
      <w:divBdr>
        <w:top w:val="none" w:sz="0" w:space="0" w:color="auto"/>
        <w:left w:val="none" w:sz="0" w:space="0" w:color="auto"/>
        <w:bottom w:val="none" w:sz="0" w:space="0" w:color="auto"/>
        <w:right w:val="none" w:sz="0" w:space="0" w:color="auto"/>
      </w:divBdr>
    </w:div>
    <w:div w:id="522406629">
      <w:marLeft w:val="640"/>
      <w:marRight w:val="0"/>
      <w:marTop w:val="0"/>
      <w:marBottom w:val="0"/>
      <w:divBdr>
        <w:top w:val="none" w:sz="0" w:space="0" w:color="auto"/>
        <w:left w:val="none" w:sz="0" w:space="0" w:color="auto"/>
        <w:bottom w:val="none" w:sz="0" w:space="0" w:color="auto"/>
        <w:right w:val="none" w:sz="0" w:space="0" w:color="auto"/>
      </w:divBdr>
    </w:div>
    <w:div w:id="535853685">
      <w:marLeft w:val="640"/>
      <w:marRight w:val="0"/>
      <w:marTop w:val="0"/>
      <w:marBottom w:val="0"/>
      <w:divBdr>
        <w:top w:val="none" w:sz="0" w:space="0" w:color="auto"/>
        <w:left w:val="none" w:sz="0" w:space="0" w:color="auto"/>
        <w:bottom w:val="none" w:sz="0" w:space="0" w:color="auto"/>
        <w:right w:val="none" w:sz="0" w:space="0" w:color="auto"/>
      </w:divBdr>
    </w:div>
    <w:div w:id="536041633">
      <w:marLeft w:val="640"/>
      <w:marRight w:val="0"/>
      <w:marTop w:val="0"/>
      <w:marBottom w:val="0"/>
      <w:divBdr>
        <w:top w:val="none" w:sz="0" w:space="0" w:color="auto"/>
        <w:left w:val="none" w:sz="0" w:space="0" w:color="auto"/>
        <w:bottom w:val="none" w:sz="0" w:space="0" w:color="auto"/>
        <w:right w:val="none" w:sz="0" w:space="0" w:color="auto"/>
      </w:divBdr>
    </w:div>
    <w:div w:id="541750088">
      <w:marLeft w:val="640"/>
      <w:marRight w:val="0"/>
      <w:marTop w:val="0"/>
      <w:marBottom w:val="0"/>
      <w:divBdr>
        <w:top w:val="none" w:sz="0" w:space="0" w:color="auto"/>
        <w:left w:val="none" w:sz="0" w:space="0" w:color="auto"/>
        <w:bottom w:val="none" w:sz="0" w:space="0" w:color="auto"/>
        <w:right w:val="none" w:sz="0" w:space="0" w:color="auto"/>
      </w:divBdr>
    </w:div>
    <w:div w:id="552236989">
      <w:marLeft w:val="640"/>
      <w:marRight w:val="0"/>
      <w:marTop w:val="0"/>
      <w:marBottom w:val="0"/>
      <w:divBdr>
        <w:top w:val="none" w:sz="0" w:space="0" w:color="auto"/>
        <w:left w:val="none" w:sz="0" w:space="0" w:color="auto"/>
        <w:bottom w:val="none" w:sz="0" w:space="0" w:color="auto"/>
        <w:right w:val="none" w:sz="0" w:space="0" w:color="auto"/>
      </w:divBdr>
    </w:div>
    <w:div w:id="560484195">
      <w:marLeft w:val="640"/>
      <w:marRight w:val="0"/>
      <w:marTop w:val="0"/>
      <w:marBottom w:val="0"/>
      <w:divBdr>
        <w:top w:val="none" w:sz="0" w:space="0" w:color="auto"/>
        <w:left w:val="none" w:sz="0" w:space="0" w:color="auto"/>
        <w:bottom w:val="none" w:sz="0" w:space="0" w:color="auto"/>
        <w:right w:val="none" w:sz="0" w:space="0" w:color="auto"/>
      </w:divBdr>
    </w:div>
    <w:div w:id="563102271">
      <w:marLeft w:val="640"/>
      <w:marRight w:val="0"/>
      <w:marTop w:val="0"/>
      <w:marBottom w:val="0"/>
      <w:divBdr>
        <w:top w:val="none" w:sz="0" w:space="0" w:color="auto"/>
        <w:left w:val="none" w:sz="0" w:space="0" w:color="auto"/>
        <w:bottom w:val="none" w:sz="0" w:space="0" w:color="auto"/>
        <w:right w:val="none" w:sz="0" w:space="0" w:color="auto"/>
      </w:divBdr>
    </w:div>
    <w:div w:id="571502507">
      <w:marLeft w:val="640"/>
      <w:marRight w:val="0"/>
      <w:marTop w:val="0"/>
      <w:marBottom w:val="0"/>
      <w:divBdr>
        <w:top w:val="none" w:sz="0" w:space="0" w:color="auto"/>
        <w:left w:val="none" w:sz="0" w:space="0" w:color="auto"/>
        <w:bottom w:val="none" w:sz="0" w:space="0" w:color="auto"/>
        <w:right w:val="none" w:sz="0" w:space="0" w:color="auto"/>
      </w:divBdr>
    </w:div>
    <w:div w:id="571888725">
      <w:marLeft w:val="640"/>
      <w:marRight w:val="0"/>
      <w:marTop w:val="0"/>
      <w:marBottom w:val="0"/>
      <w:divBdr>
        <w:top w:val="none" w:sz="0" w:space="0" w:color="auto"/>
        <w:left w:val="none" w:sz="0" w:space="0" w:color="auto"/>
        <w:bottom w:val="none" w:sz="0" w:space="0" w:color="auto"/>
        <w:right w:val="none" w:sz="0" w:space="0" w:color="auto"/>
      </w:divBdr>
    </w:div>
    <w:div w:id="572356905">
      <w:bodyDiv w:val="1"/>
      <w:marLeft w:val="0"/>
      <w:marRight w:val="0"/>
      <w:marTop w:val="0"/>
      <w:marBottom w:val="0"/>
      <w:divBdr>
        <w:top w:val="none" w:sz="0" w:space="0" w:color="auto"/>
        <w:left w:val="none" w:sz="0" w:space="0" w:color="auto"/>
        <w:bottom w:val="none" w:sz="0" w:space="0" w:color="auto"/>
        <w:right w:val="none" w:sz="0" w:space="0" w:color="auto"/>
      </w:divBdr>
    </w:div>
    <w:div w:id="581570126">
      <w:marLeft w:val="640"/>
      <w:marRight w:val="0"/>
      <w:marTop w:val="0"/>
      <w:marBottom w:val="0"/>
      <w:divBdr>
        <w:top w:val="none" w:sz="0" w:space="0" w:color="auto"/>
        <w:left w:val="none" w:sz="0" w:space="0" w:color="auto"/>
        <w:bottom w:val="none" w:sz="0" w:space="0" w:color="auto"/>
        <w:right w:val="none" w:sz="0" w:space="0" w:color="auto"/>
      </w:divBdr>
    </w:div>
    <w:div w:id="587228733">
      <w:marLeft w:val="640"/>
      <w:marRight w:val="0"/>
      <w:marTop w:val="0"/>
      <w:marBottom w:val="0"/>
      <w:divBdr>
        <w:top w:val="none" w:sz="0" w:space="0" w:color="auto"/>
        <w:left w:val="none" w:sz="0" w:space="0" w:color="auto"/>
        <w:bottom w:val="none" w:sz="0" w:space="0" w:color="auto"/>
        <w:right w:val="none" w:sz="0" w:space="0" w:color="auto"/>
      </w:divBdr>
    </w:div>
    <w:div w:id="592932653">
      <w:marLeft w:val="640"/>
      <w:marRight w:val="0"/>
      <w:marTop w:val="0"/>
      <w:marBottom w:val="0"/>
      <w:divBdr>
        <w:top w:val="none" w:sz="0" w:space="0" w:color="auto"/>
        <w:left w:val="none" w:sz="0" w:space="0" w:color="auto"/>
        <w:bottom w:val="none" w:sz="0" w:space="0" w:color="auto"/>
        <w:right w:val="none" w:sz="0" w:space="0" w:color="auto"/>
      </w:divBdr>
    </w:div>
    <w:div w:id="623274909">
      <w:marLeft w:val="640"/>
      <w:marRight w:val="0"/>
      <w:marTop w:val="0"/>
      <w:marBottom w:val="0"/>
      <w:divBdr>
        <w:top w:val="none" w:sz="0" w:space="0" w:color="auto"/>
        <w:left w:val="none" w:sz="0" w:space="0" w:color="auto"/>
        <w:bottom w:val="none" w:sz="0" w:space="0" w:color="auto"/>
        <w:right w:val="none" w:sz="0" w:space="0" w:color="auto"/>
      </w:divBdr>
    </w:div>
    <w:div w:id="639385086">
      <w:marLeft w:val="640"/>
      <w:marRight w:val="0"/>
      <w:marTop w:val="0"/>
      <w:marBottom w:val="0"/>
      <w:divBdr>
        <w:top w:val="none" w:sz="0" w:space="0" w:color="auto"/>
        <w:left w:val="none" w:sz="0" w:space="0" w:color="auto"/>
        <w:bottom w:val="none" w:sz="0" w:space="0" w:color="auto"/>
        <w:right w:val="none" w:sz="0" w:space="0" w:color="auto"/>
      </w:divBdr>
    </w:div>
    <w:div w:id="651756022">
      <w:bodyDiv w:val="1"/>
      <w:marLeft w:val="0"/>
      <w:marRight w:val="0"/>
      <w:marTop w:val="0"/>
      <w:marBottom w:val="0"/>
      <w:divBdr>
        <w:top w:val="none" w:sz="0" w:space="0" w:color="auto"/>
        <w:left w:val="none" w:sz="0" w:space="0" w:color="auto"/>
        <w:bottom w:val="none" w:sz="0" w:space="0" w:color="auto"/>
        <w:right w:val="none" w:sz="0" w:space="0" w:color="auto"/>
      </w:divBdr>
    </w:div>
    <w:div w:id="653994086">
      <w:marLeft w:val="640"/>
      <w:marRight w:val="0"/>
      <w:marTop w:val="0"/>
      <w:marBottom w:val="0"/>
      <w:divBdr>
        <w:top w:val="none" w:sz="0" w:space="0" w:color="auto"/>
        <w:left w:val="none" w:sz="0" w:space="0" w:color="auto"/>
        <w:bottom w:val="none" w:sz="0" w:space="0" w:color="auto"/>
        <w:right w:val="none" w:sz="0" w:space="0" w:color="auto"/>
      </w:divBdr>
    </w:div>
    <w:div w:id="655762986">
      <w:marLeft w:val="640"/>
      <w:marRight w:val="0"/>
      <w:marTop w:val="0"/>
      <w:marBottom w:val="0"/>
      <w:divBdr>
        <w:top w:val="none" w:sz="0" w:space="0" w:color="auto"/>
        <w:left w:val="none" w:sz="0" w:space="0" w:color="auto"/>
        <w:bottom w:val="none" w:sz="0" w:space="0" w:color="auto"/>
        <w:right w:val="none" w:sz="0" w:space="0" w:color="auto"/>
      </w:divBdr>
    </w:div>
    <w:div w:id="659621820">
      <w:marLeft w:val="640"/>
      <w:marRight w:val="0"/>
      <w:marTop w:val="0"/>
      <w:marBottom w:val="0"/>
      <w:divBdr>
        <w:top w:val="none" w:sz="0" w:space="0" w:color="auto"/>
        <w:left w:val="none" w:sz="0" w:space="0" w:color="auto"/>
        <w:bottom w:val="none" w:sz="0" w:space="0" w:color="auto"/>
        <w:right w:val="none" w:sz="0" w:space="0" w:color="auto"/>
      </w:divBdr>
    </w:div>
    <w:div w:id="666250727">
      <w:marLeft w:val="640"/>
      <w:marRight w:val="0"/>
      <w:marTop w:val="0"/>
      <w:marBottom w:val="0"/>
      <w:divBdr>
        <w:top w:val="none" w:sz="0" w:space="0" w:color="auto"/>
        <w:left w:val="none" w:sz="0" w:space="0" w:color="auto"/>
        <w:bottom w:val="none" w:sz="0" w:space="0" w:color="auto"/>
        <w:right w:val="none" w:sz="0" w:space="0" w:color="auto"/>
      </w:divBdr>
    </w:div>
    <w:div w:id="715932818">
      <w:bodyDiv w:val="1"/>
      <w:marLeft w:val="0"/>
      <w:marRight w:val="0"/>
      <w:marTop w:val="0"/>
      <w:marBottom w:val="0"/>
      <w:divBdr>
        <w:top w:val="none" w:sz="0" w:space="0" w:color="auto"/>
        <w:left w:val="none" w:sz="0" w:space="0" w:color="auto"/>
        <w:bottom w:val="none" w:sz="0" w:space="0" w:color="auto"/>
        <w:right w:val="none" w:sz="0" w:space="0" w:color="auto"/>
      </w:divBdr>
    </w:div>
    <w:div w:id="726953802">
      <w:marLeft w:val="640"/>
      <w:marRight w:val="0"/>
      <w:marTop w:val="0"/>
      <w:marBottom w:val="0"/>
      <w:divBdr>
        <w:top w:val="none" w:sz="0" w:space="0" w:color="auto"/>
        <w:left w:val="none" w:sz="0" w:space="0" w:color="auto"/>
        <w:bottom w:val="none" w:sz="0" w:space="0" w:color="auto"/>
        <w:right w:val="none" w:sz="0" w:space="0" w:color="auto"/>
      </w:divBdr>
    </w:div>
    <w:div w:id="741680667">
      <w:marLeft w:val="640"/>
      <w:marRight w:val="0"/>
      <w:marTop w:val="0"/>
      <w:marBottom w:val="0"/>
      <w:divBdr>
        <w:top w:val="none" w:sz="0" w:space="0" w:color="auto"/>
        <w:left w:val="none" w:sz="0" w:space="0" w:color="auto"/>
        <w:bottom w:val="none" w:sz="0" w:space="0" w:color="auto"/>
        <w:right w:val="none" w:sz="0" w:space="0" w:color="auto"/>
      </w:divBdr>
    </w:div>
    <w:div w:id="741954660">
      <w:marLeft w:val="640"/>
      <w:marRight w:val="0"/>
      <w:marTop w:val="0"/>
      <w:marBottom w:val="0"/>
      <w:divBdr>
        <w:top w:val="none" w:sz="0" w:space="0" w:color="auto"/>
        <w:left w:val="none" w:sz="0" w:space="0" w:color="auto"/>
        <w:bottom w:val="none" w:sz="0" w:space="0" w:color="auto"/>
        <w:right w:val="none" w:sz="0" w:space="0" w:color="auto"/>
      </w:divBdr>
    </w:div>
    <w:div w:id="742873527">
      <w:marLeft w:val="640"/>
      <w:marRight w:val="0"/>
      <w:marTop w:val="0"/>
      <w:marBottom w:val="0"/>
      <w:divBdr>
        <w:top w:val="none" w:sz="0" w:space="0" w:color="auto"/>
        <w:left w:val="none" w:sz="0" w:space="0" w:color="auto"/>
        <w:bottom w:val="none" w:sz="0" w:space="0" w:color="auto"/>
        <w:right w:val="none" w:sz="0" w:space="0" w:color="auto"/>
      </w:divBdr>
    </w:div>
    <w:div w:id="753673239">
      <w:marLeft w:val="640"/>
      <w:marRight w:val="0"/>
      <w:marTop w:val="0"/>
      <w:marBottom w:val="0"/>
      <w:divBdr>
        <w:top w:val="none" w:sz="0" w:space="0" w:color="auto"/>
        <w:left w:val="none" w:sz="0" w:space="0" w:color="auto"/>
        <w:bottom w:val="none" w:sz="0" w:space="0" w:color="auto"/>
        <w:right w:val="none" w:sz="0" w:space="0" w:color="auto"/>
      </w:divBdr>
    </w:div>
    <w:div w:id="760373017">
      <w:marLeft w:val="640"/>
      <w:marRight w:val="0"/>
      <w:marTop w:val="0"/>
      <w:marBottom w:val="0"/>
      <w:divBdr>
        <w:top w:val="none" w:sz="0" w:space="0" w:color="auto"/>
        <w:left w:val="none" w:sz="0" w:space="0" w:color="auto"/>
        <w:bottom w:val="none" w:sz="0" w:space="0" w:color="auto"/>
        <w:right w:val="none" w:sz="0" w:space="0" w:color="auto"/>
      </w:divBdr>
    </w:div>
    <w:div w:id="760446618">
      <w:marLeft w:val="640"/>
      <w:marRight w:val="0"/>
      <w:marTop w:val="0"/>
      <w:marBottom w:val="0"/>
      <w:divBdr>
        <w:top w:val="none" w:sz="0" w:space="0" w:color="auto"/>
        <w:left w:val="none" w:sz="0" w:space="0" w:color="auto"/>
        <w:bottom w:val="none" w:sz="0" w:space="0" w:color="auto"/>
        <w:right w:val="none" w:sz="0" w:space="0" w:color="auto"/>
      </w:divBdr>
    </w:div>
    <w:div w:id="766191410">
      <w:marLeft w:val="640"/>
      <w:marRight w:val="0"/>
      <w:marTop w:val="0"/>
      <w:marBottom w:val="0"/>
      <w:divBdr>
        <w:top w:val="none" w:sz="0" w:space="0" w:color="auto"/>
        <w:left w:val="none" w:sz="0" w:space="0" w:color="auto"/>
        <w:bottom w:val="none" w:sz="0" w:space="0" w:color="auto"/>
        <w:right w:val="none" w:sz="0" w:space="0" w:color="auto"/>
      </w:divBdr>
    </w:div>
    <w:div w:id="768086129">
      <w:marLeft w:val="640"/>
      <w:marRight w:val="0"/>
      <w:marTop w:val="0"/>
      <w:marBottom w:val="0"/>
      <w:divBdr>
        <w:top w:val="none" w:sz="0" w:space="0" w:color="auto"/>
        <w:left w:val="none" w:sz="0" w:space="0" w:color="auto"/>
        <w:bottom w:val="none" w:sz="0" w:space="0" w:color="auto"/>
        <w:right w:val="none" w:sz="0" w:space="0" w:color="auto"/>
      </w:divBdr>
    </w:div>
    <w:div w:id="769816758">
      <w:marLeft w:val="640"/>
      <w:marRight w:val="0"/>
      <w:marTop w:val="0"/>
      <w:marBottom w:val="0"/>
      <w:divBdr>
        <w:top w:val="none" w:sz="0" w:space="0" w:color="auto"/>
        <w:left w:val="none" w:sz="0" w:space="0" w:color="auto"/>
        <w:bottom w:val="none" w:sz="0" w:space="0" w:color="auto"/>
        <w:right w:val="none" w:sz="0" w:space="0" w:color="auto"/>
      </w:divBdr>
    </w:div>
    <w:div w:id="774642874">
      <w:marLeft w:val="640"/>
      <w:marRight w:val="0"/>
      <w:marTop w:val="0"/>
      <w:marBottom w:val="0"/>
      <w:divBdr>
        <w:top w:val="none" w:sz="0" w:space="0" w:color="auto"/>
        <w:left w:val="none" w:sz="0" w:space="0" w:color="auto"/>
        <w:bottom w:val="none" w:sz="0" w:space="0" w:color="auto"/>
        <w:right w:val="none" w:sz="0" w:space="0" w:color="auto"/>
      </w:divBdr>
    </w:div>
    <w:div w:id="783352826">
      <w:marLeft w:val="640"/>
      <w:marRight w:val="0"/>
      <w:marTop w:val="0"/>
      <w:marBottom w:val="0"/>
      <w:divBdr>
        <w:top w:val="none" w:sz="0" w:space="0" w:color="auto"/>
        <w:left w:val="none" w:sz="0" w:space="0" w:color="auto"/>
        <w:bottom w:val="none" w:sz="0" w:space="0" w:color="auto"/>
        <w:right w:val="none" w:sz="0" w:space="0" w:color="auto"/>
      </w:divBdr>
    </w:div>
    <w:div w:id="803617325">
      <w:marLeft w:val="640"/>
      <w:marRight w:val="0"/>
      <w:marTop w:val="0"/>
      <w:marBottom w:val="0"/>
      <w:divBdr>
        <w:top w:val="none" w:sz="0" w:space="0" w:color="auto"/>
        <w:left w:val="none" w:sz="0" w:space="0" w:color="auto"/>
        <w:bottom w:val="none" w:sz="0" w:space="0" w:color="auto"/>
        <w:right w:val="none" w:sz="0" w:space="0" w:color="auto"/>
      </w:divBdr>
    </w:div>
    <w:div w:id="831140898">
      <w:marLeft w:val="640"/>
      <w:marRight w:val="0"/>
      <w:marTop w:val="0"/>
      <w:marBottom w:val="0"/>
      <w:divBdr>
        <w:top w:val="none" w:sz="0" w:space="0" w:color="auto"/>
        <w:left w:val="none" w:sz="0" w:space="0" w:color="auto"/>
        <w:bottom w:val="none" w:sz="0" w:space="0" w:color="auto"/>
        <w:right w:val="none" w:sz="0" w:space="0" w:color="auto"/>
      </w:divBdr>
    </w:div>
    <w:div w:id="833296531">
      <w:marLeft w:val="640"/>
      <w:marRight w:val="0"/>
      <w:marTop w:val="0"/>
      <w:marBottom w:val="0"/>
      <w:divBdr>
        <w:top w:val="none" w:sz="0" w:space="0" w:color="auto"/>
        <w:left w:val="none" w:sz="0" w:space="0" w:color="auto"/>
        <w:bottom w:val="none" w:sz="0" w:space="0" w:color="auto"/>
        <w:right w:val="none" w:sz="0" w:space="0" w:color="auto"/>
      </w:divBdr>
    </w:div>
    <w:div w:id="834491407">
      <w:marLeft w:val="640"/>
      <w:marRight w:val="0"/>
      <w:marTop w:val="0"/>
      <w:marBottom w:val="0"/>
      <w:divBdr>
        <w:top w:val="none" w:sz="0" w:space="0" w:color="auto"/>
        <w:left w:val="none" w:sz="0" w:space="0" w:color="auto"/>
        <w:bottom w:val="none" w:sz="0" w:space="0" w:color="auto"/>
        <w:right w:val="none" w:sz="0" w:space="0" w:color="auto"/>
      </w:divBdr>
    </w:div>
    <w:div w:id="849414846">
      <w:marLeft w:val="640"/>
      <w:marRight w:val="0"/>
      <w:marTop w:val="0"/>
      <w:marBottom w:val="0"/>
      <w:divBdr>
        <w:top w:val="none" w:sz="0" w:space="0" w:color="auto"/>
        <w:left w:val="none" w:sz="0" w:space="0" w:color="auto"/>
        <w:bottom w:val="none" w:sz="0" w:space="0" w:color="auto"/>
        <w:right w:val="none" w:sz="0" w:space="0" w:color="auto"/>
      </w:divBdr>
    </w:div>
    <w:div w:id="901407261">
      <w:marLeft w:val="640"/>
      <w:marRight w:val="0"/>
      <w:marTop w:val="0"/>
      <w:marBottom w:val="0"/>
      <w:divBdr>
        <w:top w:val="none" w:sz="0" w:space="0" w:color="auto"/>
        <w:left w:val="none" w:sz="0" w:space="0" w:color="auto"/>
        <w:bottom w:val="none" w:sz="0" w:space="0" w:color="auto"/>
        <w:right w:val="none" w:sz="0" w:space="0" w:color="auto"/>
      </w:divBdr>
    </w:div>
    <w:div w:id="922102529">
      <w:marLeft w:val="640"/>
      <w:marRight w:val="0"/>
      <w:marTop w:val="0"/>
      <w:marBottom w:val="0"/>
      <w:divBdr>
        <w:top w:val="none" w:sz="0" w:space="0" w:color="auto"/>
        <w:left w:val="none" w:sz="0" w:space="0" w:color="auto"/>
        <w:bottom w:val="none" w:sz="0" w:space="0" w:color="auto"/>
        <w:right w:val="none" w:sz="0" w:space="0" w:color="auto"/>
      </w:divBdr>
    </w:div>
    <w:div w:id="946888801">
      <w:marLeft w:val="640"/>
      <w:marRight w:val="0"/>
      <w:marTop w:val="0"/>
      <w:marBottom w:val="0"/>
      <w:divBdr>
        <w:top w:val="none" w:sz="0" w:space="0" w:color="auto"/>
        <w:left w:val="none" w:sz="0" w:space="0" w:color="auto"/>
        <w:bottom w:val="none" w:sz="0" w:space="0" w:color="auto"/>
        <w:right w:val="none" w:sz="0" w:space="0" w:color="auto"/>
      </w:divBdr>
    </w:div>
    <w:div w:id="954140655">
      <w:marLeft w:val="640"/>
      <w:marRight w:val="0"/>
      <w:marTop w:val="0"/>
      <w:marBottom w:val="0"/>
      <w:divBdr>
        <w:top w:val="none" w:sz="0" w:space="0" w:color="auto"/>
        <w:left w:val="none" w:sz="0" w:space="0" w:color="auto"/>
        <w:bottom w:val="none" w:sz="0" w:space="0" w:color="auto"/>
        <w:right w:val="none" w:sz="0" w:space="0" w:color="auto"/>
      </w:divBdr>
    </w:div>
    <w:div w:id="958487325">
      <w:marLeft w:val="640"/>
      <w:marRight w:val="0"/>
      <w:marTop w:val="0"/>
      <w:marBottom w:val="0"/>
      <w:divBdr>
        <w:top w:val="none" w:sz="0" w:space="0" w:color="auto"/>
        <w:left w:val="none" w:sz="0" w:space="0" w:color="auto"/>
        <w:bottom w:val="none" w:sz="0" w:space="0" w:color="auto"/>
        <w:right w:val="none" w:sz="0" w:space="0" w:color="auto"/>
      </w:divBdr>
    </w:div>
    <w:div w:id="962463085">
      <w:marLeft w:val="640"/>
      <w:marRight w:val="0"/>
      <w:marTop w:val="0"/>
      <w:marBottom w:val="0"/>
      <w:divBdr>
        <w:top w:val="none" w:sz="0" w:space="0" w:color="auto"/>
        <w:left w:val="none" w:sz="0" w:space="0" w:color="auto"/>
        <w:bottom w:val="none" w:sz="0" w:space="0" w:color="auto"/>
        <w:right w:val="none" w:sz="0" w:space="0" w:color="auto"/>
      </w:divBdr>
    </w:div>
    <w:div w:id="970479262">
      <w:marLeft w:val="640"/>
      <w:marRight w:val="0"/>
      <w:marTop w:val="0"/>
      <w:marBottom w:val="0"/>
      <w:divBdr>
        <w:top w:val="none" w:sz="0" w:space="0" w:color="auto"/>
        <w:left w:val="none" w:sz="0" w:space="0" w:color="auto"/>
        <w:bottom w:val="none" w:sz="0" w:space="0" w:color="auto"/>
        <w:right w:val="none" w:sz="0" w:space="0" w:color="auto"/>
      </w:divBdr>
    </w:div>
    <w:div w:id="982731633">
      <w:marLeft w:val="640"/>
      <w:marRight w:val="0"/>
      <w:marTop w:val="0"/>
      <w:marBottom w:val="0"/>
      <w:divBdr>
        <w:top w:val="none" w:sz="0" w:space="0" w:color="auto"/>
        <w:left w:val="none" w:sz="0" w:space="0" w:color="auto"/>
        <w:bottom w:val="none" w:sz="0" w:space="0" w:color="auto"/>
        <w:right w:val="none" w:sz="0" w:space="0" w:color="auto"/>
      </w:divBdr>
    </w:div>
    <w:div w:id="988217414">
      <w:marLeft w:val="640"/>
      <w:marRight w:val="0"/>
      <w:marTop w:val="0"/>
      <w:marBottom w:val="0"/>
      <w:divBdr>
        <w:top w:val="none" w:sz="0" w:space="0" w:color="auto"/>
        <w:left w:val="none" w:sz="0" w:space="0" w:color="auto"/>
        <w:bottom w:val="none" w:sz="0" w:space="0" w:color="auto"/>
        <w:right w:val="none" w:sz="0" w:space="0" w:color="auto"/>
      </w:divBdr>
    </w:div>
    <w:div w:id="997997729">
      <w:marLeft w:val="640"/>
      <w:marRight w:val="0"/>
      <w:marTop w:val="0"/>
      <w:marBottom w:val="0"/>
      <w:divBdr>
        <w:top w:val="none" w:sz="0" w:space="0" w:color="auto"/>
        <w:left w:val="none" w:sz="0" w:space="0" w:color="auto"/>
        <w:bottom w:val="none" w:sz="0" w:space="0" w:color="auto"/>
        <w:right w:val="none" w:sz="0" w:space="0" w:color="auto"/>
      </w:divBdr>
    </w:div>
    <w:div w:id="1020667749">
      <w:marLeft w:val="640"/>
      <w:marRight w:val="0"/>
      <w:marTop w:val="0"/>
      <w:marBottom w:val="0"/>
      <w:divBdr>
        <w:top w:val="none" w:sz="0" w:space="0" w:color="auto"/>
        <w:left w:val="none" w:sz="0" w:space="0" w:color="auto"/>
        <w:bottom w:val="none" w:sz="0" w:space="0" w:color="auto"/>
        <w:right w:val="none" w:sz="0" w:space="0" w:color="auto"/>
      </w:divBdr>
    </w:div>
    <w:div w:id="1035539038">
      <w:marLeft w:val="640"/>
      <w:marRight w:val="0"/>
      <w:marTop w:val="0"/>
      <w:marBottom w:val="0"/>
      <w:divBdr>
        <w:top w:val="none" w:sz="0" w:space="0" w:color="auto"/>
        <w:left w:val="none" w:sz="0" w:space="0" w:color="auto"/>
        <w:bottom w:val="none" w:sz="0" w:space="0" w:color="auto"/>
        <w:right w:val="none" w:sz="0" w:space="0" w:color="auto"/>
      </w:divBdr>
    </w:div>
    <w:div w:id="1037462554">
      <w:marLeft w:val="640"/>
      <w:marRight w:val="0"/>
      <w:marTop w:val="0"/>
      <w:marBottom w:val="0"/>
      <w:divBdr>
        <w:top w:val="none" w:sz="0" w:space="0" w:color="auto"/>
        <w:left w:val="none" w:sz="0" w:space="0" w:color="auto"/>
        <w:bottom w:val="none" w:sz="0" w:space="0" w:color="auto"/>
        <w:right w:val="none" w:sz="0" w:space="0" w:color="auto"/>
      </w:divBdr>
    </w:div>
    <w:div w:id="1053507327">
      <w:marLeft w:val="640"/>
      <w:marRight w:val="0"/>
      <w:marTop w:val="0"/>
      <w:marBottom w:val="0"/>
      <w:divBdr>
        <w:top w:val="none" w:sz="0" w:space="0" w:color="auto"/>
        <w:left w:val="none" w:sz="0" w:space="0" w:color="auto"/>
        <w:bottom w:val="none" w:sz="0" w:space="0" w:color="auto"/>
        <w:right w:val="none" w:sz="0" w:space="0" w:color="auto"/>
      </w:divBdr>
    </w:div>
    <w:div w:id="1069691729">
      <w:marLeft w:val="640"/>
      <w:marRight w:val="0"/>
      <w:marTop w:val="0"/>
      <w:marBottom w:val="0"/>
      <w:divBdr>
        <w:top w:val="none" w:sz="0" w:space="0" w:color="auto"/>
        <w:left w:val="none" w:sz="0" w:space="0" w:color="auto"/>
        <w:bottom w:val="none" w:sz="0" w:space="0" w:color="auto"/>
        <w:right w:val="none" w:sz="0" w:space="0" w:color="auto"/>
      </w:divBdr>
    </w:div>
    <w:div w:id="1078599471">
      <w:marLeft w:val="640"/>
      <w:marRight w:val="0"/>
      <w:marTop w:val="0"/>
      <w:marBottom w:val="0"/>
      <w:divBdr>
        <w:top w:val="none" w:sz="0" w:space="0" w:color="auto"/>
        <w:left w:val="none" w:sz="0" w:space="0" w:color="auto"/>
        <w:bottom w:val="none" w:sz="0" w:space="0" w:color="auto"/>
        <w:right w:val="none" w:sz="0" w:space="0" w:color="auto"/>
      </w:divBdr>
    </w:div>
    <w:div w:id="1091271249">
      <w:marLeft w:val="640"/>
      <w:marRight w:val="0"/>
      <w:marTop w:val="0"/>
      <w:marBottom w:val="0"/>
      <w:divBdr>
        <w:top w:val="none" w:sz="0" w:space="0" w:color="auto"/>
        <w:left w:val="none" w:sz="0" w:space="0" w:color="auto"/>
        <w:bottom w:val="none" w:sz="0" w:space="0" w:color="auto"/>
        <w:right w:val="none" w:sz="0" w:space="0" w:color="auto"/>
      </w:divBdr>
    </w:div>
    <w:div w:id="1098913262">
      <w:marLeft w:val="640"/>
      <w:marRight w:val="0"/>
      <w:marTop w:val="0"/>
      <w:marBottom w:val="0"/>
      <w:divBdr>
        <w:top w:val="none" w:sz="0" w:space="0" w:color="auto"/>
        <w:left w:val="none" w:sz="0" w:space="0" w:color="auto"/>
        <w:bottom w:val="none" w:sz="0" w:space="0" w:color="auto"/>
        <w:right w:val="none" w:sz="0" w:space="0" w:color="auto"/>
      </w:divBdr>
    </w:div>
    <w:div w:id="1122382055">
      <w:marLeft w:val="640"/>
      <w:marRight w:val="0"/>
      <w:marTop w:val="0"/>
      <w:marBottom w:val="0"/>
      <w:divBdr>
        <w:top w:val="none" w:sz="0" w:space="0" w:color="auto"/>
        <w:left w:val="none" w:sz="0" w:space="0" w:color="auto"/>
        <w:bottom w:val="none" w:sz="0" w:space="0" w:color="auto"/>
        <w:right w:val="none" w:sz="0" w:space="0" w:color="auto"/>
      </w:divBdr>
    </w:div>
    <w:div w:id="1123645874">
      <w:marLeft w:val="640"/>
      <w:marRight w:val="0"/>
      <w:marTop w:val="0"/>
      <w:marBottom w:val="0"/>
      <w:divBdr>
        <w:top w:val="none" w:sz="0" w:space="0" w:color="auto"/>
        <w:left w:val="none" w:sz="0" w:space="0" w:color="auto"/>
        <w:bottom w:val="none" w:sz="0" w:space="0" w:color="auto"/>
        <w:right w:val="none" w:sz="0" w:space="0" w:color="auto"/>
      </w:divBdr>
    </w:div>
    <w:div w:id="1133525234">
      <w:marLeft w:val="640"/>
      <w:marRight w:val="0"/>
      <w:marTop w:val="0"/>
      <w:marBottom w:val="0"/>
      <w:divBdr>
        <w:top w:val="none" w:sz="0" w:space="0" w:color="auto"/>
        <w:left w:val="none" w:sz="0" w:space="0" w:color="auto"/>
        <w:bottom w:val="none" w:sz="0" w:space="0" w:color="auto"/>
        <w:right w:val="none" w:sz="0" w:space="0" w:color="auto"/>
      </w:divBdr>
    </w:div>
    <w:div w:id="1135024545">
      <w:marLeft w:val="640"/>
      <w:marRight w:val="0"/>
      <w:marTop w:val="0"/>
      <w:marBottom w:val="0"/>
      <w:divBdr>
        <w:top w:val="none" w:sz="0" w:space="0" w:color="auto"/>
        <w:left w:val="none" w:sz="0" w:space="0" w:color="auto"/>
        <w:bottom w:val="none" w:sz="0" w:space="0" w:color="auto"/>
        <w:right w:val="none" w:sz="0" w:space="0" w:color="auto"/>
      </w:divBdr>
    </w:div>
    <w:div w:id="1143694810">
      <w:marLeft w:val="640"/>
      <w:marRight w:val="0"/>
      <w:marTop w:val="0"/>
      <w:marBottom w:val="0"/>
      <w:divBdr>
        <w:top w:val="none" w:sz="0" w:space="0" w:color="auto"/>
        <w:left w:val="none" w:sz="0" w:space="0" w:color="auto"/>
        <w:bottom w:val="none" w:sz="0" w:space="0" w:color="auto"/>
        <w:right w:val="none" w:sz="0" w:space="0" w:color="auto"/>
      </w:divBdr>
    </w:div>
    <w:div w:id="1184048905">
      <w:marLeft w:val="640"/>
      <w:marRight w:val="0"/>
      <w:marTop w:val="0"/>
      <w:marBottom w:val="0"/>
      <w:divBdr>
        <w:top w:val="none" w:sz="0" w:space="0" w:color="auto"/>
        <w:left w:val="none" w:sz="0" w:space="0" w:color="auto"/>
        <w:bottom w:val="none" w:sz="0" w:space="0" w:color="auto"/>
        <w:right w:val="none" w:sz="0" w:space="0" w:color="auto"/>
      </w:divBdr>
    </w:div>
    <w:div w:id="1186676837">
      <w:marLeft w:val="640"/>
      <w:marRight w:val="0"/>
      <w:marTop w:val="0"/>
      <w:marBottom w:val="0"/>
      <w:divBdr>
        <w:top w:val="none" w:sz="0" w:space="0" w:color="auto"/>
        <w:left w:val="none" w:sz="0" w:space="0" w:color="auto"/>
        <w:bottom w:val="none" w:sz="0" w:space="0" w:color="auto"/>
        <w:right w:val="none" w:sz="0" w:space="0" w:color="auto"/>
      </w:divBdr>
    </w:div>
    <w:div w:id="1219980199">
      <w:marLeft w:val="640"/>
      <w:marRight w:val="0"/>
      <w:marTop w:val="0"/>
      <w:marBottom w:val="0"/>
      <w:divBdr>
        <w:top w:val="none" w:sz="0" w:space="0" w:color="auto"/>
        <w:left w:val="none" w:sz="0" w:space="0" w:color="auto"/>
        <w:bottom w:val="none" w:sz="0" w:space="0" w:color="auto"/>
        <w:right w:val="none" w:sz="0" w:space="0" w:color="auto"/>
      </w:divBdr>
    </w:div>
    <w:div w:id="1222475222">
      <w:marLeft w:val="640"/>
      <w:marRight w:val="0"/>
      <w:marTop w:val="0"/>
      <w:marBottom w:val="0"/>
      <w:divBdr>
        <w:top w:val="none" w:sz="0" w:space="0" w:color="auto"/>
        <w:left w:val="none" w:sz="0" w:space="0" w:color="auto"/>
        <w:bottom w:val="none" w:sz="0" w:space="0" w:color="auto"/>
        <w:right w:val="none" w:sz="0" w:space="0" w:color="auto"/>
      </w:divBdr>
    </w:div>
    <w:div w:id="1226717589">
      <w:marLeft w:val="640"/>
      <w:marRight w:val="0"/>
      <w:marTop w:val="0"/>
      <w:marBottom w:val="0"/>
      <w:divBdr>
        <w:top w:val="none" w:sz="0" w:space="0" w:color="auto"/>
        <w:left w:val="none" w:sz="0" w:space="0" w:color="auto"/>
        <w:bottom w:val="none" w:sz="0" w:space="0" w:color="auto"/>
        <w:right w:val="none" w:sz="0" w:space="0" w:color="auto"/>
      </w:divBdr>
    </w:div>
    <w:div w:id="1242787779">
      <w:marLeft w:val="640"/>
      <w:marRight w:val="0"/>
      <w:marTop w:val="0"/>
      <w:marBottom w:val="0"/>
      <w:divBdr>
        <w:top w:val="none" w:sz="0" w:space="0" w:color="auto"/>
        <w:left w:val="none" w:sz="0" w:space="0" w:color="auto"/>
        <w:bottom w:val="none" w:sz="0" w:space="0" w:color="auto"/>
        <w:right w:val="none" w:sz="0" w:space="0" w:color="auto"/>
      </w:divBdr>
    </w:div>
    <w:div w:id="1242986759">
      <w:marLeft w:val="640"/>
      <w:marRight w:val="0"/>
      <w:marTop w:val="0"/>
      <w:marBottom w:val="0"/>
      <w:divBdr>
        <w:top w:val="none" w:sz="0" w:space="0" w:color="auto"/>
        <w:left w:val="none" w:sz="0" w:space="0" w:color="auto"/>
        <w:bottom w:val="none" w:sz="0" w:space="0" w:color="auto"/>
        <w:right w:val="none" w:sz="0" w:space="0" w:color="auto"/>
      </w:divBdr>
    </w:div>
    <w:div w:id="1247686239">
      <w:marLeft w:val="640"/>
      <w:marRight w:val="0"/>
      <w:marTop w:val="0"/>
      <w:marBottom w:val="0"/>
      <w:divBdr>
        <w:top w:val="none" w:sz="0" w:space="0" w:color="auto"/>
        <w:left w:val="none" w:sz="0" w:space="0" w:color="auto"/>
        <w:bottom w:val="none" w:sz="0" w:space="0" w:color="auto"/>
        <w:right w:val="none" w:sz="0" w:space="0" w:color="auto"/>
      </w:divBdr>
    </w:div>
    <w:div w:id="1249273668">
      <w:marLeft w:val="640"/>
      <w:marRight w:val="0"/>
      <w:marTop w:val="0"/>
      <w:marBottom w:val="0"/>
      <w:divBdr>
        <w:top w:val="none" w:sz="0" w:space="0" w:color="auto"/>
        <w:left w:val="none" w:sz="0" w:space="0" w:color="auto"/>
        <w:bottom w:val="none" w:sz="0" w:space="0" w:color="auto"/>
        <w:right w:val="none" w:sz="0" w:space="0" w:color="auto"/>
      </w:divBdr>
    </w:div>
    <w:div w:id="1252735579">
      <w:marLeft w:val="640"/>
      <w:marRight w:val="0"/>
      <w:marTop w:val="0"/>
      <w:marBottom w:val="0"/>
      <w:divBdr>
        <w:top w:val="none" w:sz="0" w:space="0" w:color="auto"/>
        <w:left w:val="none" w:sz="0" w:space="0" w:color="auto"/>
        <w:bottom w:val="none" w:sz="0" w:space="0" w:color="auto"/>
        <w:right w:val="none" w:sz="0" w:space="0" w:color="auto"/>
      </w:divBdr>
    </w:div>
    <w:div w:id="1261255473">
      <w:marLeft w:val="640"/>
      <w:marRight w:val="0"/>
      <w:marTop w:val="0"/>
      <w:marBottom w:val="0"/>
      <w:divBdr>
        <w:top w:val="none" w:sz="0" w:space="0" w:color="auto"/>
        <w:left w:val="none" w:sz="0" w:space="0" w:color="auto"/>
        <w:bottom w:val="none" w:sz="0" w:space="0" w:color="auto"/>
        <w:right w:val="none" w:sz="0" w:space="0" w:color="auto"/>
      </w:divBdr>
    </w:div>
    <w:div w:id="1268346577">
      <w:marLeft w:val="640"/>
      <w:marRight w:val="0"/>
      <w:marTop w:val="0"/>
      <w:marBottom w:val="0"/>
      <w:divBdr>
        <w:top w:val="none" w:sz="0" w:space="0" w:color="auto"/>
        <w:left w:val="none" w:sz="0" w:space="0" w:color="auto"/>
        <w:bottom w:val="none" w:sz="0" w:space="0" w:color="auto"/>
        <w:right w:val="none" w:sz="0" w:space="0" w:color="auto"/>
      </w:divBdr>
    </w:div>
    <w:div w:id="1323971989">
      <w:marLeft w:val="640"/>
      <w:marRight w:val="0"/>
      <w:marTop w:val="0"/>
      <w:marBottom w:val="0"/>
      <w:divBdr>
        <w:top w:val="none" w:sz="0" w:space="0" w:color="auto"/>
        <w:left w:val="none" w:sz="0" w:space="0" w:color="auto"/>
        <w:bottom w:val="none" w:sz="0" w:space="0" w:color="auto"/>
        <w:right w:val="none" w:sz="0" w:space="0" w:color="auto"/>
      </w:divBdr>
    </w:div>
    <w:div w:id="1333341266">
      <w:marLeft w:val="640"/>
      <w:marRight w:val="0"/>
      <w:marTop w:val="0"/>
      <w:marBottom w:val="0"/>
      <w:divBdr>
        <w:top w:val="none" w:sz="0" w:space="0" w:color="auto"/>
        <w:left w:val="none" w:sz="0" w:space="0" w:color="auto"/>
        <w:bottom w:val="none" w:sz="0" w:space="0" w:color="auto"/>
        <w:right w:val="none" w:sz="0" w:space="0" w:color="auto"/>
      </w:divBdr>
    </w:div>
    <w:div w:id="1335179863">
      <w:marLeft w:val="640"/>
      <w:marRight w:val="0"/>
      <w:marTop w:val="0"/>
      <w:marBottom w:val="0"/>
      <w:divBdr>
        <w:top w:val="none" w:sz="0" w:space="0" w:color="auto"/>
        <w:left w:val="none" w:sz="0" w:space="0" w:color="auto"/>
        <w:bottom w:val="none" w:sz="0" w:space="0" w:color="auto"/>
        <w:right w:val="none" w:sz="0" w:space="0" w:color="auto"/>
      </w:divBdr>
    </w:div>
    <w:div w:id="1347172657">
      <w:marLeft w:val="640"/>
      <w:marRight w:val="0"/>
      <w:marTop w:val="0"/>
      <w:marBottom w:val="0"/>
      <w:divBdr>
        <w:top w:val="none" w:sz="0" w:space="0" w:color="auto"/>
        <w:left w:val="none" w:sz="0" w:space="0" w:color="auto"/>
        <w:bottom w:val="none" w:sz="0" w:space="0" w:color="auto"/>
        <w:right w:val="none" w:sz="0" w:space="0" w:color="auto"/>
      </w:divBdr>
    </w:div>
    <w:div w:id="1347708498">
      <w:marLeft w:val="640"/>
      <w:marRight w:val="0"/>
      <w:marTop w:val="0"/>
      <w:marBottom w:val="0"/>
      <w:divBdr>
        <w:top w:val="none" w:sz="0" w:space="0" w:color="auto"/>
        <w:left w:val="none" w:sz="0" w:space="0" w:color="auto"/>
        <w:bottom w:val="none" w:sz="0" w:space="0" w:color="auto"/>
        <w:right w:val="none" w:sz="0" w:space="0" w:color="auto"/>
      </w:divBdr>
    </w:div>
    <w:div w:id="1360162980">
      <w:marLeft w:val="640"/>
      <w:marRight w:val="0"/>
      <w:marTop w:val="0"/>
      <w:marBottom w:val="0"/>
      <w:divBdr>
        <w:top w:val="none" w:sz="0" w:space="0" w:color="auto"/>
        <w:left w:val="none" w:sz="0" w:space="0" w:color="auto"/>
        <w:bottom w:val="none" w:sz="0" w:space="0" w:color="auto"/>
        <w:right w:val="none" w:sz="0" w:space="0" w:color="auto"/>
      </w:divBdr>
    </w:div>
    <w:div w:id="1417216057">
      <w:marLeft w:val="640"/>
      <w:marRight w:val="0"/>
      <w:marTop w:val="0"/>
      <w:marBottom w:val="0"/>
      <w:divBdr>
        <w:top w:val="none" w:sz="0" w:space="0" w:color="auto"/>
        <w:left w:val="none" w:sz="0" w:space="0" w:color="auto"/>
        <w:bottom w:val="none" w:sz="0" w:space="0" w:color="auto"/>
        <w:right w:val="none" w:sz="0" w:space="0" w:color="auto"/>
      </w:divBdr>
    </w:div>
    <w:div w:id="1418600752">
      <w:marLeft w:val="640"/>
      <w:marRight w:val="0"/>
      <w:marTop w:val="0"/>
      <w:marBottom w:val="0"/>
      <w:divBdr>
        <w:top w:val="none" w:sz="0" w:space="0" w:color="auto"/>
        <w:left w:val="none" w:sz="0" w:space="0" w:color="auto"/>
        <w:bottom w:val="none" w:sz="0" w:space="0" w:color="auto"/>
        <w:right w:val="none" w:sz="0" w:space="0" w:color="auto"/>
      </w:divBdr>
    </w:div>
    <w:div w:id="1418747037">
      <w:marLeft w:val="640"/>
      <w:marRight w:val="0"/>
      <w:marTop w:val="0"/>
      <w:marBottom w:val="0"/>
      <w:divBdr>
        <w:top w:val="none" w:sz="0" w:space="0" w:color="auto"/>
        <w:left w:val="none" w:sz="0" w:space="0" w:color="auto"/>
        <w:bottom w:val="none" w:sz="0" w:space="0" w:color="auto"/>
        <w:right w:val="none" w:sz="0" w:space="0" w:color="auto"/>
      </w:divBdr>
    </w:div>
    <w:div w:id="1420519918">
      <w:marLeft w:val="640"/>
      <w:marRight w:val="0"/>
      <w:marTop w:val="0"/>
      <w:marBottom w:val="0"/>
      <w:divBdr>
        <w:top w:val="none" w:sz="0" w:space="0" w:color="auto"/>
        <w:left w:val="none" w:sz="0" w:space="0" w:color="auto"/>
        <w:bottom w:val="none" w:sz="0" w:space="0" w:color="auto"/>
        <w:right w:val="none" w:sz="0" w:space="0" w:color="auto"/>
      </w:divBdr>
    </w:div>
    <w:div w:id="1426733335">
      <w:bodyDiv w:val="1"/>
      <w:marLeft w:val="0"/>
      <w:marRight w:val="0"/>
      <w:marTop w:val="0"/>
      <w:marBottom w:val="0"/>
      <w:divBdr>
        <w:top w:val="none" w:sz="0" w:space="0" w:color="auto"/>
        <w:left w:val="none" w:sz="0" w:space="0" w:color="auto"/>
        <w:bottom w:val="none" w:sz="0" w:space="0" w:color="auto"/>
        <w:right w:val="none" w:sz="0" w:space="0" w:color="auto"/>
      </w:divBdr>
    </w:div>
    <w:div w:id="1448620905">
      <w:marLeft w:val="640"/>
      <w:marRight w:val="0"/>
      <w:marTop w:val="0"/>
      <w:marBottom w:val="0"/>
      <w:divBdr>
        <w:top w:val="none" w:sz="0" w:space="0" w:color="auto"/>
        <w:left w:val="none" w:sz="0" w:space="0" w:color="auto"/>
        <w:bottom w:val="none" w:sz="0" w:space="0" w:color="auto"/>
        <w:right w:val="none" w:sz="0" w:space="0" w:color="auto"/>
      </w:divBdr>
    </w:div>
    <w:div w:id="1456676017">
      <w:marLeft w:val="640"/>
      <w:marRight w:val="0"/>
      <w:marTop w:val="0"/>
      <w:marBottom w:val="0"/>
      <w:divBdr>
        <w:top w:val="none" w:sz="0" w:space="0" w:color="auto"/>
        <w:left w:val="none" w:sz="0" w:space="0" w:color="auto"/>
        <w:bottom w:val="none" w:sz="0" w:space="0" w:color="auto"/>
        <w:right w:val="none" w:sz="0" w:space="0" w:color="auto"/>
      </w:divBdr>
    </w:div>
    <w:div w:id="1465731890">
      <w:marLeft w:val="640"/>
      <w:marRight w:val="0"/>
      <w:marTop w:val="0"/>
      <w:marBottom w:val="0"/>
      <w:divBdr>
        <w:top w:val="none" w:sz="0" w:space="0" w:color="auto"/>
        <w:left w:val="none" w:sz="0" w:space="0" w:color="auto"/>
        <w:bottom w:val="none" w:sz="0" w:space="0" w:color="auto"/>
        <w:right w:val="none" w:sz="0" w:space="0" w:color="auto"/>
      </w:divBdr>
    </w:div>
    <w:div w:id="1475290956">
      <w:bodyDiv w:val="1"/>
      <w:marLeft w:val="0"/>
      <w:marRight w:val="0"/>
      <w:marTop w:val="0"/>
      <w:marBottom w:val="0"/>
      <w:divBdr>
        <w:top w:val="none" w:sz="0" w:space="0" w:color="auto"/>
        <w:left w:val="none" w:sz="0" w:space="0" w:color="auto"/>
        <w:bottom w:val="none" w:sz="0" w:space="0" w:color="auto"/>
        <w:right w:val="none" w:sz="0" w:space="0" w:color="auto"/>
      </w:divBdr>
    </w:div>
    <w:div w:id="1483158959">
      <w:marLeft w:val="640"/>
      <w:marRight w:val="0"/>
      <w:marTop w:val="0"/>
      <w:marBottom w:val="0"/>
      <w:divBdr>
        <w:top w:val="none" w:sz="0" w:space="0" w:color="auto"/>
        <w:left w:val="none" w:sz="0" w:space="0" w:color="auto"/>
        <w:bottom w:val="none" w:sz="0" w:space="0" w:color="auto"/>
        <w:right w:val="none" w:sz="0" w:space="0" w:color="auto"/>
      </w:divBdr>
    </w:div>
    <w:div w:id="1496723920">
      <w:marLeft w:val="640"/>
      <w:marRight w:val="0"/>
      <w:marTop w:val="0"/>
      <w:marBottom w:val="0"/>
      <w:divBdr>
        <w:top w:val="none" w:sz="0" w:space="0" w:color="auto"/>
        <w:left w:val="none" w:sz="0" w:space="0" w:color="auto"/>
        <w:bottom w:val="none" w:sz="0" w:space="0" w:color="auto"/>
        <w:right w:val="none" w:sz="0" w:space="0" w:color="auto"/>
      </w:divBdr>
    </w:div>
    <w:div w:id="1502769550">
      <w:marLeft w:val="640"/>
      <w:marRight w:val="0"/>
      <w:marTop w:val="0"/>
      <w:marBottom w:val="0"/>
      <w:divBdr>
        <w:top w:val="none" w:sz="0" w:space="0" w:color="auto"/>
        <w:left w:val="none" w:sz="0" w:space="0" w:color="auto"/>
        <w:bottom w:val="none" w:sz="0" w:space="0" w:color="auto"/>
        <w:right w:val="none" w:sz="0" w:space="0" w:color="auto"/>
      </w:divBdr>
    </w:div>
    <w:div w:id="1516387334">
      <w:marLeft w:val="640"/>
      <w:marRight w:val="0"/>
      <w:marTop w:val="0"/>
      <w:marBottom w:val="0"/>
      <w:divBdr>
        <w:top w:val="none" w:sz="0" w:space="0" w:color="auto"/>
        <w:left w:val="none" w:sz="0" w:space="0" w:color="auto"/>
        <w:bottom w:val="none" w:sz="0" w:space="0" w:color="auto"/>
        <w:right w:val="none" w:sz="0" w:space="0" w:color="auto"/>
      </w:divBdr>
    </w:div>
    <w:div w:id="1548029590">
      <w:marLeft w:val="640"/>
      <w:marRight w:val="0"/>
      <w:marTop w:val="0"/>
      <w:marBottom w:val="0"/>
      <w:divBdr>
        <w:top w:val="none" w:sz="0" w:space="0" w:color="auto"/>
        <w:left w:val="none" w:sz="0" w:space="0" w:color="auto"/>
        <w:bottom w:val="none" w:sz="0" w:space="0" w:color="auto"/>
        <w:right w:val="none" w:sz="0" w:space="0" w:color="auto"/>
      </w:divBdr>
    </w:div>
    <w:div w:id="1583023570">
      <w:marLeft w:val="640"/>
      <w:marRight w:val="0"/>
      <w:marTop w:val="0"/>
      <w:marBottom w:val="0"/>
      <w:divBdr>
        <w:top w:val="none" w:sz="0" w:space="0" w:color="auto"/>
        <w:left w:val="none" w:sz="0" w:space="0" w:color="auto"/>
        <w:bottom w:val="none" w:sz="0" w:space="0" w:color="auto"/>
        <w:right w:val="none" w:sz="0" w:space="0" w:color="auto"/>
      </w:divBdr>
    </w:div>
    <w:div w:id="1589532823">
      <w:marLeft w:val="640"/>
      <w:marRight w:val="0"/>
      <w:marTop w:val="0"/>
      <w:marBottom w:val="0"/>
      <w:divBdr>
        <w:top w:val="none" w:sz="0" w:space="0" w:color="auto"/>
        <w:left w:val="none" w:sz="0" w:space="0" w:color="auto"/>
        <w:bottom w:val="none" w:sz="0" w:space="0" w:color="auto"/>
        <w:right w:val="none" w:sz="0" w:space="0" w:color="auto"/>
      </w:divBdr>
    </w:div>
    <w:div w:id="1597520388">
      <w:marLeft w:val="640"/>
      <w:marRight w:val="0"/>
      <w:marTop w:val="0"/>
      <w:marBottom w:val="0"/>
      <w:divBdr>
        <w:top w:val="none" w:sz="0" w:space="0" w:color="auto"/>
        <w:left w:val="none" w:sz="0" w:space="0" w:color="auto"/>
        <w:bottom w:val="none" w:sz="0" w:space="0" w:color="auto"/>
        <w:right w:val="none" w:sz="0" w:space="0" w:color="auto"/>
      </w:divBdr>
    </w:div>
    <w:div w:id="1604801460">
      <w:marLeft w:val="640"/>
      <w:marRight w:val="0"/>
      <w:marTop w:val="0"/>
      <w:marBottom w:val="0"/>
      <w:divBdr>
        <w:top w:val="none" w:sz="0" w:space="0" w:color="auto"/>
        <w:left w:val="none" w:sz="0" w:space="0" w:color="auto"/>
        <w:bottom w:val="none" w:sz="0" w:space="0" w:color="auto"/>
        <w:right w:val="none" w:sz="0" w:space="0" w:color="auto"/>
      </w:divBdr>
    </w:div>
    <w:div w:id="1607695445">
      <w:marLeft w:val="640"/>
      <w:marRight w:val="0"/>
      <w:marTop w:val="0"/>
      <w:marBottom w:val="0"/>
      <w:divBdr>
        <w:top w:val="none" w:sz="0" w:space="0" w:color="auto"/>
        <w:left w:val="none" w:sz="0" w:space="0" w:color="auto"/>
        <w:bottom w:val="none" w:sz="0" w:space="0" w:color="auto"/>
        <w:right w:val="none" w:sz="0" w:space="0" w:color="auto"/>
      </w:divBdr>
    </w:div>
    <w:div w:id="1607957594">
      <w:marLeft w:val="640"/>
      <w:marRight w:val="0"/>
      <w:marTop w:val="0"/>
      <w:marBottom w:val="0"/>
      <w:divBdr>
        <w:top w:val="none" w:sz="0" w:space="0" w:color="auto"/>
        <w:left w:val="none" w:sz="0" w:space="0" w:color="auto"/>
        <w:bottom w:val="none" w:sz="0" w:space="0" w:color="auto"/>
        <w:right w:val="none" w:sz="0" w:space="0" w:color="auto"/>
      </w:divBdr>
    </w:div>
    <w:div w:id="1625771974">
      <w:marLeft w:val="640"/>
      <w:marRight w:val="0"/>
      <w:marTop w:val="0"/>
      <w:marBottom w:val="0"/>
      <w:divBdr>
        <w:top w:val="none" w:sz="0" w:space="0" w:color="auto"/>
        <w:left w:val="none" w:sz="0" w:space="0" w:color="auto"/>
        <w:bottom w:val="none" w:sz="0" w:space="0" w:color="auto"/>
        <w:right w:val="none" w:sz="0" w:space="0" w:color="auto"/>
      </w:divBdr>
    </w:div>
    <w:div w:id="1626160843">
      <w:bodyDiv w:val="1"/>
      <w:marLeft w:val="0"/>
      <w:marRight w:val="0"/>
      <w:marTop w:val="0"/>
      <w:marBottom w:val="0"/>
      <w:divBdr>
        <w:top w:val="none" w:sz="0" w:space="0" w:color="auto"/>
        <w:left w:val="none" w:sz="0" w:space="0" w:color="auto"/>
        <w:bottom w:val="none" w:sz="0" w:space="0" w:color="auto"/>
        <w:right w:val="none" w:sz="0" w:space="0" w:color="auto"/>
      </w:divBdr>
    </w:div>
    <w:div w:id="1632711775">
      <w:marLeft w:val="640"/>
      <w:marRight w:val="0"/>
      <w:marTop w:val="0"/>
      <w:marBottom w:val="0"/>
      <w:divBdr>
        <w:top w:val="none" w:sz="0" w:space="0" w:color="auto"/>
        <w:left w:val="none" w:sz="0" w:space="0" w:color="auto"/>
        <w:bottom w:val="none" w:sz="0" w:space="0" w:color="auto"/>
        <w:right w:val="none" w:sz="0" w:space="0" w:color="auto"/>
      </w:divBdr>
    </w:div>
    <w:div w:id="1645502879">
      <w:marLeft w:val="640"/>
      <w:marRight w:val="0"/>
      <w:marTop w:val="0"/>
      <w:marBottom w:val="0"/>
      <w:divBdr>
        <w:top w:val="none" w:sz="0" w:space="0" w:color="auto"/>
        <w:left w:val="none" w:sz="0" w:space="0" w:color="auto"/>
        <w:bottom w:val="none" w:sz="0" w:space="0" w:color="auto"/>
        <w:right w:val="none" w:sz="0" w:space="0" w:color="auto"/>
      </w:divBdr>
    </w:div>
    <w:div w:id="1649630505">
      <w:marLeft w:val="640"/>
      <w:marRight w:val="0"/>
      <w:marTop w:val="0"/>
      <w:marBottom w:val="0"/>
      <w:divBdr>
        <w:top w:val="none" w:sz="0" w:space="0" w:color="auto"/>
        <w:left w:val="none" w:sz="0" w:space="0" w:color="auto"/>
        <w:bottom w:val="none" w:sz="0" w:space="0" w:color="auto"/>
        <w:right w:val="none" w:sz="0" w:space="0" w:color="auto"/>
      </w:divBdr>
    </w:div>
    <w:div w:id="1657344180">
      <w:marLeft w:val="640"/>
      <w:marRight w:val="0"/>
      <w:marTop w:val="0"/>
      <w:marBottom w:val="0"/>
      <w:divBdr>
        <w:top w:val="none" w:sz="0" w:space="0" w:color="auto"/>
        <w:left w:val="none" w:sz="0" w:space="0" w:color="auto"/>
        <w:bottom w:val="none" w:sz="0" w:space="0" w:color="auto"/>
        <w:right w:val="none" w:sz="0" w:space="0" w:color="auto"/>
      </w:divBdr>
    </w:div>
    <w:div w:id="1667437107">
      <w:marLeft w:val="640"/>
      <w:marRight w:val="0"/>
      <w:marTop w:val="0"/>
      <w:marBottom w:val="0"/>
      <w:divBdr>
        <w:top w:val="none" w:sz="0" w:space="0" w:color="auto"/>
        <w:left w:val="none" w:sz="0" w:space="0" w:color="auto"/>
        <w:bottom w:val="none" w:sz="0" w:space="0" w:color="auto"/>
        <w:right w:val="none" w:sz="0" w:space="0" w:color="auto"/>
      </w:divBdr>
    </w:div>
    <w:div w:id="1717730283">
      <w:marLeft w:val="640"/>
      <w:marRight w:val="0"/>
      <w:marTop w:val="0"/>
      <w:marBottom w:val="0"/>
      <w:divBdr>
        <w:top w:val="none" w:sz="0" w:space="0" w:color="auto"/>
        <w:left w:val="none" w:sz="0" w:space="0" w:color="auto"/>
        <w:bottom w:val="none" w:sz="0" w:space="0" w:color="auto"/>
        <w:right w:val="none" w:sz="0" w:space="0" w:color="auto"/>
      </w:divBdr>
    </w:div>
    <w:div w:id="1719165235">
      <w:marLeft w:val="640"/>
      <w:marRight w:val="0"/>
      <w:marTop w:val="0"/>
      <w:marBottom w:val="0"/>
      <w:divBdr>
        <w:top w:val="none" w:sz="0" w:space="0" w:color="auto"/>
        <w:left w:val="none" w:sz="0" w:space="0" w:color="auto"/>
        <w:bottom w:val="none" w:sz="0" w:space="0" w:color="auto"/>
        <w:right w:val="none" w:sz="0" w:space="0" w:color="auto"/>
      </w:divBdr>
    </w:div>
    <w:div w:id="1757552357">
      <w:marLeft w:val="640"/>
      <w:marRight w:val="0"/>
      <w:marTop w:val="0"/>
      <w:marBottom w:val="0"/>
      <w:divBdr>
        <w:top w:val="none" w:sz="0" w:space="0" w:color="auto"/>
        <w:left w:val="none" w:sz="0" w:space="0" w:color="auto"/>
        <w:bottom w:val="none" w:sz="0" w:space="0" w:color="auto"/>
        <w:right w:val="none" w:sz="0" w:space="0" w:color="auto"/>
      </w:divBdr>
    </w:div>
    <w:div w:id="1761946329">
      <w:marLeft w:val="640"/>
      <w:marRight w:val="0"/>
      <w:marTop w:val="0"/>
      <w:marBottom w:val="0"/>
      <w:divBdr>
        <w:top w:val="none" w:sz="0" w:space="0" w:color="auto"/>
        <w:left w:val="none" w:sz="0" w:space="0" w:color="auto"/>
        <w:bottom w:val="none" w:sz="0" w:space="0" w:color="auto"/>
        <w:right w:val="none" w:sz="0" w:space="0" w:color="auto"/>
      </w:divBdr>
    </w:div>
    <w:div w:id="1774395625">
      <w:marLeft w:val="640"/>
      <w:marRight w:val="0"/>
      <w:marTop w:val="0"/>
      <w:marBottom w:val="0"/>
      <w:divBdr>
        <w:top w:val="none" w:sz="0" w:space="0" w:color="auto"/>
        <w:left w:val="none" w:sz="0" w:space="0" w:color="auto"/>
        <w:bottom w:val="none" w:sz="0" w:space="0" w:color="auto"/>
        <w:right w:val="none" w:sz="0" w:space="0" w:color="auto"/>
      </w:divBdr>
    </w:div>
    <w:div w:id="1775975834">
      <w:marLeft w:val="640"/>
      <w:marRight w:val="0"/>
      <w:marTop w:val="0"/>
      <w:marBottom w:val="0"/>
      <w:divBdr>
        <w:top w:val="none" w:sz="0" w:space="0" w:color="auto"/>
        <w:left w:val="none" w:sz="0" w:space="0" w:color="auto"/>
        <w:bottom w:val="none" w:sz="0" w:space="0" w:color="auto"/>
        <w:right w:val="none" w:sz="0" w:space="0" w:color="auto"/>
      </w:divBdr>
    </w:div>
    <w:div w:id="1793789026">
      <w:marLeft w:val="640"/>
      <w:marRight w:val="0"/>
      <w:marTop w:val="0"/>
      <w:marBottom w:val="0"/>
      <w:divBdr>
        <w:top w:val="none" w:sz="0" w:space="0" w:color="auto"/>
        <w:left w:val="none" w:sz="0" w:space="0" w:color="auto"/>
        <w:bottom w:val="none" w:sz="0" w:space="0" w:color="auto"/>
        <w:right w:val="none" w:sz="0" w:space="0" w:color="auto"/>
      </w:divBdr>
    </w:div>
    <w:div w:id="1812358826">
      <w:marLeft w:val="640"/>
      <w:marRight w:val="0"/>
      <w:marTop w:val="0"/>
      <w:marBottom w:val="0"/>
      <w:divBdr>
        <w:top w:val="none" w:sz="0" w:space="0" w:color="auto"/>
        <w:left w:val="none" w:sz="0" w:space="0" w:color="auto"/>
        <w:bottom w:val="none" w:sz="0" w:space="0" w:color="auto"/>
        <w:right w:val="none" w:sz="0" w:space="0" w:color="auto"/>
      </w:divBdr>
    </w:div>
    <w:div w:id="1817987431">
      <w:marLeft w:val="640"/>
      <w:marRight w:val="0"/>
      <w:marTop w:val="0"/>
      <w:marBottom w:val="0"/>
      <w:divBdr>
        <w:top w:val="none" w:sz="0" w:space="0" w:color="auto"/>
        <w:left w:val="none" w:sz="0" w:space="0" w:color="auto"/>
        <w:bottom w:val="none" w:sz="0" w:space="0" w:color="auto"/>
        <w:right w:val="none" w:sz="0" w:space="0" w:color="auto"/>
      </w:divBdr>
    </w:div>
    <w:div w:id="1850752103">
      <w:marLeft w:val="640"/>
      <w:marRight w:val="0"/>
      <w:marTop w:val="0"/>
      <w:marBottom w:val="0"/>
      <w:divBdr>
        <w:top w:val="none" w:sz="0" w:space="0" w:color="auto"/>
        <w:left w:val="none" w:sz="0" w:space="0" w:color="auto"/>
        <w:bottom w:val="none" w:sz="0" w:space="0" w:color="auto"/>
        <w:right w:val="none" w:sz="0" w:space="0" w:color="auto"/>
      </w:divBdr>
    </w:div>
    <w:div w:id="1857767321">
      <w:marLeft w:val="640"/>
      <w:marRight w:val="0"/>
      <w:marTop w:val="0"/>
      <w:marBottom w:val="0"/>
      <w:divBdr>
        <w:top w:val="none" w:sz="0" w:space="0" w:color="auto"/>
        <w:left w:val="none" w:sz="0" w:space="0" w:color="auto"/>
        <w:bottom w:val="none" w:sz="0" w:space="0" w:color="auto"/>
        <w:right w:val="none" w:sz="0" w:space="0" w:color="auto"/>
      </w:divBdr>
    </w:div>
    <w:div w:id="1875921492">
      <w:marLeft w:val="640"/>
      <w:marRight w:val="0"/>
      <w:marTop w:val="0"/>
      <w:marBottom w:val="0"/>
      <w:divBdr>
        <w:top w:val="none" w:sz="0" w:space="0" w:color="auto"/>
        <w:left w:val="none" w:sz="0" w:space="0" w:color="auto"/>
        <w:bottom w:val="none" w:sz="0" w:space="0" w:color="auto"/>
        <w:right w:val="none" w:sz="0" w:space="0" w:color="auto"/>
      </w:divBdr>
    </w:div>
    <w:div w:id="1880168526">
      <w:marLeft w:val="640"/>
      <w:marRight w:val="0"/>
      <w:marTop w:val="0"/>
      <w:marBottom w:val="0"/>
      <w:divBdr>
        <w:top w:val="none" w:sz="0" w:space="0" w:color="auto"/>
        <w:left w:val="none" w:sz="0" w:space="0" w:color="auto"/>
        <w:bottom w:val="none" w:sz="0" w:space="0" w:color="auto"/>
        <w:right w:val="none" w:sz="0" w:space="0" w:color="auto"/>
      </w:divBdr>
    </w:div>
    <w:div w:id="1903130314">
      <w:marLeft w:val="640"/>
      <w:marRight w:val="0"/>
      <w:marTop w:val="0"/>
      <w:marBottom w:val="0"/>
      <w:divBdr>
        <w:top w:val="none" w:sz="0" w:space="0" w:color="auto"/>
        <w:left w:val="none" w:sz="0" w:space="0" w:color="auto"/>
        <w:bottom w:val="none" w:sz="0" w:space="0" w:color="auto"/>
        <w:right w:val="none" w:sz="0" w:space="0" w:color="auto"/>
      </w:divBdr>
    </w:div>
    <w:div w:id="1911579506">
      <w:marLeft w:val="640"/>
      <w:marRight w:val="0"/>
      <w:marTop w:val="0"/>
      <w:marBottom w:val="0"/>
      <w:divBdr>
        <w:top w:val="none" w:sz="0" w:space="0" w:color="auto"/>
        <w:left w:val="none" w:sz="0" w:space="0" w:color="auto"/>
        <w:bottom w:val="none" w:sz="0" w:space="0" w:color="auto"/>
        <w:right w:val="none" w:sz="0" w:space="0" w:color="auto"/>
      </w:divBdr>
    </w:div>
    <w:div w:id="1919709160">
      <w:marLeft w:val="640"/>
      <w:marRight w:val="0"/>
      <w:marTop w:val="0"/>
      <w:marBottom w:val="0"/>
      <w:divBdr>
        <w:top w:val="none" w:sz="0" w:space="0" w:color="auto"/>
        <w:left w:val="none" w:sz="0" w:space="0" w:color="auto"/>
        <w:bottom w:val="none" w:sz="0" w:space="0" w:color="auto"/>
        <w:right w:val="none" w:sz="0" w:space="0" w:color="auto"/>
      </w:divBdr>
    </w:div>
    <w:div w:id="1923370582">
      <w:marLeft w:val="640"/>
      <w:marRight w:val="0"/>
      <w:marTop w:val="0"/>
      <w:marBottom w:val="0"/>
      <w:divBdr>
        <w:top w:val="none" w:sz="0" w:space="0" w:color="auto"/>
        <w:left w:val="none" w:sz="0" w:space="0" w:color="auto"/>
        <w:bottom w:val="none" w:sz="0" w:space="0" w:color="auto"/>
        <w:right w:val="none" w:sz="0" w:space="0" w:color="auto"/>
      </w:divBdr>
    </w:div>
    <w:div w:id="1949701631">
      <w:marLeft w:val="640"/>
      <w:marRight w:val="0"/>
      <w:marTop w:val="0"/>
      <w:marBottom w:val="0"/>
      <w:divBdr>
        <w:top w:val="none" w:sz="0" w:space="0" w:color="auto"/>
        <w:left w:val="none" w:sz="0" w:space="0" w:color="auto"/>
        <w:bottom w:val="none" w:sz="0" w:space="0" w:color="auto"/>
        <w:right w:val="none" w:sz="0" w:space="0" w:color="auto"/>
      </w:divBdr>
    </w:div>
    <w:div w:id="1952542431">
      <w:marLeft w:val="640"/>
      <w:marRight w:val="0"/>
      <w:marTop w:val="0"/>
      <w:marBottom w:val="0"/>
      <w:divBdr>
        <w:top w:val="none" w:sz="0" w:space="0" w:color="auto"/>
        <w:left w:val="none" w:sz="0" w:space="0" w:color="auto"/>
        <w:bottom w:val="none" w:sz="0" w:space="0" w:color="auto"/>
        <w:right w:val="none" w:sz="0" w:space="0" w:color="auto"/>
      </w:divBdr>
    </w:div>
    <w:div w:id="1959874429">
      <w:marLeft w:val="640"/>
      <w:marRight w:val="0"/>
      <w:marTop w:val="0"/>
      <w:marBottom w:val="0"/>
      <w:divBdr>
        <w:top w:val="none" w:sz="0" w:space="0" w:color="auto"/>
        <w:left w:val="none" w:sz="0" w:space="0" w:color="auto"/>
        <w:bottom w:val="none" w:sz="0" w:space="0" w:color="auto"/>
        <w:right w:val="none" w:sz="0" w:space="0" w:color="auto"/>
      </w:divBdr>
    </w:div>
    <w:div w:id="1968967283">
      <w:marLeft w:val="640"/>
      <w:marRight w:val="0"/>
      <w:marTop w:val="0"/>
      <w:marBottom w:val="0"/>
      <w:divBdr>
        <w:top w:val="none" w:sz="0" w:space="0" w:color="auto"/>
        <w:left w:val="none" w:sz="0" w:space="0" w:color="auto"/>
        <w:bottom w:val="none" w:sz="0" w:space="0" w:color="auto"/>
        <w:right w:val="none" w:sz="0" w:space="0" w:color="auto"/>
      </w:divBdr>
    </w:div>
    <w:div w:id="1969629747">
      <w:marLeft w:val="640"/>
      <w:marRight w:val="0"/>
      <w:marTop w:val="0"/>
      <w:marBottom w:val="0"/>
      <w:divBdr>
        <w:top w:val="none" w:sz="0" w:space="0" w:color="auto"/>
        <w:left w:val="none" w:sz="0" w:space="0" w:color="auto"/>
        <w:bottom w:val="none" w:sz="0" w:space="0" w:color="auto"/>
        <w:right w:val="none" w:sz="0" w:space="0" w:color="auto"/>
      </w:divBdr>
    </w:div>
    <w:div w:id="2014723685">
      <w:marLeft w:val="640"/>
      <w:marRight w:val="0"/>
      <w:marTop w:val="0"/>
      <w:marBottom w:val="0"/>
      <w:divBdr>
        <w:top w:val="none" w:sz="0" w:space="0" w:color="auto"/>
        <w:left w:val="none" w:sz="0" w:space="0" w:color="auto"/>
        <w:bottom w:val="none" w:sz="0" w:space="0" w:color="auto"/>
        <w:right w:val="none" w:sz="0" w:space="0" w:color="auto"/>
      </w:divBdr>
    </w:div>
    <w:div w:id="2015720051">
      <w:marLeft w:val="640"/>
      <w:marRight w:val="0"/>
      <w:marTop w:val="0"/>
      <w:marBottom w:val="0"/>
      <w:divBdr>
        <w:top w:val="none" w:sz="0" w:space="0" w:color="auto"/>
        <w:left w:val="none" w:sz="0" w:space="0" w:color="auto"/>
        <w:bottom w:val="none" w:sz="0" w:space="0" w:color="auto"/>
        <w:right w:val="none" w:sz="0" w:space="0" w:color="auto"/>
      </w:divBdr>
    </w:div>
    <w:div w:id="2022975536">
      <w:marLeft w:val="640"/>
      <w:marRight w:val="0"/>
      <w:marTop w:val="0"/>
      <w:marBottom w:val="0"/>
      <w:divBdr>
        <w:top w:val="none" w:sz="0" w:space="0" w:color="auto"/>
        <w:left w:val="none" w:sz="0" w:space="0" w:color="auto"/>
        <w:bottom w:val="none" w:sz="0" w:space="0" w:color="auto"/>
        <w:right w:val="none" w:sz="0" w:space="0" w:color="auto"/>
      </w:divBdr>
    </w:div>
    <w:div w:id="2029942425">
      <w:marLeft w:val="640"/>
      <w:marRight w:val="0"/>
      <w:marTop w:val="0"/>
      <w:marBottom w:val="0"/>
      <w:divBdr>
        <w:top w:val="none" w:sz="0" w:space="0" w:color="auto"/>
        <w:left w:val="none" w:sz="0" w:space="0" w:color="auto"/>
        <w:bottom w:val="none" w:sz="0" w:space="0" w:color="auto"/>
        <w:right w:val="none" w:sz="0" w:space="0" w:color="auto"/>
      </w:divBdr>
    </w:div>
    <w:div w:id="2030376834">
      <w:marLeft w:val="640"/>
      <w:marRight w:val="0"/>
      <w:marTop w:val="0"/>
      <w:marBottom w:val="0"/>
      <w:divBdr>
        <w:top w:val="none" w:sz="0" w:space="0" w:color="auto"/>
        <w:left w:val="none" w:sz="0" w:space="0" w:color="auto"/>
        <w:bottom w:val="none" w:sz="0" w:space="0" w:color="auto"/>
        <w:right w:val="none" w:sz="0" w:space="0" w:color="auto"/>
      </w:divBdr>
    </w:div>
    <w:div w:id="2035763061">
      <w:marLeft w:val="640"/>
      <w:marRight w:val="0"/>
      <w:marTop w:val="0"/>
      <w:marBottom w:val="0"/>
      <w:divBdr>
        <w:top w:val="none" w:sz="0" w:space="0" w:color="auto"/>
        <w:left w:val="none" w:sz="0" w:space="0" w:color="auto"/>
        <w:bottom w:val="none" w:sz="0" w:space="0" w:color="auto"/>
        <w:right w:val="none" w:sz="0" w:space="0" w:color="auto"/>
      </w:divBdr>
    </w:div>
    <w:div w:id="2047676452">
      <w:marLeft w:val="640"/>
      <w:marRight w:val="0"/>
      <w:marTop w:val="0"/>
      <w:marBottom w:val="0"/>
      <w:divBdr>
        <w:top w:val="none" w:sz="0" w:space="0" w:color="auto"/>
        <w:left w:val="none" w:sz="0" w:space="0" w:color="auto"/>
        <w:bottom w:val="none" w:sz="0" w:space="0" w:color="auto"/>
        <w:right w:val="none" w:sz="0" w:space="0" w:color="auto"/>
      </w:divBdr>
    </w:div>
    <w:div w:id="2077583517">
      <w:bodyDiv w:val="1"/>
      <w:marLeft w:val="0"/>
      <w:marRight w:val="0"/>
      <w:marTop w:val="0"/>
      <w:marBottom w:val="0"/>
      <w:divBdr>
        <w:top w:val="none" w:sz="0" w:space="0" w:color="auto"/>
        <w:left w:val="none" w:sz="0" w:space="0" w:color="auto"/>
        <w:bottom w:val="none" w:sz="0" w:space="0" w:color="auto"/>
        <w:right w:val="none" w:sz="0" w:space="0" w:color="auto"/>
      </w:divBdr>
    </w:div>
    <w:div w:id="2122869634">
      <w:marLeft w:val="640"/>
      <w:marRight w:val="0"/>
      <w:marTop w:val="0"/>
      <w:marBottom w:val="0"/>
      <w:divBdr>
        <w:top w:val="none" w:sz="0" w:space="0" w:color="auto"/>
        <w:left w:val="none" w:sz="0" w:space="0" w:color="auto"/>
        <w:bottom w:val="none" w:sz="0" w:space="0" w:color="auto"/>
        <w:right w:val="none" w:sz="0" w:space="0" w:color="auto"/>
      </w:divBdr>
    </w:div>
    <w:div w:id="2129354102">
      <w:marLeft w:val="640"/>
      <w:marRight w:val="0"/>
      <w:marTop w:val="0"/>
      <w:marBottom w:val="0"/>
      <w:divBdr>
        <w:top w:val="none" w:sz="0" w:space="0" w:color="auto"/>
        <w:left w:val="none" w:sz="0" w:space="0" w:color="auto"/>
        <w:bottom w:val="none" w:sz="0" w:space="0" w:color="auto"/>
        <w:right w:val="none" w:sz="0" w:space="0" w:color="auto"/>
      </w:divBdr>
    </w:div>
    <w:div w:id="2132017909">
      <w:marLeft w:val="640"/>
      <w:marRight w:val="0"/>
      <w:marTop w:val="0"/>
      <w:marBottom w:val="0"/>
      <w:divBdr>
        <w:top w:val="none" w:sz="0" w:space="0" w:color="auto"/>
        <w:left w:val="none" w:sz="0" w:space="0" w:color="auto"/>
        <w:bottom w:val="none" w:sz="0" w:space="0" w:color="auto"/>
        <w:right w:val="none" w:sz="0" w:space="0" w:color="auto"/>
      </w:divBdr>
    </w:div>
    <w:div w:id="2144348474">
      <w:marLeft w:val="64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jpeg"/><Relationship Id="rId26" Type="http://schemas.openxmlformats.org/officeDocument/2006/relationships/hyperlink" Target="https://doi.org/10.1109/JIOT.2018.2877660" TargetMode="External"/><Relationship Id="rId39" Type="http://schemas.openxmlformats.org/officeDocument/2006/relationships/hyperlink" Target="https://doi.org/10.1016/j.ijinfomgt.2020.102154" TargetMode="External"/><Relationship Id="rId21" Type="http://schemas.openxmlformats.org/officeDocument/2006/relationships/image" Target="media/image8.png"/><Relationship Id="rId34" Type="http://schemas.openxmlformats.org/officeDocument/2006/relationships/hyperlink" Target="https://doi.org/10.36676/dira.v12.i3.80" TargetMode="External"/><Relationship Id="rId42" Type="http://schemas.openxmlformats.org/officeDocument/2006/relationships/hyperlink" Target="https://doi.org/10.1177/0268396219831986"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hyperlink" Target="https://doi.org/10.1109/ICICyTA53712.2021.9689126"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roni.apriantoro@polines.ac.id" TargetMode="External"/><Relationship Id="rId24" Type="http://schemas.openxmlformats.org/officeDocument/2006/relationships/image" Target="media/image10.png"/><Relationship Id="rId32" Type="http://schemas.openxmlformats.org/officeDocument/2006/relationships/hyperlink" Target="https://doi.org/10.1109/ADICS58448.2024.10533607" TargetMode="External"/><Relationship Id="rId37" Type="http://schemas.openxmlformats.org/officeDocument/2006/relationships/hyperlink" Target="https://doi.org/10.6028/NIST.SP.800-57pt1r5" TargetMode="External"/><Relationship Id="rId40" Type="http://schemas.openxmlformats.org/officeDocument/2006/relationships/hyperlink" Target="https://doi.org/10.9734/BJAST/2015/14975"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3.jpeg"/><Relationship Id="rId23" Type="http://schemas.openxmlformats.org/officeDocument/2006/relationships/chart" Target="charts/chart2.xml"/><Relationship Id="rId28" Type="http://schemas.openxmlformats.org/officeDocument/2006/relationships/hyperlink" Target="https://doi.org/10.1109/INMIC48123.2019.9022766" TargetMode="External"/><Relationship Id="rId36" Type="http://schemas.openxmlformats.org/officeDocument/2006/relationships/hyperlink" Target="https://doi.org/10.6028/NIST.SP.800-63b" TargetMode="External"/><Relationship Id="rId10" Type="http://schemas.openxmlformats.org/officeDocument/2006/relationships/hyperlink" Target="mailto:adrian.43121118@mhs.polines.ac.id" TargetMode="External"/><Relationship Id="rId19" Type="http://schemas.openxmlformats.org/officeDocument/2006/relationships/image" Target="media/image7.jpeg"/><Relationship Id="rId31" Type="http://schemas.openxmlformats.org/officeDocument/2006/relationships/hyperlink" Target="https://doi.org/10.3390/s23083919" TargetMode="External"/><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mailto:imam.43121115@mhs.polines.ac.id" TargetMode="External"/><Relationship Id="rId14" Type="http://schemas.openxmlformats.org/officeDocument/2006/relationships/image" Target="media/image2.jpeg"/><Relationship Id="rId22" Type="http://schemas.openxmlformats.org/officeDocument/2006/relationships/image" Target="media/image9.jpeg"/><Relationship Id="rId27" Type="http://schemas.openxmlformats.org/officeDocument/2006/relationships/hyperlink" Target="https://doi.org/10.1109/BigDataSecurity-HPSC-IDS.2019.00012" TargetMode="External"/><Relationship Id="rId30" Type="http://schemas.openxmlformats.org/officeDocument/2006/relationships/hyperlink" Target="https://doi.org/10.33480/pilar.v21i1.6119" TargetMode="External"/><Relationship Id="rId35" Type="http://schemas.openxmlformats.org/officeDocument/2006/relationships/hyperlink" Target="https://doi.org/10.3846/ntcs.2023.17639" TargetMode="External"/><Relationship Id="rId43" Type="http://schemas.openxmlformats.org/officeDocument/2006/relationships/fontTable" Target="fontTable.xml"/><Relationship Id="rId8" Type="http://schemas.openxmlformats.org/officeDocument/2006/relationships/hyperlink" Target="mailto:amin.suharjono@polines.ac.id" TargetMode="Externa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image" Target="media/image5.jpeg"/><Relationship Id="rId25" Type="http://schemas.openxmlformats.org/officeDocument/2006/relationships/chart" Target="charts/chart3.xml"/><Relationship Id="rId33" Type="http://schemas.openxmlformats.org/officeDocument/2006/relationships/hyperlink" Target="https://doi.org/10.1109/ACCESS.2022.3141977%20" TargetMode="External"/><Relationship Id="rId38" Type="http://schemas.openxmlformats.org/officeDocument/2006/relationships/hyperlink" Target="https://web.dev/vitals/" TargetMode="External"/><Relationship Id="rId20" Type="http://schemas.openxmlformats.org/officeDocument/2006/relationships/chart" Target="charts/chart1.xml"/><Relationship Id="rId41" Type="http://schemas.openxmlformats.org/officeDocument/2006/relationships/hyperlink" Target="https://doi.org/10.37811/cl_rcm.v7i4.6905"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imamz\Downloads\pengujian_black_box.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imamz\Downloads\performa_web_pengujian.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imamz\Downloads\UX)%20Platform%20MiSREd%20IoT%20%20(1).xlsx" TargetMode="External"/><Relationship Id="rId2" Type="http://schemas.microsoft.com/office/2011/relationships/chartColorStyle" Target="colors3.xml"/><Relationship Id="rId1" Type="http://schemas.microsoft.com/office/2011/relationships/chartStyle" Target="style3.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7"/>
    </mc:Choice>
    <mc:Fallback>
      <c:style val="7"/>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en-US" sz="1000" i="0">
                <a:solidFill>
                  <a:sysClr val="windowText" lastClr="000000"/>
                </a:solidFill>
                <a:latin typeface="Times New Roman" panose="02020603050405020304" pitchFamily="18" charset="0"/>
                <a:cs typeface="Times New Roman" panose="02020603050405020304" pitchFamily="18" charset="0"/>
              </a:rPr>
              <a:t>Black Box Testing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pieChart>
        <c:varyColors val="1"/>
        <c:ser>
          <c:idx val="0"/>
          <c:order val="0"/>
          <c:tx>
            <c:strRef>
              <c:f>Sheet1!$B$2:$B$17</c:f>
              <c:strCache>
                <c:ptCount val="16"/>
                <c:pt idx="0">
                  <c:v>Login benar</c:v>
                </c:pt>
                <c:pt idx="1">
                  <c:v>Login salah</c:v>
                </c:pt>
                <c:pt idx="2">
                  <c:v>Akses dashboard</c:v>
                </c:pt>
                <c:pt idx="3">
                  <c:v>Akses devices</c:v>
                </c:pt>
                <c:pt idx="4">
                  <c:v>Tambah perangkat</c:v>
                </c:pt>
                <c:pt idx="5">
                  <c:v>Ubah perangkat</c:v>
                </c:pt>
                <c:pt idx="6">
                  <c:v>Hapus perangkat</c:v>
                </c:pt>
                <c:pt idx="7">
                  <c:v>Tambah datastream</c:v>
                </c:pt>
                <c:pt idx="8">
                  <c:v>Ubah datastream</c:v>
                </c:pt>
                <c:pt idx="9">
                  <c:v>Hapus datastream</c:v>
                </c:pt>
                <c:pt idx="10">
                  <c:v>Tambah grafik</c:v>
                </c:pt>
                <c:pt idx="11">
                  <c:v>Ubah grafik</c:v>
                </c:pt>
                <c:pt idx="12">
                  <c:v>Hapus grafik</c:v>
                </c:pt>
                <c:pt idx="13">
                  <c:v>Tambah alarm</c:v>
                </c:pt>
                <c:pt idx="14">
                  <c:v>Ubah alarm</c:v>
                </c:pt>
                <c:pt idx="15">
                  <c:v>Hapus alarm</c:v>
                </c:pt>
              </c:strCache>
            </c:strRef>
          </c:tx>
          <c:dPt>
            <c:idx val="0"/>
            <c:bubble3D val="0"/>
            <c:explosion val="1"/>
            <c:spPr>
              <a:solidFill>
                <a:schemeClr val="accent5"/>
              </a:solidFill>
              <a:ln w="19050">
                <a:solidFill>
                  <a:schemeClr val="lt1"/>
                </a:solidFill>
              </a:ln>
              <a:effectLst/>
            </c:spPr>
            <c:extLst>
              <c:ext xmlns:c16="http://schemas.microsoft.com/office/drawing/2014/chart" uri="{C3380CC4-5D6E-409C-BE32-E72D297353CC}">
                <c16:uniqueId val="{00000001-AB62-4133-926F-226441B0E1D1}"/>
              </c:ext>
            </c:extLst>
          </c:dPt>
          <c:dLbls>
            <c:dLbl>
              <c:idx val="0"/>
              <c:tx>
                <c:rich>
                  <a:bodyPr/>
                  <a:lstStyle/>
                  <a:p>
                    <a:fld id="{BAE4F640-25D3-4262-8D5C-175B997A2804}" type="PERCENTAGE">
                      <a:rPr lang="en-US">
                        <a:solidFill>
                          <a:schemeClr val="bg1"/>
                        </a:solidFill>
                      </a:rPr>
                      <a:pPr/>
                      <a:t>[PERCENTAGE]</a:t>
                    </a:fld>
                    <a:endParaRPr lang="en-ID"/>
                  </a:p>
                </c:rich>
              </c:tx>
              <c:dLblPos val="ctr"/>
              <c:showLegendKey val="0"/>
              <c:showVal val="0"/>
              <c:showCatName val="0"/>
              <c:showSerName val="0"/>
              <c:showPercent val="1"/>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AB62-4133-926F-226441B0E1D1}"/>
                </c:ext>
              </c:extLst>
            </c:dLbl>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en-US"/>
              </a:p>
            </c:txPr>
            <c:dLblPos val="ctr"/>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Lit>
              <c:ptCount val="1"/>
              <c:pt idx="0">
                <c:v>Pass</c:v>
              </c:pt>
            </c:strLit>
          </c:cat>
          <c:val>
            <c:numLit>
              <c:formatCode>General</c:formatCode>
              <c:ptCount val="1"/>
              <c:pt idx="0">
                <c:v>1</c:v>
              </c:pt>
            </c:numLit>
          </c:val>
          <c:extLst>
            <c:ext xmlns:c16="http://schemas.microsoft.com/office/drawing/2014/chart" uri="{C3380CC4-5D6E-409C-BE32-E72D297353CC}">
              <c16:uniqueId val="{00000002-AB62-4133-926F-226441B0E1D1}"/>
            </c:ext>
          </c:extLst>
        </c:ser>
        <c:dLbls>
          <c:dLblPos val="ctr"/>
          <c:showLegendKey val="0"/>
          <c:showVal val="0"/>
          <c:showCatName val="0"/>
          <c:showSerName val="0"/>
          <c:showPercent val="1"/>
          <c:showBubbleSize val="0"/>
          <c:showLeaderLines val="1"/>
        </c:dLbls>
        <c:firstSliceAng val="0"/>
      </c:pie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en-ID" sz="1000">
                <a:solidFill>
                  <a:schemeClr val="tx1"/>
                </a:solidFill>
                <a:latin typeface="Times New Roman" panose="02020603050405020304" pitchFamily="18" charset="0"/>
                <a:cs typeface="Times New Roman" panose="02020603050405020304" pitchFamily="18" charset="0"/>
              </a:rPr>
              <a:t>Performance</a:t>
            </a:r>
            <a:r>
              <a:rPr lang="en-ID" sz="1000" baseline="0">
                <a:solidFill>
                  <a:schemeClr val="tx1"/>
                </a:solidFill>
                <a:latin typeface="Times New Roman" panose="02020603050405020304" pitchFamily="18" charset="0"/>
                <a:cs typeface="Times New Roman" panose="02020603050405020304" pitchFamily="18" charset="0"/>
              </a:rPr>
              <a:t> Comparation on WebApp</a:t>
            </a:r>
            <a:endParaRPr lang="en-ID" sz="1000" i="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9044373460715686"/>
          <c:y val="0"/>
        </c:manualLayout>
      </c:layout>
      <c:overlay val="0"/>
      <c:spPr>
        <a:noFill/>
        <a:ln>
          <a:noFill/>
        </a:ln>
        <a:effectLst/>
      </c:spPr>
      <c:txPr>
        <a:bodyPr rot="0" spcFirstLastPara="1" vertOverflow="ellipsis" vert="horz" wrap="square" anchor="ctr" anchorCtr="1"/>
        <a:lstStyle/>
        <a:p>
          <a:pPr>
            <a:defRPr sz="10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en-ID"/>
        </a:p>
      </c:txPr>
    </c:title>
    <c:autoTitleDeleted val="0"/>
    <c:plotArea>
      <c:layout>
        <c:manualLayout>
          <c:layoutTarget val="inner"/>
          <c:xMode val="edge"/>
          <c:yMode val="edge"/>
          <c:x val="7.8924588809225329E-2"/>
          <c:y val="0.14177705745578106"/>
          <c:w val="0.861445119002343"/>
          <c:h val="0.47879452946405893"/>
        </c:manualLayout>
      </c:layout>
      <c:barChart>
        <c:barDir val="col"/>
        <c:grouping val="clustered"/>
        <c:varyColors val="0"/>
        <c:ser>
          <c:idx val="0"/>
          <c:order val="0"/>
          <c:tx>
            <c:strRef>
              <c:f>Sheet1!$B$1</c:f>
              <c:strCache>
                <c:ptCount val="1"/>
                <c:pt idx="0">
                  <c:v>DOMContentLoaded (ms)</c:v>
                </c:pt>
              </c:strCache>
            </c:strRef>
          </c:tx>
          <c:spPr>
            <a:pattFill prst="ltVert">
              <a:fgClr>
                <a:schemeClr val="tx1"/>
              </a:fgClr>
              <a:bgClr>
                <a:schemeClr val="bg2"/>
              </a:bgClr>
            </a:pattFill>
            <a:ln w="9525" cap="flat">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Sheet1!$B$2:$B$6</c:f>
              <c:numCache>
                <c:formatCode>General</c:formatCode>
                <c:ptCount val="5"/>
                <c:pt idx="0">
                  <c:v>125</c:v>
                </c:pt>
                <c:pt idx="1">
                  <c:v>179</c:v>
                </c:pt>
                <c:pt idx="2">
                  <c:v>155</c:v>
                </c:pt>
                <c:pt idx="3">
                  <c:v>203</c:v>
                </c:pt>
                <c:pt idx="4">
                  <c:v>165</c:v>
                </c:pt>
              </c:numCache>
            </c:numRef>
          </c:val>
          <c:extLst>
            <c:ext xmlns:c16="http://schemas.microsoft.com/office/drawing/2014/chart" uri="{C3380CC4-5D6E-409C-BE32-E72D297353CC}">
              <c16:uniqueId val="{00000000-FBDF-4CA3-938C-72F4305EE3E8}"/>
            </c:ext>
          </c:extLst>
        </c:ser>
        <c:ser>
          <c:idx val="1"/>
          <c:order val="1"/>
          <c:tx>
            <c:strRef>
              <c:f>Sheet1!$C$1</c:f>
              <c:strCache>
                <c:ptCount val="1"/>
                <c:pt idx="0">
                  <c:v>Load (ms)</c:v>
                </c:pt>
              </c:strCache>
            </c:strRef>
          </c:tx>
          <c:spPr>
            <a:pattFill prst="ltHorz">
              <a:fgClr>
                <a:schemeClr val="tx1"/>
              </a:fgClr>
              <a:bgClr>
                <a:schemeClr val="bg1">
                  <a:lumMod val="95000"/>
                </a:schemeClr>
              </a:bgClr>
            </a:pattFill>
            <a:ln>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Sheet1!$C$2:$C$6</c:f>
              <c:numCache>
                <c:formatCode>General</c:formatCode>
                <c:ptCount val="5"/>
                <c:pt idx="0">
                  <c:v>317</c:v>
                </c:pt>
                <c:pt idx="1">
                  <c:v>895</c:v>
                </c:pt>
                <c:pt idx="2">
                  <c:v>1090</c:v>
                </c:pt>
                <c:pt idx="3">
                  <c:v>939</c:v>
                </c:pt>
                <c:pt idx="4">
                  <c:v>819</c:v>
                </c:pt>
              </c:numCache>
            </c:numRef>
          </c:val>
          <c:extLst>
            <c:ext xmlns:c16="http://schemas.microsoft.com/office/drawing/2014/chart" uri="{C3380CC4-5D6E-409C-BE32-E72D297353CC}">
              <c16:uniqueId val="{00000001-FBDF-4CA3-938C-72F4305EE3E8}"/>
            </c:ext>
          </c:extLst>
        </c:ser>
        <c:ser>
          <c:idx val="2"/>
          <c:order val="2"/>
          <c:tx>
            <c:strRef>
              <c:f>Sheet1!$D$1</c:f>
              <c:strCache>
                <c:ptCount val="1"/>
                <c:pt idx="0">
                  <c:v>Finish (ms)</c:v>
                </c:pt>
              </c:strCache>
            </c:strRef>
          </c:tx>
          <c:spPr>
            <a:pattFill prst="wdDnDiag">
              <a:fgClr>
                <a:schemeClr val="tx1"/>
              </a:fgClr>
              <a:bgClr>
                <a:schemeClr val="bg1">
                  <a:lumMod val="85000"/>
                </a:schemeClr>
              </a:bgClr>
            </a:pattFill>
            <a:ln>
              <a:solidFill>
                <a:schemeClr val="tx1"/>
              </a:solidFill>
            </a:ln>
            <a:effectLst/>
          </c:spPr>
          <c:invertIfNegative val="0"/>
          <c:dLbls>
            <c:spPr>
              <a:noFill/>
              <a:ln>
                <a:noFill/>
              </a:ln>
              <a:effectLst/>
            </c:spPr>
            <c:txPr>
              <a:bodyPr rot="-5400000" spcFirstLastPara="1" vertOverflow="ellipsis" wrap="square" lIns="38100" tIns="19050" rIns="38100" bIns="19050" anchor="ctr" anchorCtr="1">
                <a:spAutoFit/>
              </a:bodyPr>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Login</c:v>
                </c:pt>
                <c:pt idx="1">
                  <c:v>Dashboards</c:v>
                </c:pt>
                <c:pt idx="2">
                  <c:v>Devices</c:v>
                </c:pt>
                <c:pt idx="3">
                  <c:v>Datastreams</c:v>
                </c:pt>
                <c:pt idx="4">
                  <c:v>Alarms</c:v>
                </c:pt>
              </c:strCache>
            </c:strRef>
          </c:cat>
          <c:val>
            <c:numRef>
              <c:f>Sheet1!$D$2:$D$6</c:f>
              <c:numCache>
                <c:formatCode>General</c:formatCode>
                <c:ptCount val="5"/>
                <c:pt idx="0">
                  <c:v>372</c:v>
                </c:pt>
                <c:pt idx="1">
                  <c:v>3060</c:v>
                </c:pt>
                <c:pt idx="2">
                  <c:v>3320</c:v>
                </c:pt>
                <c:pt idx="3">
                  <c:v>3320</c:v>
                </c:pt>
                <c:pt idx="4">
                  <c:v>2960</c:v>
                </c:pt>
              </c:numCache>
            </c:numRef>
          </c:val>
          <c:extLst>
            <c:ext xmlns:c16="http://schemas.microsoft.com/office/drawing/2014/chart" uri="{C3380CC4-5D6E-409C-BE32-E72D297353CC}">
              <c16:uniqueId val="{00000002-FBDF-4CA3-938C-72F4305EE3E8}"/>
            </c:ext>
          </c:extLst>
        </c:ser>
        <c:dLbls>
          <c:dLblPos val="outEnd"/>
          <c:showLegendKey val="0"/>
          <c:showVal val="1"/>
          <c:showCatName val="0"/>
          <c:showSerName val="0"/>
          <c:showPercent val="0"/>
          <c:showBubbleSize val="0"/>
        </c:dLbls>
        <c:gapWidth val="219"/>
        <c:overlap val="-27"/>
        <c:axId val="692844896"/>
        <c:axId val="692847296"/>
      </c:barChart>
      <c:catAx>
        <c:axId val="6928448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7296"/>
        <c:crosses val="autoZero"/>
        <c:auto val="1"/>
        <c:lblAlgn val="ctr"/>
        <c:lblOffset val="100"/>
        <c:noMultiLvlLbl val="0"/>
      </c:catAx>
      <c:valAx>
        <c:axId val="69284729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crossAx val="692844896"/>
        <c:crosses val="autoZero"/>
        <c:crossBetween val="between"/>
      </c:valAx>
      <c:spPr>
        <a:noFill/>
        <a:ln>
          <a:noFill/>
        </a:ln>
        <a:effectLst/>
      </c:spPr>
    </c:plotArea>
    <c:legend>
      <c:legendPos val="b"/>
      <c:layout>
        <c:manualLayout>
          <c:xMode val="edge"/>
          <c:yMode val="edge"/>
          <c:x val="0"/>
          <c:y val="0.86324376174668493"/>
          <c:w val="0.99755947584233839"/>
          <c:h val="0.1367562382533150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r>
              <a:rPr lang="en-ID" sz="1000">
                <a:latin typeface="Times New Roman" panose="02020603050405020304" pitchFamily="18" charset="0"/>
                <a:cs typeface="Times New Roman" panose="02020603050405020304" pitchFamily="18" charset="0"/>
              </a:rPr>
              <a:t>Average Per Statement</a:t>
            </a:r>
          </a:p>
        </c:rich>
      </c:tx>
      <c:overlay val="0"/>
      <c:spPr>
        <a:noFill/>
        <a:ln>
          <a:noFill/>
        </a:ln>
        <a:effectLst/>
      </c:spPr>
      <c:txPr>
        <a:bodyPr rot="0" spcFirstLastPara="1" vertOverflow="ellipsis" vert="horz" wrap="square" anchor="ctr" anchorCtr="1"/>
        <a:lstStyle/>
        <a:p>
          <a:pPr>
            <a:defRPr sz="1000" b="0" i="0" u="none" strike="noStrike" kern="1200" spc="0" baseline="0">
              <a:ln>
                <a:noFill/>
              </a:ln>
              <a:solidFill>
                <a:schemeClr val="tx1"/>
              </a:solidFill>
              <a:latin typeface="Times New Roman" panose="02020603050405020304" pitchFamily="18" charset="0"/>
              <a:ea typeface="+mn-ea"/>
              <a:cs typeface="Times New Roman" panose="02020603050405020304" pitchFamily="18" charset="0"/>
            </a:defRPr>
          </a:pPr>
          <a:endParaRPr lang="en-US"/>
        </a:p>
      </c:txPr>
    </c:title>
    <c:autoTitleDeleted val="0"/>
    <c:plotArea>
      <c:layout>
        <c:manualLayout>
          <c:layoutTarget val="inner"/>
          <c:xMode val="edge"/>
          <c:yMode val="edge"/>
          <c:x val="0.15035357016871043"/>
          <c:y val="0.15064562410329985"/>
          <c:w val="0.81419976633623636"/>
          <c:h val="0.64925044340763005"/>
        </c:manualLayout>
      </c:layout>
      <c:barChart>
        <c:barDir val="col"/>
        <c:grouping val="clustered"/>
        <c:varyColors val="0"/>
        <c:ser>
          <c:idx val="0"/>
          <c:order val="0"/>
          <c:spPr>
            <a:pattFill prst="ltDnDiag">
              <a:fgClr>
                <a:sysClr val="windowText" lastClr="000000"/>
              </a:fgClr>
              <a:bgClr>
                <a:schemeClr val="bg1"/>
              </a:bgClr>
            </a:pattFill>
            <a:ln>
              <a:solidFill>
                <a:schemeClr val="tx1"/>
              </a:solidFill>
            </a:ln>
            <a:effectLst/>
          </c:spPr>
          <c:invertIfNegative val="0"/>
          <c:dPt>
            <c:idx val="1"/>
            <c:invertIfNegative val="0"/>
            <c:bubble3D val="0"/>
            <c:spPr>
              <a:solidFill>
                <a:schemeClr val="accent1"/>
              </a:solidFill>
              <a:ln>
                <a:solidFill>
                  <a:schemeClr val="tx1"/>
                </a:solidFill>
              </a:ln>
              <a:effectLst/>
            </c:spPr>
            <c:extLst>
              <c:ext xmlns:c16="http://schemas.microsoft.com/office/drawing/2014/chart" uri="{C3380CC4-5D6E-409C-BE32-E72D297353CC}">
                <c16:uniqueId val="{00000001-7D18-44B4-9525-713A3396974B}"/>
              </c:ext>
            </c:extLst>
          </c:dPt>
          <c:dPt>
            <c:idx val="10"/>
            <c:invertIfNegative val="0"/>
            <c:bubble3D val="0"/>
            <c:spPr>
              <a:solidFill>
                <a:schemeClr val="accent1"/>
              </a:solidFill>
              <a:ln>
                <a:solidFill>
                  <a:schemeClr val="tx1"/>
                </a:solidFill>
              </a:ln>
              <a:effectLst/>
            </c:spPr>
            <c:extLst>
              <c:ext xmlns:c16="http://schemas.microsoft.com/office/drawing/2014/chart" uri="{C3380CC4-5D6E-409C-BE32-E72D297353CC}">
                <c16:uniqueId val="{00000003-7D18-44B4-9525-713A3396974B}"/>
              </c:ext>
            </c:extLst>
          </c:dPt>
          <c:dPt>
            <c:idx val="11"/>
            <c:invertIfNegative val="0"/>
            <c:bubble3D val="0"/>
            <c:spPr>
              <a:solidFill>
                <a:schemeClr val="tx2">
                  <a:lumMod val="20000"/>
                  <a:lumOff val="80000"/>
                </a:schemeClr>
              </a:solidFill>
              <a:ln>
                <a:solidFill>
                  <a:schemeClr val="tx1"/>
                </a:solidFill>
              </a:ln>
              <a:effectLst/>
            </c:spPr>
            <c:extLst>
              <c:ext xmlns:c16="http://schemas.microsoft.com/office/drawing/2014/chart" uri="{C3380CC4-5D6E-409C-BE32-E72D297353CC}">
                <c16:uniqueId val="{00000005-7D18-44B4-9525-713A3396974B}"/>
              </c:ext>
            </c:extLst>
          </c:dPt>
          <c:dPt>
            <c:idx val="33"/>
            <c:invertIfNegative val="0"/>
            <c:bubble3D val="0"/>
            <c:spPr>
              <a:solidFill>
                <a:schemeClr val="accent1"/>
              </a:solidFill>
              <a:ln>
                <a:solidFill>
                  <a:schemeClr val="tx1"/>
                </a:solidFill>
              </a:ln>
              <a:effectLst/>
            </c:spPr>
            <c:extLst>
              <c:ext xmlns:c16="http://schemas.microsoft.com/office/drawing/2014/chart" uri="{C3380CC4-5D6E-409C-BE32-E72D297353CC}">
                <c16:uniqueId val="{00000007-7D18-44B4-9525-713A3396974B}"/>
              </c:ext>
            </c:extLst>
          </c:dPt>
          <c:dLbls>
            <c:numFmt formatCode="#,##0.00" sourceLinked="0"/>
            <c:spPr>
              <a:noFill/>
              <a:ln>
                <a:noFill/>
              </a:ln>
              <a:effectLst/>
            </c:spPr>
            <c:txPr>
              <a:bodyPr rot="-5400000" spcFirstLastPara="1" vertOverflow="overflow" horzOverflow="overflow" wrap="square" lIns="38100" tIns="19050" rIns="38100" bIns="19050" anchor="ctr" anchorCtr="1">
                <a:spAutoFit/>
              </a:bodyPr>
              <a:lstStyle/>
              <a:p>
                <a:pPr>
                  <a:defRPr sz="700" b="0" i="0" u="none" strike="noStrike" kern="1200" baseline="0">
                    <a:ln>
                      <a:noFill/>
                    </a:ln>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val>
            <c:numRef>
              <c:f>'Sheet 1'!$F$54:$AM$54</c:f>
              <c:numCache>
                <c:formatCode>General</c:formatCode>
                <c:ptCount val="34"/>
                <c:pt idx="0">
                  <c:v>3.7884615384615383</c:v>
                </c:pt>
                <c:pt idx="1">
                  <c:v>3.8076923076923075</c:v>
                </c:pt>
                <c:pt idx="2">
                  <c:v>3.75</c:v>
                </c:pt>
                <c:pt idx="3">
                  <c:v>3.75</c:v>
                </c:pt>
                <c:pt idx="4">
                  <c:v>3.7307692307692308</c:v>
                </c:pt>
                <c:pt idx="5">
                  <c:v>3.7884615384615383</c:v>
                </c:pt>
                <c:pt idx="6">
                  <c:v>3.75</c:v>
                </c:pt>
                <c:pt idx="7">
                  <c:v>3.7692307692307692</c:v>
                </c:pt>
                <c:pt idx="8">
                  <c:v>3.6730769230769229</c:v>
                </c:pt>
                <c:pt idx="9">
                  <c:v>3.75</c:v>
                </c:pt>
                <c:pt idx="10">
                  <c:v>3.8076923076923075</c:v>
                </c:pt>
                <c:pt idx="11">
                  <c:v>3.6346153846153846</c:v>
                </c:pt>
                <c:pt idx="12">
                  <c:v>3.7307692307692308</c:v>
                </c:pt>
                <c:pt idx="13">
                  <c:v>3.7115384615384617</c:v>
                </c:pt>
                <c:pt idx="14">
                  <c:v>3.7307692307692308</c:v>
                </c:pt>
                <c:pt idx="15">
                  <c:v>3.7692307692307692</c:v>
                </c:pt>
                <c:pt idx="16">
                  <c:v>3.7692307692307692</c:v>
                </c:pt>
                <c:pt idx="17">
                  <c:v>3.6538461538461537</c:v>
                </c:pt>
                <c:pt idx="18">
                  <c:v>3.75</c:v>
                </c:pt>
                <c:pt idx="19">
                  <c:v>3.7307692307692308</c:v>
                </c:pt>
                <c:pt idx="20">
                  <c:v>3.7307692307692308</c:v>
                </c:pt>
                <c:pt idx="21">
                  <c:v>3.6923076923076925</c:v>
                </c:pt>
                <c:pt idx="22">
                  <c:v>3.7692307692307692</c:v>
                </c:pt>
                <c:pt idx="23">
                  <c:v>3.7115384615384617</c:v>
                </c:pt>
                <c:pt idx="24">
                  <c:v>3.75</c:v>
                </c:pt>
                <c:pt idx="25">
                  <c:v>3.6730769230769229</c:v>
                </c:pt>
                <c:pt idx="26">
                  <c:v>3.7115384615384617</c:v>
                </c:pt>
                <c:pt idx="27">
                  <c:v>3.7115384615384617</c:v>
                </c:pt>
                <c:pt idx="28">
                  <c:v>3.6923076923076925</c:v>
                </c:pt>
                <c:pt idx="29">
                  <c:v>3.6923076923076925</c:v>
                </c:pt>
                <c:pt idx="30">
                  <c:v>3.6538461538461537</c:v>
                </c:pt>
                <c:pt idx="31">
                  <c:v>3.6923076923076925</c:v>
                </c:pt>
                <c:pt idx="32">
                  <c:v>3.7884615384615383</c:v>
                </c:pt>
                <c:pt idx="33">
                  <c:v>3.8076923076923075</c:v>
                </c:pt>
              </c:numCache>
            </c:numRef>
          </c:val>
          <c:extLst>
            <c:ext xmlns:c16="http://schemas.microsoft.com/office/drawing/2014/chart" uri="{C3380CC4-5D6E-409C-BE32-E72D297353CC}">
              <c16:uniqueId val="{00000008-7D18-44B4-9525-713A3396974B}"/>
            </c:ext>
          </c:extLst>
        </c:ser>
        <c:dLbls>
          <c:dLblPos val="outEnd"/>
          <c:showLegendKey val="0"/>
          <c:showVal val="1"/>
          <c:showCatName val="0"/>
          <c:showSerName val="0"/>
          <c:showPercent val="0"/>
          <c:showBubbleSize val="0"/>
        </c:dLbls>
        <c:gapWidth val="219"/>
        <c:overlap val="-27"/>
        <c:axId val="92674639"/>
        <c:axId val="92675119"/>
      </c:barChart>
      <c:catAx>
        <c:axId val="92674639"/>
        <c:scaling>
          <c:orientation val="minMax"/>
        </c:scaling>
        <c:delete val="0"/>
        <c:axPos val="b"/>
        <c:title>
          <c:tx>
            <c:rich>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Statement Number</a:t>
                </a:r>
              </a:p>
            </c:rich>
          </c:tx>
          <c:overlay val="0"/>
          <c:spPr>
            <a:noFill/>
            <a:ln>
              <a:noFill/>
            </a:ln>
            <a:effectLst/>
          </c:spPr>
          <c:txPr>
            <a:bodyPr rot="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ln>
                  <a:noFill/>
                </a:ln>
                <a:solidFill>
                  <a:schemeClr val="tx1"/>
                </a:solidFill>
                <a:latin typeface="+mn-lt"/>
                <a:ea typeface="+mn-ea"/>
                <a:cs typeface="+mn-cs"/>
              </a:defRPr>
            </a:pPr>
            <a:endParaRPr lang="en-US"/>
          </a:p>
        </c:txPr>
        <c:crossAx val="92675119"/>
        <c:crosses val="autoZero"/>
        <c:auto val="1"/>
        <c:lblAlgn val="ctr"/>
        <c:lblOffset val="100"/>
        <c:noMultiLvlLbl val="0"/>
      </c:catAx>
      <c:valAx>
        <c:axId val="9267511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r>
                  <a:rPr lang="en-ID">
                    <a:latin typeface="Times New Roman" panose="02020603050405020304" pitchFamily="18" charset="0"/>
                    <a:cs typeface="Times New Roman" panose="02020603050405020304" pitchFamily="18" charset="0"/>
                  </a:rPr>
                  <a:t>Average Value</a:t>
                </a:r>
              </a:p>
            </c:rich>
          </c:tx>
          <c:layout>
            <c:manualLayout>
              <c:xMode val="edge"/>
              <c:yMode val="edge"/>
              <c:x val="8.2203041512535959E-3"/>
              <c:y val="0.31149734331988987"/>
            </c:manualLayout>
          </c:layout>
          <c:overlay val="0"/>
          <c:spPr>
            <a:noFill/>
            <a:ln>
              <a:noFill/>
            </a:ln>
            <a:effectLst/>
          </c:spPr>
          <c:txPr>
            <a:bodyPr rot="-5400000" spcFirstLastPara="1" vertOverflow="ellipsis" vert="horz" wrap="square" anchor="ctr" anchorCtr="1"/>
            <a:lstStyle/>
            <a:p>
              <a:pPr>
                <a:defRPr sz="1000" b="0" i="0" u="none" strike="noStrike" kern="1200" baseline="0">
                  <a:ln>
                    <a:noFill/>
                  </a:ln>
                  <a:solidFill>
                    <a:schemeClr val="tx1"/>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ln>
                  <a:noFill/>
                </a:ln>
                <a:solidFill>
                  <a:schemeClr val="tx1"/>
                </a:solidFill>
                <a:latin typeface="+mn-lt"/>
                <a:ea typeface="+mn-ea"/>
                <a:cs typeface="+mn-cs"/>
              </a:defRPr>
            </a:pPr>
            <a:endParaRPr lang="en-US"/>
          </a:p>
        </c:txPr>
        <c:crossAx val="92674639"/>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n>
            <a:noFill/>
          </a:ln>
          <a:solidFill>
            <a:schemeClr val="tx1"/>
          </a:solidFill>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withinLinearReversed" id="25">
  <a:schemeClr val="accent5"/>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7ACE1E8-67C8-459E-8DE8-231DD3A96EBB}"/>
      </w:docPartPr>
      <w:docPartBody>
        <w:p w:rsidR="00DA5D82" w:rsidRDefault="00B9374D">
          <w:r w:rsidRPr="00AF1C7E">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4D"/>
    <w:rsid w:val="00060736"/>
    <w:rsid w:val="0008769D"/>
    <w:rsid w:val="001035D0"/>
    <w:rsid w:val="00103734"/>
    <w:rsid w:val="00112257"/>
    <w:rsid w:val="001662A9"/>
    <w:rsid w:val="001C0F02"/>
    <w:rsid w:val="001D7C88"/>
    <w:rsid w:val="001E2B1F"/>
    <w:rsid w:val="001F3712"/>
    <w:rsid w:val="002418DB"/>
    <w:rsid w:val="00347E94"/>
    <w:rsid w:val="003D4E03"/>
    <w:rsid w:val="003E453F"/>
    <w:rsid w:val="003F08ED"/>
    <w:rsid w:val="00403752"/>
    <w:rsid w:val="004549F0"/>
    <w:rsid w:val="004551C8"/>
    <w:rsid w:val="00460EA7"/>
    <w:rsid w:val="004820C5"/>
    <w:rsid w:val="00530CB2"/>
    <w:rsid w:val="0059591F"/>
    <w:rsid w:val="006012F6"/>
    <w:rsid w:val="0064410E"/>
    <w:rsid w:val="006D236B"/>
    <w:rsid w:val="007166CB"/>
    <w:rsid w:val="00742017"/>
    <w:rsid w:val="007A359D"/>
    <w:rsid w:val="00812E1C"/>
    <w:rsid w:val="008A568C"/>
    <w:rsid w:val="008E5174"/>
    <w:rsid w:val="00920FAC"/>
    <w:rsid w:val="00930E21"/>
    <w:rsid w:val="00981EE9"/>
    <w:rsid w:val="009C073C"/>
    <w:rsid w:val="009F5F5E"/>
    <w:rsid w:val="00A54178"/>
    <w:rsid w:val="00A63965"/>
    <w:rsid w:val="00A95FFF"/>
    <w:rsid w:val="00AA55E5"/>
    <w:rsid w:val="00AF1ABE"/>
    <w:rsid w:val="00B15950"/>
    <w:rsid w:val="00B317C3"/>
    <w:rsid w:val="00B77DBF"/>
    <w:rsid w:val="00B9374D"/>
    <w:rsid w:val="00BB1A7A"/>
    <w:rsid w:val="00BF36F4"/>
    <w:rsid w:val="00BF741B"/>
    <w:rsid w:val="00C136D7"/>
    <w:rsid w:val="00C42FBF"/>
    <w:rsid w:val="00C70C31"/>
    <w:rsid w:val="00C75A77"/>
    <w:rsid w:val="00C812B6"/>
    <w:rsid w:val="00CC28E7"/>
    <w:rsid w:val="00CD49D6"/>
    <w:rsid w:val="00D27763"/>
    <w:rsid w:val="00D7479F"/>
    <w:rsid w:val="00DA5D82"/>
    <w:rsid w:val="00DA6C19"/>
    <w:rsid w:val="00DB703F"/>
    <w:rsid w:val="00DC4D36"/>
    <w:rsid w:val="00DE36D1"/>
    <w:rsid w:val="00DF4A1D"/>
    <w:rsid w:val="00E325DE"/>
    <w:rsid w:val="00EB2A43"/>
    <w:rsid w:val="00F459FF"/>
    <w:rsid w:val="00FA141E"/>
    <w:rsid w:val="00FB0044"/>
    <w:rsid w:val="00FB2C38"/>
    <w:rsid w:val="00FC5DBD"/>
    <w:rsid w:val="00FE1C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42FBF"/>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3903E9D-B815-46B9-B4AB-59432AC067F9}">
  <we:reference id="wa104382081" version="1.55.1.0" store="en-US" storeType="OMEX"/>
  <we:alternateReferences>
    <we:reference id="wa104382081" version="1.55.1.0" store="" storeType="OMEX"/>
  </we:alternateReferences>
  <we:properties>
    <we:property name="MENDELEY_CITATIONS" value="[{&quot;citationID&quot;:&quot;MENDELEY_CITATION_6660fabe-8abe-4ab6-88ba-b26900af5d9e&quot;,&quot;properties&quot;:{&quot;noteIndex&quot;:0},&quot;isEdited&quot;:false,&quot;manualOverride&quot;:{&quot;isManuallyOverridden&quot;:false,&quot;citeprocText&quot;:&quot;[1]&quot;,&quot;manualOverrideText&quot;:&quot;&quot;},&quot;citationTag&quot;:&quot;MENDELEY_CITATION_v3_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&quot;,&quot;citationItems&quot;:[{&quot;id&quot;:&quot;38d49bca-f419-3087-bd5c-77fa8b6612f5&quot;,&quot;itemData&quot;:{&quot;type&quot;:&quot;article-journal&quot;,&quot;id&quot;:&quot;38d49bca-f419-3087-bd5c-77fa8b6612f5&quot;,&quot;title&quot;:&quot;Politik Air Bersih di Desa Sukaringin&quot;,&quot;author&quot;:[{&quot;family&quot;:&quot;Rahmawati&quot;,&quot;given&quot;:&quot;Restu&quot;,&quot;parse-names&quot;:false,&quot;dropping-particle&quot;:&quot;&quot;,&quot;non-dropping-particle&quot;:&quot;&quot;},{&quot;family&quot;:&quot;Firman&quot;,&quot;given&quot;:&quot;Firman&quot;,&quot;parse-names&quot;:false,&quot;dropping-particle&quot;:&quot;&quot;,&quot;non-dropping-particle&quot;:&quot;&quot;}],&quot;container-title&quot;:&quot;Journal of Political Issues&quot;,&quot;issued&quot;:{&quot;date-parts&quot;:[[2021]]},&quot;page&quot;:&quot;10-18&quot;,&quot;volume&quot;:&quot;Vol. 3 No. 1&quot;,&quot;container-title-short&quot;:&quot;&quot;},&quot;isTemporary&quot;:false}]},{&quot;citationID&quot;:&quot;MENDELEY_CITATION_47b18de7-1ecf-4af5-ae7f-494091f664d2&quot;,&quot;properties&quot;:{&quot;noteIndex&quot;:0},&quot;isEdited&quot;:false,&quot;manualOverride&quot;:{&quot;isManuallyOverridden&quot;:false,&quot;citeprocText&quot;:&quot;[2]&quot;,&quot;manualOverrideText&quot;:&quot;&quot;},&quot;citationTag&quot;:&quot;MENDELEY_CITATION_v3_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&quot;,&quot;citationItems&quot;:[{&quot;id&quot;:&quot;0146189c-05ee-329c-8c88-072ebd780fe3&quot;,&quot;itemData&quot;:{&quot;type&quot;:&quot;article-journal&quot;,&quot;id&quot;:&quot;0146189c-05ee-329c-8c88-072ebd780fe3&quot;,&quot;title&quot;:&quot;Prototipe Sistem Prabayar PDAM Terpadu Menerapkan Teknologi Internet of Thing&quot;,&quot;author&quot;:[{&quot;family&quot;:&quot;Pratama&quot;,&quot;given&quot;:&quot;Aldi&quot;,&quot;parse-names&quot;:false,&quot;dropping-particle&quot;:&quot;&quot;,&quot;non-dropping-particle&quot;:&quot;&quot;},{&quot;family&quot;:&quot;Piarsa&quot;,&quot;given&quot;:&quot;Nyoman&quot;,&quot;parse-names&quot;:false,&quot;dropping-particle&quot;:&quot;&quot;,&quot;non-dropping-particle&quot;:&quot;&quot;},{&quot;family&quot;:&quot;Wibawa&quot;,&quot;given&quot;:&quot;Kadek Suar&quot;,&quot;parse-names&quot;:false,&quot;dropping-particle&quot;:&quot;&quot;,&quot;non-dropping-particle&quot;:&quot;&quot;},{&quot;family&quot;:&quot;Nyoman Piarsa&quot;,&quot;given&quot;:&quot;I&quot;,&quot;parse-names&quot;:false,&quot;dropping-particle&quot;:&quot;&quot;,&quot;non-dropping-particle&quot;:&quot;&quot;}],&quot;container-title&quot;:&quot;Jurnal Sistem Komputer Musirawas&quot;,&quot;issued&quot;:{&quot;date-parts&quot;:[[2020]]},&quot;page&quot;:&quot;82-95&quot;,&quot;container-title-short&quot;:&quot;&quot;},&quot;isTemporary&quot;:false}]},{&quot;citationID&quot;:&quot;MENDELEY_CITATION_6459d496-fc93-4b98-bea8-91b3f7e961c7&quot;,&quot;properties&quot;:{&quot;noteIndex&quot;:0},&quot;isEdited&quot;:false,&quot;manualOverride&quot;:{&quot;isManuallyOverridden&quot;:false,&quot;citeprocText&quot;:&quot;[3]&quot;,&quot;manualOverrideText&quot;:&quot;&quot;},&quot;citationTag&quot;:&quot;MENDELEY_CITATION_v3_eyJjaXRhdGlvbklEIjoiTUVOREVMRVlfQ0lUQVRJT05fNjQ1OWQ0OTYtZmM5My00Yjk4LWJlYTgtOTFiM2Y3ZTk2MWM3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c454089b-4ba5-451f-99cb-02b6490dd610&quot;,&quot;properties&quot;:{&quot;noteIndex&quot;:0},&quot;isEdited&quot;:false,&quot;manualOverride&quot;:{&quot;isManuallyOverridden&quot;:false,&quot;citeprocText&quot;:&quot;[4]&quot;,&quot;manualOverrideText&quot;:&quot;&quot;},&quot;citationTag&quot;:&quot;MENDELEY_CITATION_v3_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&quot;,&quot;citationItems&quot;:[{&quot;id&quot;:&quot;9ca72488-0890-3ec2-92a2-a17459e15264&quot;,&quot;itemData&quot;:{&quot;type&quot;:&quot;report&quot;,&quot;id&quot;:&quot;9ca72488-0890-3ec2-92a2-a17459e15264&quot;,&quot;title&quot;:&quot;Rancang Bangun Sistem Token Pulsa Penggunaan Air Pra-Bayar Metode Enkripsi Transposisi dan Dekripsi Aljabar Boolean&quot;,&quot;author&quot;:[{&quot;family&quot;:&quot;Ratri&quot;,&quot;given&quot;:&quot;Rima Ayuning&quot;,&quot;parse-names&quot;:false,&quot;dropping-particle&quot;:&quot;&quot;,&quot;non-dropping-particle&quot;:&quot;&quot;},{&quot;family&quot;:&quot;Adi&quot;,&quot;given&quot;:&quot;Kusworo&quot;,&quot;parse-names&quot;:false,&quot;dropping-particle&quot;:&quot;&quot;,&quot;non-dropping-particle&quot;:&quot;&quot;}],&quot;container-title&quot;:&quot;Youngster Physics Journal&quot;,&quot;ISSN&quot;:&quot;2302-7371&quot;,&quot;issued&quot;:{&quot;date-parts&quot;:[[2016]]},&quot;number-of-pages&quot;:&quot;35-42&quot;,&quot;abstract&quot;:&quot;Water supply company is currently still using analog counter system to determine the volume of water that has been used by customer. After officers did manually recording then customer make a payment according the volume of water used. This system raises many problems include, payment arrears, the recording of water unsuitable and customers can't to arranged the water. So, we needs a system that can to overcome it all. Water counters prepaid system uses token that contains important information such as the customer's ID, date of purchase and nominal credit tokens. To maintain secrecy and make disposable token, cryptographic process carried out by the method of transposition. To use the token decryption process is done by microcontroller PIC16F877. Decryption process performed by implementing the Boolean Algebra. Results from this research are created of water counters prepaid system by using a token and has 100% success rate. Water counter prepaid system are expected to reduces cheating on analog water counter and customers can arrange the water needs.&quot;,&quot;issue&quot;:&quot;1&quot;,&quot;volume&quot;:&quot;5&quot;,&quot;container-title-short&quot;:&quot;&quot;},&quot;isTemporary&quot;:false}]},{&quot;citationID&quot;:&quot;MENDELEY_CITATION_4c079f91-05a5-44e5-a745-44027ead9fe1&quot;,&quot;properties&quot;:{&quot;noteIndex&quot;:0},&quot;isEdited&quot;:false,&quot;manualOverride&quot;:{&quot;isManuallyOverridden&quot;:false,&quot;citeprocText&quot;:&quot;[5]&quot;,&quot;manualOverrideText&quot;:&quot;&quot;},&quot;citationTag&quot;:&quot;MENDELEY_CITATION_v3_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&quot;,&quot;citationItems&quot;:[{&quot;id&quot;:&quot;bbff03c0-520b-36e3-8bd1-6833237058a0&quot;,&quot;itemData&quot;:{&quot;type&quot;:&quot;report&quot;,&quot;id&quot;:&quot;bbff03c0-520b-36e3-8bd1-6833237058a0&quot;,&quot;title&quot;:&quot;JSON Web Token (JWT)&quot;,&quot;author&quot;:[{&quot;family&quot;:&quot;Jones&quot;,&quot;given&quot;:&quot;M&quot;,&quot;parse-names&quot;:false,&quot;dropping-particle&quot;:&quot;&quot;,&quot;non-dropping-particle&quot;:&quot;&quot;}],&quot;ISSN&quot;:&quot;2070-1721&quot;,&quot;URL&quot;:&quot;http://www.rfc-editor.org/info/rfc7519.&quot;,&quot;issued&quot;:{&quot;date-parts&quot;:[[2015]]},&quot;number-of-pages&quot;:&quot;1-30&quot;,&quot;container-title-short&quot;:&quot;&quot;},&quot;isTemporary&quot;:false}]},{&quot;citationID&quot;:&quot;MENDELEY_CITATION_16c3d29f-17ba-42a9-a172-ab561147345f&quot;,&quot;properties&quot;:{&quot;noteIndex&quot;:0},&quot;isEdited&quot;:false,&quot;manualOverride&quot;:{&quot;isManuallyOverridden&quot;:false,&quot;citeprocText&quot;:&quot;[6]&quot;,&quot;manualOverrideText&quot;:&quot;&quot;},&quot;citationTag&quot;:&quot;MENDELEY_CITATION_v3_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&quot;,&quot;citationItems&quot;:[{&quot;id&quot;:&quot;aa3124c5-cd21-3b25-9f8c-3f0a7dd6df64&quot;,&quot;itemData&quot;:{&quot;type&quot;:&quot;article-journal&quot;,&quot;id&quot;:&quot;aa3124c5-cd21-3b25-9f8c-3f0a7dd6df64&quot;,&quot;title&quot;:&quot;Efficiency and Security Evaluation of Lightweight Cryptographic Algorithms for Resource-Constrained IoT Devices&quot;,&quot;author&quot;:[{&quot;family&quot;:&quot;Radhakrishnan&quot;,&quot;given&quot;:&quot;Indu&quot;,&quot;parse-names&quot;:false,&quot;dropping-particle&quot;:&quot;&quot;,&quot;non-dropping-particle&quot;:&quot;&quot;},{&quot;family&quot;:&quot;Jadon&quot;,&quot;given&quot;:&quot;Shruti&quot;,&quot;parse-names&quot;:false,&quot;dropping-particle&quot;:&quot;&quot;,&quot;non-dropping-particle&quot;:&quot;&quot;},{&quot;family&quot;:&quot;Honnavalli&quot;,&quot;given&quot;:&quot;Prasad B.&quot;,&quot;parse-names&quot;:false,&quot;dropping-particle&quot;:&quot;&quot;,&quot;non-dropping-particle&quot;:&quot;&quot;}],&quot;container-title&quot;:&quot;Sensors&quot;,&quot;DOI&quot;:&quot;10.3390/s24124008&quot;,&quot;ISSN&quot;:&quot;14248220&quot;,&quot;PMID&quot;:&quot;38931791&quot;,&quot;issued&quot;:{&quot;date-parts&quot;:[[2024,6,1]]},&quot;abstract&quot;:&quot;The IoT has become an integral part of the technological ecosystem that we all depend on. The increase in the number of IoT devices has also brought with it security concerns. Lightweight cryptography (LWC) has evolved to be a promising solution to improve the privacy and confidentiality aspect of IoT devices. The challenge is to choose the right algorithm from a plethora of choices. This work aims to compare three different LWC algorithms: AES-128, SPECK, and ASCON. The comparison is made by measuring various criteria such as execution time, memory utilization, latency, throughput, and security robustness of the algorithms in IoT boards with constrained computational capabilities and power. These metrics are crucial to determine the suitability and help in making informed decisions on choosing the right cryptographic algorithms to strike a balance between security and performance. Through the evaluation it is observed that SPECK exhibits better performance in resource-constrained IoT devices.&quot;,&quot;publisher&quot;:&quot;Multidisciplinary Digital Publishing Institute (MDPI)&quot;,&quot;issue&quot;:&quot;12&quot;,&quot;volume&quot;:&quot;24&quot;,&quot;container-title-short&quot;:&quot;&quot;},&quot;isTemporary&quot;:false}]},{&quot;citationID&quot;:&quot;MENDELEY_CITATION_c1f3e3f5-ac8e-44ef-a768-5171c888e0ac&quot;,&quot;properties&quot;:{&quot;noteIndex&quot;:0},&quot;isEdited&quot;:false,&quot;manualOverride&quot;:{&quot;isManuallyOverridden&quot;:false,&quot;citeprocText&quot;:&quot;[7]&quot;,&quot;manualOverrideText&quot;:&quot;&quot;},&quot;citationTag&quot;:&quot;MENDELEY_CITATION_v3_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&quot;,&quot;citationItems&quot;:[{&quot;id&quot;:&quot;9b45c00d-ffb1-3f16-a25f-f3e85eac6efd&quot;,&quot;itemData&quot;:{&quot;type&quot;:&quot;article-journal&quot;,&quot;id&quot;:&quot;9b45c00d-ffb1-3f16-a25f-f3e85eac6efd&quot;,&quot;title&quot;:&quot;Implementasi Payment Gateway Menggunakan Midtrans pada Marketplace Travnesia.Com&quot;,&quot;author&quot;:[{&quot;family&quot;:&quot;Puspitasari&quot;,&quot;given&quot;:&quot;Tri May Mega&quot;,&quot;parse-names&quot;:false,&quot;dropping-particle&quot;:&quot;&quot;,&quot;non-dropping-particle&quot;:&quot;&quot;},{&quot;family&quot;:&quot;Maulina&quot;,&quot;given&quot;:&quot;Dina&quot;,&quot;parse-names&quot;:false,&quot;dropping-particle&quot;:&quot;&quot;,&quot;non-dropping-particle&quot;:&quot;&quot;}],&quot;container-title&quot;:&quot;Mobile and Forensics&quot;,&quot;DOI&quot;:&quot;10.12928/mf.v1i1.997&quot;,&quot;ISSN&quot;:&quot;2656-6257&quot;,&quot;issued&quot;:{&quot;date-parts&quot;:[[2019,9,26]]},&quot;page&quot;:&quot;22&quot;,&quot;abstract&quot;:&quot;E-commerce erat kaitannya dengan pembelian dan pembayaran yang mudah serta praktis. Travnesia merupakan salah satu platform marketplace indonesia yang menyediakan ragam paket wisata  dari dalam dan luar negeri. Travnesia.com merupakan produk yang dirancang dan dikembangkan oleh PT. Teras Code Digital. Teras Code Digital merupakan perusahaan pengembangan perangkat lunak yang berfokus pada pengembangan aplikasi digital dengan tingkat keamanan data yang baik.  Travnesia juga berperan sebagai tempat bertemunya pelaku bisnis pariwisata khususnya Biro Perjalanan Wisata (travel agent) untuk memasarkan produk secara digital. Dalam proses peningkatan pelayanan yang nyaman, aman, terkendali dan mudah dibutuhkan infrasturktur yang baik untuk pengembangan e – commerce teresebut terutama dalam melakukan transaksi pembayaran. Travnesia dilengkapi dengan layanan pembayaran online menggunakan Midtrans payment gateway dimana wisatawan dapat melakukan pembayaran online dalam pemesanan paket wisata.  Untuk pengembangan fitur pembayaran yang aman digunakan,  maka dari itu dirancanglah sebuah payment gateway yang memudahkan customers dalam melakukan transaksi pembayaran secara digital menggunakan Midtrans yang merupakan sebuah platform pembayaran online yang terhubung dengan berbagai metode pembayaran di indonesia. Midtrans juga memiliki integrasi yang mudah dan keamanan yang baik karena menggunakan sistem anti-fraud.&quot;,&quot;publisher&quot;:&quot;Universitas Ahmad Dahlan&quot;,&quot;issue&quot;:&quot;1&quot;,&quot;volume&quot;:&quot;1&quot;,&quot;container-title-short&quot;:&quot;&quot;},&quot;isTemporary&quot;:false}]},{&quot;citationID&quot;:&quot;MENDELEY_CITATION_2a7d4a88-7cd7-4f8c-bc5c-8fc478c1d1d9&quot;,&quot;properties&quot;:{&quot;noteIndex&quot;:0},&quot;isEdited&quot;:false,&quot;manualOverride&quot;:{&quot;isManuallyOverridden&quot;:false,&quot;citeprocText&quot;:&quot;[3]&quot;,&quot;manualOverrideText&quot;:&quot;&quot;},&quot;citationTag&quot;:&quot;MENDELEY_CITATION_v3_eyJjaXRhdGlvbklEIjoiTUVOREVMRVlfQ0lUQVRJT05fMmE3ZDRhODgtN2NkNy00ZjhjLWJjNWMtOGZjNDc4YzFkMWQ5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8636902b-0ddb-4c03-981f-fe9cfe6dd3be&quot;,&quot;properties&quot;:{&quot;noteIndex&quot;:0},&quot;isEdited&quot;:false,&quot;manualOverride&quot;:{&quot;isManuallyOverridden&quot;:false,&quot;citeprocText&quot;:&quot;[5]&quot;,&quot;manualOverrideText&quot;:&quot;&quot;},&quot;citationTag&quot;:&quot;MENDELEY_CITATION_v3_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&quot;,&quot;citationItems&quot;:[{&quot;id&quot;:&quot;bbff03c0-520b-36e3-8bd1-6833237058a0&quot;,&quot;itemData&quot;:{&quot;type&quot;:&quot;report&quot;,&quot;id&quot;:&quot;bbff03c0-520b-36e3-8bd1-6833237058a0&quot;,&quot;title&quot;:&quot;JSON Web Token (JWT)&quot;,&quot;author&quot;:[{&quot;family&quot;:&quot;Jones&quot;,&quot;given&quot;:&quot;M&quot;,&quot;parse-names&quot;:false,&quot;dropping-particle&quot;:&quot;&quot;,&quot;non-dropping-particle&quot;:&quot;&quot;}],&quot;ISSN&quot;:&quot;2070-1721&quot;,&quot;URL&quot;:&quot;http://www.rfc-editor.org/info/rfc7519.&quot;,&quot;issued&quot;:{&quot;date-parts&quot;:[[2015]]},&quot;number-of-pages&quot;:&quot;1-30&quot;,&quot;container-title-short&quot;:&quot;&quot;},&quot;isTemporary&quot;:false}]},{&quot;citationID&quot;:&quot;MENDELEY_CITATION_704d2e0b-767f-481a-8742-598c513d6fa6&quot;,&quot;properties&quot;:{&quot;noteIndex&quot;:0},&quot;isEdited&quot;:false,&quot;manualOverride&quot;:{&quot;isManuallyOverridden&quot;:false,&quot;citeprocText&quot;:&quot;[8]&quot;,&quot;manualOverrideText&quot;:&quot;&quot;},&quot;citationTag&quot;:&quot;MENDELEY_CITATION_v3_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&quot;,&quot;citationItems&quot;:[{&quot;id&quot;:&quot;4bd95c67-a26b-3614-a736-84bde0f2ad41&quot;,&quot;itemData&quot;:{&quot;type&quot;:&quot;report&quot;,&quot;id&quot;:&quot;4bd95c67-a26b-3614-a736-84bde0f2ad41&quot;,&quot;title&quot;:&quot;Empirical Study of Password Strength Meter Design&quot;,&quot;author&quot;:[{&quot;family&quot;:&quot;Yang&quot;,&quot;given&quot;:&quot;Yi&quot;,&quot;parse-names&quot;:false,&quot;dropping-particle&quot;:&quot;&quot;,&quot;non-dropping-particle&quot;:&quot;&quot;},{&quot;family&quot;:&quot;Karim&quot;,&quot;given&quot;:&quot;Asif&quot;,&quot;parse-names&quot;:false,&quot;dropping-particle&quot;:&quot;&quot;,&quot;non-dropping-particle&quot;:&quot;&quot;},{&quot;family&quot;:&quot;Yeo&quot;,&quot;given&quot;:&quot;Kheng  Cher&quot;,&quot;parse-names&quot;:false,&quot;dropping-particle&quot;:&quot;&quot;,&quot;non-dropping-particle&quot;:&quot;&quot;},{&quot;family&quot;:&quot;Ahammad&quot;,&quot;given&quot;:&quot;Ronju&quot;,&quot;parse-names&quot;:false,&quot;dropping-particle&quot;:&quot;&quot;,&quot;non-dropping-particle&quot;:&quot;&quot;},{&quot;family&quot;:&quot;Azam&quot;,&quot;given&quot;:&quot;Sami&quot;,&quot;parse-names&quot;:false,&quot;dropping-particle&quot;:&quot;&quot;,&quot;non-dropping-particle&quot;:&quot;&quot;},{&quot;family&quot;:&quot;Mahmud&quot;,&quot;given&quot;:&quot;Rakib&quot;,&quot;parse-names&quot;:false,&quot;dropping-particle&quot;:&quot;&quot;,&quot;non-dropping-particle&quot;:&quot;&quot;}],&quot;URL&quot;:&quot;https://www.my1login.com/resources/password-strength-test/&quot;,&quot;issued&quot;:{&quot;date-parts&quot;:[[2020]]},&quot;abstract&quot;:&quot;Computer password was first used at the Massachusetts Institute of Technology around 1960 when researchers built a large-scale time-sharing computer called CTSS (Compatible Time Sharing System). There are many purposes where regular users require different passwords whenever they send and receive emails, do online shopping and numerous other activities on the internet. Surprisingly since the invention of the password, it has not been capable to protect the user accounts until now. There is no problem in using the similar password, but different passwords are often difficult to remember and mistakes can creep in rather easily. Many users do not know what kind of passwords should be chosen which will be strong enough to thwart all sorts of fraudulent activities. Thus, most passwords are not secure as they should be, and the users could become targets of attacks at any time. This research attempt, after a thorough literature review and in-depth empirical study, developed a software plug-in called 'Password Strength Meter', which can be used to visually inform the user about the durability of their chosen password and an estimate on the timeframe it may take to break the password using standard cracking mechanism. The output of this empirical study has been widely appreciated by the users who have tested the developed software, stating that the confidence on their chosen password increases significantly while using this tool to form a password.&quot;,&quot;container-title-short&quot;:&quot;&quot;},&quot;isTemporary&quot;:false}]},{&quot;citationID&quot;:&quot;MENDELEY_CITATION_70979f3a-e6c0-46f7-9403-5ab025c52b6b&quot;,&quot;properties&quot;:{&quot;noteIndex&quot;:0},&quot;isEdited&quot;:false,&quot;manualOverride&quot;:{&quot;isManuallyOverridden&quot;:false,&quot;citeprocText&quot;:&quot;[9]&quot;,&quot;manualOverrideText&quot;:&quot;&quot;},&quot;citationTag&quot;:&quot;MENDELEY_CITATION_v3_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&quot;,&quot;citationItems&quot;:[{&quot;id&quot;:&quot;f8308a7a-3e6a-398f-ba56-1a9d4059437e&quot;,&quot;itemData&quot;:{&quot;type&quot;:&quot;article-journal&quot;,&quot;id&quot;:&quot;f8308a7a-3e6a-398f-ba56-1a9d4059437e&quot;,&quot;title&quot;:&quot;Password Strength Study using the Zxcvbn Algorithm and Brute-Force Time Estimation to Strengthen Cybersecurity&quot;,&quot;author&quot;:[{&quot;family&quot;:&quot;Saputra&quot;,&quot;given&quot;:&quot;Whisnu Yudha&quot;,&quot;parse-names&quot;:false,&quot;dropping-particle&quot;:&quot;&quot;,&quot;non-dropping-particle&quot;:&quot;&quot;},{&quot;family&quot;:&quot;Sugiarti&quot;,&quot;given&quot;:&quot;Sugiarti&quot;,&quot;parse-names&quot;:false,&quot;dropping-particle&quot;:&quot;&quot;,&quot;non-dropping-particle&quot;:&quot;&quot;},{&quot;family&quot;:&quot;Junianto&quot;,&quot;given&quot;:&quot;Haris&quot;,&quot;parse-names&quot;:false,&quot;dropping-particle&quot;:&quot;&quot;,&quot;non-dropping-particle&quot;:&quot;&quot;},{&quot;family&quot;:&quot;Suhartono&quot;,&quot;given&quot;:&quot;Didit&quot;,&quot;parse-names&quot;:false,&quot;dropping-particle&quot;:&quot;&quot;,&quot;non-dropping-particle&quot;:&quot;&quot;}],&quot;container-title&quot;:&quot;Jounal of Computing and Information System&quot;,&quot;DOI&quot;:&quot;10.33480/pilar.v21i1.6119&quot;,&quot;ISSN&quot;:&quot;2527-6514&quot;,&quot;URL&quot;:&quot;https://ejournal.nusamandiri.ac.id/index.php/pilar/article/view/6119&quot;,&quot;issued&quot;:{&quot;date-parts&quot;:[[2025,3,14]]},&quot;page&quot;:&quot;52-59&quot;,&quot;abstract&quot;:&quot;&lt;p&gt;This research analyzes password strength based on its length and complexity using brute force attack simulations. The study begins with collecting password data from various sources to ensure sufficient variation in complexity levels. Next, the passwords are evaluated using the Zxcvbn algorithm, which provides a strength score as well as information about the time required to crack them. The same passwords are also evaluated using Brute-force Time Estimation to calculate the estimated time required to crack the password. After both algorithms have been evaluated, the results are analyzed to find the correlation between the Zxcvbn score and the estimated brute force time. The results of the data analysis are then visualized in the form of graphs or diagrams to facilitate understanding and assessment of password security. This simulation estimates the time required to guess a password, depending on the level of password complexity. Although the simulation results show that long and complex passwords are more secure, the actual strength of the password is highly dependent on the tools used by the attacker. In addition, digital security is not only limited to passwords, but also depends on various loopholes that can be exploited, such as personal data leaks or software vulnerabilities. Therefore, a comprehensive security approach is essential to protect users from potential cyberattacks. This study aims to provide in-depth insights into the strength and vulnerability of passwords and the effectiveness of algorithms in assessing password security.&lt;/p&gt;&quot;,&quot;issue&quot;:&quot;1&quot;,&quot;volume&quot;:&quot;21&quot;,&quot;container-title-short&quot;:&quot;&quot;},&quot;isTemporary&quot;:false}]},{&quot;citationID&quot;:&quot;MENDELEY_CITATION_b3c3596a-5023-40ce-b03d-61cb7462d89c&quot;,&quot;properties&quot;:{&quot;noteIndex&quot;:0},&quot;isEdited&quot;:false,&quot;manualOverride&quot;:{&quot;isManuallyOverridden&quot;:false,&quot;citeprocText&quot;:&quot;[10]&quot;,&quot;manualOverrideText&quot;:&quot;&quot;},&quot;citationTag&quot;:&quot;MENDELEY_CITATION_v3_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&quot;,&quot;citationItems&quot;:[{&quot;id&quot;:&quot;9f9d6f27-a9bd-34ba-a662-85545bfc5c5f&quot;,&quot;itemData&quot;:{&quot;type&quot;:&quot;article-journal&quot;,&quot;id&quot;:&quot;9f9d6f27-a9bd-34ba-a662-85545bfc5c5f&quot;,&quot;title&quot;:&quot;A Mathematical Theory of Communication&quot;,&quot;author&quot;:[{&quot;family&quot;:&quot;Shannon&quot;,&quot;given&quot;:&quot;C E&quot;,&quot;parse-names&quot;:false,&quot;dropping-particle&quot;:&quot;&quot;,&quot;non-dropping-particle&quot;:&quot;&quot;}],&quot;container-title&quot;:&quot;The Bell System Technical Journal&quot;,&quot;accessed&quot;:{&quot;date-parts&quot;:[[2025,7,14]]},&quot;issued&quot;:{&quot;date-parts&quot;:[[1948]]},&quot;page&quot;:&quot;379-423&quot;,&quot;volume&quot;:&quot;27&quot;,&quot;container-title-short&quot;:&quot;&quot;},&quot;isTemporary&quot;:false}]},{&quot;citationID&quot;:&quot;MENDELEY_CITATION_f8b4638f-45cb-4066-a4b3-e55bbae68e1f&quot;,&quot;properties&quot;:{&quot;noteIndex&quot;:0},&quot;isEdited&quot;:false,&quot;manualOverride&quot;:{&quot;isManuallyOverridden&quot;:false,&quot;citeprocText&quot;:&quot;[11]&quot;,&quot;manualOverrideText&quot;:&quot;&quot;},&quot;citationTag&quot;:&quot;MENDELEY_CITATION_v3_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&quot;,&quot;citationItems&quot;:[{&quot;id&quot;:&quot;eb719af2-0f9f-31e6-9a65-3400672ede7b&quot;,&quot;itemData&quot;:{&quot;type&quot;:&quot;article-journal&quot;,&quot;id&quot;:&quot;eb719af2-0f9f-31e6-9a65-3400672ede7b&quot;,&quot;title&quot;:&quot;Data Confidentiality pada Kontrol Smart PDAM Menggunakan AES Algorithm&quot;,&quot;author&quot;:[{&quot;family&quot;:&quot;Gunawan Zain&quot;,&quot;given&quot;:&quot;Satria&quot;,&quot;parse-names&quot;:false,&quot;dropping-particle&quot;:&quot;&quot;,&quot;non-dropping-particle&quot;:&quot;&quot;},{&quot;family&quot;:&quot;Wahid&quot;,&quot;given&quot;:&quot;Abdul&quot;,&quot;parse-names&quot;:false,&quot;dropping-particle&quot;:&quot;&quot;,&quot;non-dropping-particle&quot;:&quot;&quot;},{&quot;family&quot;:&quot;Rahmawati&quot;,&quot;given&quot;:&quot;Iin&quot;,&quot;parse-names&quot;:false,&quot;dropping-particle&quot;:&quot;&quot;,&quot;non-dropping-particle&quot;:&quot;&quot;}],&quot;container-title&quot;:&quot;Jounal of Embedded System Security and Intelligent System&quot;,&quot;DOI&quot;:&quot;10.26858/jessi.v4i1.42841&quot;,&quot;URL&quot;:&quot;http://dx.doi.org/10.26858/jessi.v4i1.42841&quot;,&quot;issued&quot;:{&quot;date-parts&quot;:[[2023]]},&quot;abstract&quot;:&quot;This study aims to apply cryptographic techniques to the control of smart PDAM data communication and to find out the comparison of security before and after using cryptographic techniques on smart PDAM data communication. The research method used is the R&amp;D (Research and Development) method. The AES algorithm is applied to code request data to produce chippertext which is then transmitted to a digital water meter. Digital water meters also apply the same AES algorithm with the same private key so they can translate encrypted commands. The spinner consists only of the telemetry device lora is only able to get chippertext commands and does not know the code request data. Cryptographic techniques applied at the hardware level can guarantee code requests from monitoring stations cannot be detected by third parties or snippers. And by applying cryptographic techniques with the AES algorithm on smart PDAM data communication controls it is safer than not implementing these techniques.&quot;,&quot;container-title-short&quot;:&quot;&quot;},&quot;isTemporary&quot;:false}]},{&quot;citationID&quot;:&quot;MENDELEY_CITATION_0a2bc2d2-cc69-45e7-90d3-4822367d70c2&quot;,&quot;properties&quot;:{&quot;noteIndex&quot;:0},&quot;isEdited&quot;:false,&quot;manualOverride&quot;:{&quot;isManuallyOverridden&quot;:false,&quot;citeprocText&quot;:&quot;[3]&quot;,&quot;manualOverrideText&quot;:&quot;&quot;},&quot;citationTag&quot;:&quot;MENDELEY_CITATION_v3_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&quot;,&quot;citationItems&quot;:[{&quot;id&quot;:&quot;58832f1e-8b38-37e8-bb03-000110b8e90c&quot;,&quot;itemData&quot;:{&quot;type&quot;:&quot;thesis&quot;,&quot;id&quot;:&quot;58832f1e-8b38-37e8-bb03-000110b8e90c&quot;,&quot;title&quot;:&quot;Sistem Token dan Payment Gateway pada Meter Konsumsi Air Prabayar&quot;,&quot;author&quot;:[{&quot;family&quot;:&quot;Salsabila&quot;,&quot;given&quot;:&quot;Wiwin&quot;,&quot;parse-names&quot;:false,&quot;dropping-particle&quot;:&quot;&quot;,&quot;non-dropping-particle&quot;:&quot;&quot;}],&quot;issued&quot;:{&quot;date-parts&quot;:[[2023]]},&quot;genre&quot;:&quot;Tugas Akhir&quot;,&quot;publisher&quot;:&quot;Politeknik Negeri Semarang&quot;,&quot;container-title-short&quot;:&quot;&quot;},&quot;isTemporary&quot;:false}]},{&quot;citationID&quot;:&quot;MENDELEY_CITATION_3c223609-fe8f-4772-8e0c-9bf7f06826fb&quot;,&quot;properties&quot;:{&quot;noteIndex&quot;:0},&quot;isEdited&quot;:false,&quot;manualOverride&quot;:{&quot;isManuallyOverridden&quot;:false,&quot;citeprocText&quot;:&quot;[12]&quot;,&quot;manualOverrideText&quot;:&quot;&quot;},&quot;citationTag&quot;:&quot;MENDELEY_CITATION_v3_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&quot;,&quot;citationItems&quot;:[{&quot;id&quot;:&quot;7a11fd2a-73fc-39e5-8039-711c11536a73&quot;,&quot;itemData&quot;:{&quot;type&quot;:&quot;article-journal&quot;,&quot;id&quot;:&quot;7a11fd2a-73fc-39e5-8039-711c11536a73&quot;,&quot;title&quot;:&quot;Comparative Analysis of the Performance of Four Symmetric Algorithms on Digital File Security&quot;,&quot;author&quot;:[{&quot;family&quot;:&quot;Manurung&quot;,&quot;given&quot;:&quot;Rodiyah Aini&quot;,&quot;parse-names&quot;:false,&quot;dropping-particle&quot;:&quot;&quot;,&quot;non-dropping-particle&quot;:&quot;&quot;},{&quot;family&quot;:&quot;Sutarman&quot;,&quot;given&quot;:&quot;&quot;,&quot;parse-names&quot;:false,&quot;dropping-particle&quot;:&quot;&quot;,&quot;non-dropping-particle&quot;:&quot;&quot;},{&quot;family&quot;:&quot;Efendi&quot;,&quot;given&quot;:&quot;Syahril&quot;,&quot;parse-names&quot;:false,&quot;dropping-particle&quot;:&quot;&quot;,&quot;non-dropping-particle&quot;:&quot;&quot;}],&quot;container-title&quot;:&quot;JITE (Journal of Informatics and Telecommunication Engineering)&quot;,&quot;DOI&quot;:&quot;10.31289/jite.v8i2.13978&quot;,&quot;ISSN&quot;:&quot;2549-6255&quot;,&quot;URL&quot;:&quot;http://ojs.uma.ac.id/index.php/jite&quot;,&quot;issued&quot;:{&quot;date-parts&quot;:[[2025,1]]},&quot;page&quot;:&quot;152-164&quot;,&quot;issue&quot;:&quot;8&quot;,&quot;volume&quot;:&quot;2&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5D52D8A-18D4-4D34-9642-E357AA3EC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7</Pages>
  <Words>4550</Words>
  <Characters>25938</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30428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Adriano</dc:creator>
  <cp:keywords/>
  <cp:lastModifiedBy>Lab IoT</cp:lastModifiedBy>
  <cp:revision>24</cp:revision>
  <cp:lastPrinted>2025-09-01T20:26:00Z</cp:lastPrinted>
  <dcterms:created xsi:type="dcterms:W3CDTF">2025-09-01T16:25:00Z</dcterms:created>
  <dcterms:modified xsi:type="dcterms:W3CDTF">2025-09-04T05:54:00Z</dcterms:modified>
</cp:coreProperties>
</file>