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785813" cy="78581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Fonts w:ascii="Roboto" w:cs="Roboto" w:eastAsia="Roboto" w:hAnsi="Roboto"/>
      </w:rPr>
      <w:drawing>
        <wp:inline distB="19050" distT="19050" distL="19050" distR="19050">
          <wp:extent cx="228600" cy="2286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0581929048</w:t>
    </w:r>
    <w:r w:rsidDel="00000000" w:rsidR="00000000" w:rsidRPr="00000000">
      <w:rPr>
        <w:rFonts w:ascii="Roboto" w:cs="Roboto" w:eastAsia="Roboto" w:hAnsi="Roboto"/>
        <w:rtl w:val="0"/>
      </w:rPr>
      <w:t xml:space="preserve">  </w:t>
    </w:r>
    <w:r w:rsidDel="00000000" w:rsidR="00000000" w:rsidRPr="00000000">
      <w:rPr>
        <w:rFonts w:ascii="Roboto" w:cs="Roboto" w:eastAsia="Roboto" w:hAnsi="Roboto"/>
      </w:rPr>
      <w:drawing>
        <wp:inline distB="19050" distT="19050" distL="19050" distR="19050">
          <wp:extent cx="228600" cy="2286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rtl w:val="0"/>
      </w:rPr>
      <w:t xml:space="preserve"> </w:t>
    </w:r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du-logistics@du-logistics.com</w:t>
    </w:r>
    <w:r w:rsidDel="00000000" w:rsidR="00000000" w:rsidRPr="00000000">
      <w:rPr>
        <w:rFonts w:ascii="Roboto" w:cs="Roboto" w:eastAsia="Roboto" w:hAnsi="Roboto"/>
        <w:rtl w:val="0"/>
      </w:rPr>
      <w:t xml:space="preserve"> </w:t>
    </w:r>
    <w:r w:rsidDel="00000000" w:rsidR="00000000" w:rsidRPr="00000000">
      <w:rPr>
        <w:rFonts w:ascii="Roboto" w:cs="Roboto" w:eastAsia="Roboto" w:hAnsi="Roboto"/>
      </w:rPr>
      <w:drawing>
        <wp:inline distB="19050" distT="19050" distL="19050" distR="19050">
          <wp:extent cx="228600" cy="228600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مكة</w:t>
    </w:r>
    <w:r w:rsidDel="00000000" w:rsidR="00000000" w:rsidRPr="00000000">
      <w:rPr>
        <w:rFonts w:ascii="Roboto" w:cs="Roboto" w:eastAsia="Roboto" w:hAnsi="Roboto"/>
        <w:sz w:val="20"/>
        <w:szCs w:val="20"/>
        <w:rtl w:val="1"/>
      </w:rPr>
      <w:t xml:space="preserve"> </w:t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المكرمة</w:t>
    </w:r>
    <w:r w:rsidDel="00000000" w:rsidR="00000000" w:rsidRPr="00000000">
      <w:rPr>
        <w:rFonts w:ascii="Roboto" w:cs="Roboto" w:eastAsia="Roboto" w:hAnsi="Roboto"/>
        <w:sz w:val="20"/>
        <w:szCs w:val="20"/>
        <w:rtl w:val="1"/>
      </w:rPr>
      <w:t xml:space="preserve"> </w:t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حي</w:t>
    </w:r>
    <w:r w:rsidDel="00000000" w:rsidR="00000000" w:rsidRPr="00000000">
      <w:rPr>
        <w:rFonts w:ascii="Roboto" w:cs="Roboto" w:eastAsia="Roboto" w:hAnsi="Roboto"/>
        <w:sz w:val="20"/>
        <w:szCs w:val="20"/>
        <w:rtl w:val="1"/>
      </w:rPr>
      <w:t xml:space="preserve"> </w:t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العزيزية</w:t>
    </w:r>
    <w:r w:rsidDel="00000000" w:rsidR="00000000" w:rsidRPr="00000000">
      <w:rPr>
        <w:rFonts w:ascii="Roboto" w:cs="Roboto" w:eastAsia="Roboto" w:hAnsi="Roboto"/>
        <w:sz w:val="20"/>
        <w:szCs w:val="20"/>
        <w:rtl w:val="1"/>
      </w:rPr>
      <w:t xml:space="preserve"> </w:t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شارع</w:t>
    </w:r>
    <w:r w:rsidDel="00000000" w:rsidR="00000000" w:rsidRPr="00000000">
      <w:rPr>
        <w:rFonts w:ascii="Roboto" w:cs="Roboto" w:eastAsia="Roboto" w:hAnsi="Roboto"/>
        <w:sz w:val="20"/>
        <w:szCs w:val="20"/>
        <w:rtl w:val="1"/>
      </w:rPr>
      <w:t xml:space="preserve"> </w:t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المسجد</w:t>
    </w:r>
    <w:r w:rsidDel="00000000" w:rsidR="00000000" w:rsidRPr="00000000">
      <w:rPr>
        <w:rFonts w:ascii="Roboto" w:cs="Roboto" w:eastAsia="Roboto" w:hAnsi="Roboto"/>
        <w:sz w:val="20"/>
        <w:szCs w:val="20"/>
        <w:rtl w:val="1"/>
      </w:rPr>
      <w:t xml:space="preserve"> </w:t>
    </w:r>
    <w:r w:rsidDel="00000000" w:rsidR="00000000" w:rsidRPr="00000000">
      <w:rPr>
        <w:rFonts w:ascii="Jomhuria" w:cs="Jomhuria" w:eastAsia="Jomhuria" w:hAnsi="Jomhuria"/>
        <w:sz w:val="20"/>
        <w:szCs w:val="20"/>
        <w:rtl w:val="1"/>
      </w:rPr>
      <w:t xml:space="preserve">القطري</w:t>
    </w:r>
    <w:r w:rsidDel="00000000" w:rsidR="00000000" w:rsidRPr="00000000">
      <w:rPr>
        <w:rFonts w:ascii="Roboto" w:cs="Roboto" w:eastAsia="Roboto" w:hAnsi="Roboto"/>
        <w:sz w:val="20"/>
        <w:szCs w:val="20"/>
        <w:rtl w:val="0"/>
      </w:rPr>
      <w:t xml:space="preserve"> 8267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514.4541732283465pt;height:267.39990924863207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7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-581024</wp:posOffset>
          </wp:positionH>
          <wp:positionV relativeFrom="paragraph">
            <wp:posOffset>-457199</wp:posOffset>
          </wp:positionV>
          <wp:extent cx="7720013" cy="1719758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0013" cy="17197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