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9"/>
          <w:szCs w:val="29"/>
        </w:rPr>
      </w:pPr>
      <w:r>
        <w:rPr>
          <w:rFonts w:ascii="CMBX12" w:hAnsi="CMBX12" w:cs="CMBX12"/>
          <w:color w:val="000000"/>
          <w:sz w:val="29"/>
          <w:szCs w:val="29"/>
        </w:rPr>
        <w:t>Navigation in Mathematical Documents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Andrea Kohlhase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>Computer Science, Jacobs University Bremen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TT9" w:hAnsi="CMTT9" w:cs="CMTT9"/>
          <w:color w:val="808080"/>
          <w:sz w:val="18"/>
          <w:szCs w:val="18"/>
        </w:rPr>
      </w:pPr>
      <w:r>
        <w:rPr>
          <w:rFonts w:ascii="CMTT9" w:hAnsi="CMTT9" w:cs="CMTT9"/>
          <w:color w:val="808080"/>
          <w:sz w:val="18"/>
          <w:szCs w:val="18"/>
        </w:rPr>
        <w:t>http://kwarc.info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BX9" w:hAnsi="CMBX9" w:cs="CMBX9"/>
          <w:color w:val="000000"/>
          <w:sz w:val="18"/>
          <w:szCs w:val="18"/>
        </w:rPr>
        <w:t xml:space="preserve">Abstract. </w:t>
      </w:r>
      <w:r>
        <w:rPr>
          <w:rFonts w:ascii="CMR9" w:hAnsi="CMR9" w:cs="CMR9"/>
          <w:color w:val="000000"/>
          <w:sz w:val="18"/>
          <w:szCs w:val="18"/>
        </w:rPr>
        <w:t>Mathematical documents are not only hard but fun to write,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>they are equally hard but fun to read. Unfortunately, the \fun" part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>comes only in, when one has mastered the art of using mathematical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>vernacular and grasped all relevant context dimensions. Even though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>this seems an immanent issue for mathematical authors only, it is also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>for mathematical readers. In this paper, we argue for the need for more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>reader assistance in mathematical documents. In particular, we believe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>navigation to be a top candidate in this regard. Thus, we elaborate design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>opportunities for (semantically) helping the reader to navigate, which we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>anchor around the PlanetMath website.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4"/>
          <w:szCs w:val="24"/>
        </w:rPr>
      </w:pPr>
      <w:r>
        <w:rPr>
          <w:rFonts w:ascii="CMBX12" w:hAnsi="CMBX12" w:cs="CMBX12"/>
          <w:color w:val="000000"/>
          <w:sz w:val="24"/>
          <w:szCs w:val="24"/>
        </w:rPr>
        <w:t>1 Introduction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In recent years, the traditional notion of \document" changed drastically from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a _nished product accessible only to a selected group of people to a potentially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open access, widely distributable, collaborative and exible artifact. Documents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are considered modern if they are </w:t>
      </w:r>
      <w:r>
        <w:rPr>
          <w:rFonts w:ascii="CMBX10" w:hAnsi="CMBX10" w:cs="CMBX10"/>
          <w:color w:val="000000"/>
          <w:sz w:val="20"/>
          <w:szCs w:val="20"/>
        </w:rPr>
        <w:t>active documents</w:t>
      </w:r>
      <w:r>
        <w:rPr>
          <w:rFonts w:ascii="CMR10" w:hAnsi="CMR10" w:cs="CMR10"/>
          <w:color w:val="000000"/>
          <w:sz w:val="20"/>
          <w:szCs w:val="20"/>
        </w:rPr>
        <w:t>, i.e., documents that use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a presentation engine to (re- or inter-)actively adapt the surface structure of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the document to the environment or user input. Spreadsheets are the paradig-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matic example for such an active document type: If a spreadsheet author adds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a column to a spreadsheet, all cell references in underlying formulas are au-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tomatically updated by the presentation engine. Active documents exploit the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distinction between form and content (like cell layout vs. computed cell values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in spreadsheets).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Information on the Web is also often encoded in active documents (e.g.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HTML- or XML-_les). But Web documents frequently carry yet another prop-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erty which non-Web documents don't have: The linear communication structures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of traditional documents are replaced by multidimensional, multifunctional and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multimedial hypertext structures, in which information is distributed according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to the \Net Communication Model" (see e.g. [</w:t>
      </w:r>
      <w:r>
        <w:rPr>
          <w:rFonts w:ascii="CMR10" w:hAnsi="CMR10" w:cs="CMR10"/>
          <w:color w:val="0000FF"/>
          <w:sz w:val="20"/>
          <w:szCs w:val="20"/>
        </w:rPr>
        <w:t>Flu96</w:t>
      </w:r>
      <w:r>
        <w:rPr>
          <w:rFonts w:ascii="CMR10" w:hAnsi="CMR10" w:cs="CMR10"/>
          <w:color w:val="000000"/>
          <w:sz w:val="20"/>
          <w:szCs w:val="20"/>
        </w:rPr>
        <w:t xml:space="preserve">] or Sect. </w:t>
      </w:r>
      <w:r>
        <w:rPr>
          <w:rFonts w:ascii="CMR10" w:hAnsi="CMR10" w:cs="CMR10"/>
          <w:color w:val="FF0000"/>
          <w:sz w:val="20"/>
          <w:szCs w:val="20"/>
        </w:rPr>
        <w:t>2.1</w:t>
      </w:r>
      <w:r>
        <w:rPr>
          <w:rFonts w:ascii="CMR10" w:hAnsi="CMR10" w:cs="CMR10"/>
          <w:color w:val="000000"/>
          <w:sz w:val="20"/>
          <w:szCs w:val="20"/>
        </w:rPr>
        <w:t>).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The central idea of this paper is the observation, that mathematical docu-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ments rely heavily on the Net Communication Model, which makes them hard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to read without supporting services. Thus, we want to suggest potential reading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services for modern math documents.</w:t>
      </w:r>
      <w:r>
        <w:rPr>
          <w:rFonts w:ascii="CMR7" w:hAnsi="CMR7" w:cs="CMR7"/>
          <w:color w:val="FF0000"/>
          <w:sz w:val="14"/>
          <w:szCs w:val="14"/>
        </w:rPr>
        <w:t xml:space="preserve">1 </w:t>
      </w:r>
      <w:r>
        <w:rPr>
          <w:rFonts w:ascii="CMR10" w:hAnsi="CMR10" w:cs="CMR10"/>
          <w:color w:val="000000"/>
          <w:sz w:val="20"/>
          <w:szCs w:val="20"/>
        </w:rPr>
        <w:t>We _rst point out the underlying Net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R6" w:hAnsi="CMR6" w:cs="CMR6"/>
          <w:color w:val="000000"/>
          <w:sz w:val="12"/>
          <w:szCs w:val="12"/>
        </w:rPr>
        <w:t xml:space="preserve">1 </w:t>
      </w:r>
      <w:r>
        <w:rPr>
          <w:rFonts w:ascii="CMR9" w:hAnsi="CMR9" w:cs="CMR9"/>
          <w:color w:val="000000"/>
          <w:sz w:val="18"/>
          <w:szCs w:val="18"/>
        </w:rPr>
        <w:t>Please note that this is a workshop paper aiming at discussions around this topic.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>Thus, we do not consider the ideas fully worked out yet.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Communication Model in mathematical documents (Sect. </w:t>
      </w:r>
      <w:r>
        <w:rPr>
          <w:rFonts w:ascii="CMR10" w:hAnsi="CMR10" w:cs="CMR10"/>
          <w:color w:val="FF0000"/>
          <w:sz w:val="20"/>
          <w:szCs w:val="20"/>
        </w:rPr>
        <w:t>2</w:t>
      </w:r>
      <w:r>
        <w:rPr>
          <w:rFonts w:ascii="CMR10" w:hAnsi="CMR10" w:cs="CMR10"/>
          <w:color w:val="000000"/>
          <w:sz w:val="20"/>
          <w:szCs w:val="20"/>
        </w:rPr>
        <w:t>). In order to read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(and understand) a mathematical document, this either requires a highly ac-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tive reader's mind or active documents that o_er elaborate reader assistance. In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Sect. </w:t>
      </w:r>
      <w:r>
        <w:rPr>
          <w:rFonts w:ascii="CMR10" w:hAnsi="CMR10" w:cs="CMR10"/>
          <w:color w:val="FF0000"/>
          <w:sz w:val="20"/>
          <w:szCs w:val="20"/>
        </w:rPr>
        <w:t xml:space="preserve">3 </w:t>
      </w:r>
      <w:r>
        <w:rPr>
          <w:rFonts w:ascii="CMR10" w:hAnsi="CMR10" w:cs="CMR10"/>
          <w:color w:val="000000"/>
          <w:sz w:val="20"/>
          <w:szCs w:val="20"/>
        </w:rPr>
        <w:t>we look at an exemplary such service, which draws on the Net Commu-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nication Model in a speci_c category of active math documents: Semantic navi-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gation in spreadsheets. Finally, we envision more navigational features in active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mathematical documents like articles on the PlanetMath website</w:t>
      </w:r>
      <w:r>
        <w:rPr>
          <w:rFonts w:ascii="CMR7" w:hAnsi="CMR7" w:cs="CMR7"/>
          <w:color w:val="FF0000"/>
          <w:sz w:val="14"/>
          <w:szCs w:val="14"/>
        </w:rPr>
        <w:t xml:space="preserve">2 </w:t>
      </w:r>
      <w:r>
        <w:rPr>
          <w:rFonts w:ascii="CMR10" w:hAnsi="CMR10" w:cs="CMR10"/>
          <w:color w:val="000000"/>
          <w:sz w:val="20"/>
          <w:szCs w:val="20"/>
        </w:rPr>
        <w:t xml:space="preserve">in Sect. </w:t>
      </w:r>
      <w:r>
        <w:rPr>
          <w:rFonts w:ascii="CMR10" w:hAnsi="CMR10" w:cs="CMR10"/>
          <w:color w:val="FF0000"/>
          <w:sz w:val="20"/>
          <w:szCs w:val="20"/>
        </w:rPr>
        <w:t>4</w:t>
      </w:r>
      <w:r>
        <w:rPr>
          <w:rFonts w:ascii="CMR10" w:hAnsi="CMR10" w:cs="CMR10"/>
          <w:color w:val="000000"/>
          <w:sz w:val="20"/>
          <w:szCs w:val="20"/>
        </w:rPr>
        <w:t>.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4"/>
          <w:szCs w:val="24"/>
        </w:rPr>
      </w:pPr>
      <w:r>
        <w:rPr>
          <w:rFonts w:ascii="CMBX12" w:hAnsi="CMBX12" w:cs="CMBX12"/>
          <w:color w:val="000000"/>
          <w:sz w:val="24"/>
          <w:szCs w:val="24"/>
        </w:rPr>
        <w:t>2 The Net Communication Model in Math Documents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The idiosyncracies of mathematical vernacular have often been discussed. Many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researchers started out hoping to _nd a nice model for it, so that the process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of either reifying a human's mathematical knowledge into reviewable documents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(\codi_cation") or converting existing math documents into formal documents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(\formalization") could be supported or even automated. The same kind of prob-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lem arises when math educators teach math: young mathematicians have to learn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\</w:t>
      </w:r>
      <w:r>
        <w:rPr>
          <w:rFonts w:ascii="CMTI10" w:hAnsi="CMTI10" w:cs="CMTI10"/>
          <w:color w:val="000000"/>
          <w:sz w:val="20"/>
          <w:szCs w:val="20"/>
        </w:rPr>
        <w:t>. . . becoming conversant in the language of mathematical discussion.</w:t>
      </w:r>
      <w:r>
        <w:rPr>
          <w:rFonts w:ascii="CMR10" w:hAnsi="CMR10" w:cs="CMR10"/>
          <w:color w:val="000000"/>
          <w:sz w:val="20"/>
          <w:szCs w:val="20"/>
        </w:rPr>
        <w:t>" [</w:t>
      </w:r>
      <w:r>
        <w:rPr>
          <w:rFonts w:ascii="CMR10" w:hAnsi="CMR10" w:cs="CMR10"/>
          <w:color w:val="0000FF"/>
          <w:sz w:val="20"/>
          <w:szCs w:val="20"/>
        </w:rPr>
        <w:t>Day11</w:t>
      </w:r>
      <w:r>
        <w:rPr>
          <w:rFonts w:ascii="CMR10" w:hAnsi="CMR10" w:cs="CMR10"/>
          <w:color w:val="000000"/>
          <w:sz w:val="20"/>
          <w:szCs w:val="20"/>
        </w:rPr>
        <w:t>].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Mathematical vernacular turns a math document into an </w:t>
      </w:r>
      <w:r>
        <w:rPr>
          <w:rFonts w:ascii="CMBX10" w:hAnsi="CMBX10" w:cs="CMBX10"/>
          <w:color w:val="000000"/>
          <w:sz w:val="20"/>
          <w:szCs w:val="20"/>
        </w:rPr>
        <w:t>intellectual arti-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BX10" w:hAnsi="CMBX10" w:cs="CMBX10"/>
          <w:color w:val="000000"/>
          <w:sz w:val="20"/>
          <w:szCs w:val="20"/>
        </w:rPr>
        <w:t>fact</w:t>
      </w:r>
      <w:r>
        <w:rPr>
          <w:rFonts w:ascii="CMR10" w:hAnsi="CMR10" w:cs="CMR10"/>
          <w:color w:val="000000"/>
          <w:sz w:val="20"/>
          <w:szCs w:val="20"/>
        </w:rPr>
        <w:t>, i.e. according to [</w:t>
      </w:r>
      <w:r>
        <w:rPr>
          <w:rFonts w:ascii="CMR10" w:hAnsi="CMR10" w:cs="CMR10"/>
          <w:color w:val="0000FF"/>
          <w:sz w:val="20"/>
          <w:szCs w:val="20"/>
        </w:rPr>
        <w:t>dS05</w:t>
      </w:r>
      <w:r>
        <w:rPr>
          <w:rFonts w:ascii="CMR10" w:hAnsi="CMR10" w:cs="CMR10"/>
          <w:color w:val="000000"/>
          <w:sz w:val="20"/>
          <w:szCs w:val="20"/>
        </w:rPr>
        <w:t>, p. 10],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TI9" w:hAnsi="CMTI9" w:cs="CMTI9"/>
          <w:color w:val="000000"/>
          <w:sz w:val="18"/>
          <w:szCs w:val="18"/>
        </w:rPr>
      </w:pPr>
      <w:r>
        <w:rPr>
          <w:rFonts w:ascii="CMBX9" w:hAnsi="CMBX9" w:cs="CMBX9"/>
          <w:color w:val="000000"/>
          <w:sz w:val="18"/>
          <w:szCs w:val="18"/>
        </w:rPr>
        <w:t xml:space="preserve">{ </w:t>
      </w:r>
      <w:r>
        <w:rPr>
          <w:rFonts w:ascii="CMTI9" w:hAnsi="CMTI9" w:cs="CMTI9"/>
          <w:color w:val="000000"/>
          <w:sz w:val="18"/>
          <w:szCs w:val="18"/>
        </w:rPr>
        <w:t>\it encodes a particular understanding or interpretation of a problem situation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TI9" w:hAnsi="CMTI9" w:cs="CMTI9"/>
          <w:color w:val="000000"/>
          <w:sz w:val="18"/>
          <w:szCs w:val="18"/>
        </w:rPr>
      </w:pPr>
      <w:r>
        <w:rPr>
          <w:rFonts w:ascii="CMBX9" w:hAnsi="CMBX9" w:cs="CMBX9"/>
          <w:color w:val="000000"/>
          <w:sz w:val="18"/>
          <w:szCs w:val="18"/>
        </w:rPr>
        <w:t xml:space="preserve">{ </w:t>
      </w:r>
      <w:r>
        <w:rPr>
          <w:rFonts w:ascii="CMTI9" w:hAnsi="CMTI9" w:cs="CMTI9"/>
          <w:color w:val="000000"/>
          <w:sz w:val="18"/>
          <w:szCs w:val="18"/>
        </w:rPr>
        <w:t>it also encodes a particular set of solutions for the perceived problem situation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TI9" w:hAnsi="CMTI9" w:cs="CMTI9"/>
          <w:color w:val="000000"/>
          <w:sz w:val="18"/>
          <w:szCs w:val="18"/>
        </w:rPr>
      </w:pPr>
      <w:r>
        <w:rPr>
          <w:rFonts w:ascii="CMBX9" w:hAnsi="CMBX9" w:cs="CMBX9"/>
          <w:color w:val="000000"/>
          <w:sz w:val="18"/>
          <w:szCs w:val="18"/>
        </w:rPr>
        <w:lastRenderedPageBreak/>
        <w:t xml:space="preserve">{ </w:t>
      </w:r>
      <w:r>
        <w:rPr>
          <w:rFonts w:ascii="CMTI9" w:hAnsi="CMTI9" w:cs="CMTI9"/>
          <w:color w:val="000000"/>
          <w:sz w:val="18"/>
          <w:szCs w:val="18"/>
        </w:rPr>
        <w:t>the encoding of both the problem situation and the corresponding solutions is fundamentally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TI9" w:hAnsi="CMTI9" w:cs="CMTI9"/>
          <w:color w:val="000000"/>
          <w:sz w:val="18"/>
          <w:szCs w:val="18"/>
        </w:rPr>
      </w:pPr>
      <w:r>
        <w:rPr>
          <w:rFonts w:ascii="CMTI9" w:hAnsi="CMTI9" w:cs="CMTI9"/>
          <w:color w:val="000000"/>
          <w:sz w:val="18"/>
          <w:szCs w:val="18"/>
        </w:rPr>
        <w:t>linguistic (i.e., based on a system of symbols [. . . ]); and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TI9" w:hAnsi="CMTI9" w:cs="CMTI9"/>
          <w:color w:val="000000"/>
          <w:sz w:val="18"/>
          <w:szCs w:val="18"/>
        </w:rPr>
      </w:pPr>
      <w:r>
        <w:rPr>
          <w:rFonts w:ascii="CMBX9" w:hAnsi="CMBX9" w:cs="CMBX9"/>
          <w:color w:val="000000"/>
          <w:sz w:val="18"/>
          <w:szCs w:val="18"/>
        </w:rPr>
        <w:t xml:space="preserve">{ </w:t>
      </w:r>
      <w:r>
        <w:rPr>
          <w:rFonts w:ascii="CMTI9" w:hAnsi="CMTI9" w:cs="CMTI9"/>
          <w:color w:val="000000"/>
          <w:sz w:val="18"/>
          <w:szCs w:val="18"/>
        </w:rPr>
        <w:t>the artifact's ultimate purpose can only be completely achieved by its users if they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TI9" w:hAnsi="CMTI9" w:cs="CMTI9"/>
          <w:color w:val="000000"/>
          <w:sz w:val="18"/>
          <w:szCs w:val="18"/>
        </w:rPr>
      </w:pPr>
      <w:r>
        <w:rPr>
          <w:rFonts w:ascii="CMTI9" w:hAnsi="CMTI9" w:cs="CMTI9"/>
          <w:color w:val="000000"/>
          <w:sz w:val="18"/>
          <w:szCs w:val="18"/>
        </w:rPr>
        <w:t>can formulate it within the linguistic system in which the artifact is encoded"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In particular, </w:t>
      </w:r>
      <w:r>
        <w:rPr>
          <w:rFonts w:ascii="CMCSC10" w:hAnsi="CMCSC10" w:cs="CMCSC10"/>
          <w:color w:val="000000"/>
          <w:sz w:val="20"/>
          <w:szCs w:val="20"/>
        </w:rPr>
        <w:t xml:space="preserve">de Souza </w:t>
      </w:r>
      <w:r>
        <w:rPr>
          <w:rFonts w:ascii="CMR10" w:hAnsi="CMR10" w:cs="CMR10"/>
          <w:color w:val="000000"/>
          <w:sz w:val="20"/>
          <w:szCs w:val="20"/>
        </w:rPr>
        <w:t>points out that intellectual artifacts require that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producer and consumer use the same language. Math documents as intellecutal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artifacts make use of a linguistic encoding system. As mathematical vernacular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itself does not seem to be too systematic (otherwise all the research already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done would have resulted in _nding this system), it only seems to support the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encoding system.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Therefore, in this section, we take a look at the underlying discourse structure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of mathematical vernacular and _nd an underlying Net Communication Model.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color w:val="000000"/>
          <w:sz w:val="20"/>
          <w:szCs w:val="20"/>
        </w:rPr>
      </w:pPr>
      <w:r>
        <w:rPr>
          <w:rFonts w:ascii="CMBX10" w:hAnsi="CMBX10" w:cs="CMBX10"/>
          <w:color w:val="000000"/>
          <w:sz w:val="20"/>
          <w:szCs w:val="20"/>
        </w:rPr>
        <w:t>2.1 The Net Communication Model (NCM)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Media-theorist </w:t>
      </w:r>
      <w:r>
        <w:rPr>
          <w:rFonts w:ascii="CMCSC10" w:hAnsi="CMCSC10" w:cs="CMCSC10"/>
          <w:color w:val="000000"/>
          <w:sz w:val="20"/>
          <w:szCs w:val="20"/>
        </w:rPr>
        <w:t xml:space="preserve">Vilem Flusser </w:t>
      </w:r>
      <w:r>
        <w:rPr>
          <w:rFonts w:ascii="CMR10" w:hAnsi="CMR10" w:cs="CMR10"/>
          <w:color w:val="000000"/>
          <w:sz w:val="20"/>
          <w:szCs w:val="20"/>
        </w:rPr>
        <w:t>suggested several discourse models for commu-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nication in [</w:t>
      </w:r>
      <w:r>
        <w:rPr>
          <w:rFonts w:ascii="CMR10" w:hAnsi="CMR10" w:cs="CMR10"/>
          <w:color w:val="0000FF"/>
          <w:sz w:val="20"/>
          <w:szCs w:val="20"/>
        </w:rPr>
        <w:t>Flu96</w:t>
      </w:r>
      <w:r>
        <w:rPr>
          <w:rFonts w:ascii="CMR10" w:hAnsi="CMR10" w:cs="CMR10"/>
          <w:color w:val="000000"/>
          <w:sz w:val="20"/>
          <w:szCs w:val="20"/>
        </w:rPr>
        <w:t>]. He distinguishes four communication discourse types: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BX10" w:hAnsi="CMBX10" w:cs="CMBX10"/>
          <w:color w:val="000000"/>
          <w:sz w:val="20"/>
          <w:szCs w:val="20"/>
        </w:rPr>
        <w:t xml:space="preserve">Pyramid </w:t>
      </w:r>
      <w:r>
        <w:rPr>
          <w:rFonts w:ascii="CMR10" w:hAnsi="CMR10" w:cs="CMR10"/>
          <w:color w:val="000000"/>
          <w:sz w:val="20"/>
          <w:szCs w:val="20"/>
        </w:rPr>
        <w:t xml:space="preserve">The </w:t>
      </w:r>
      <w:r>
        <w:rPr>
          <w:rFonts w:ascii="CMBX10" w:hAnsi="CMBX10" w:cs="CMBX10"/>
          <w:color w:val="000000"/>
          <w:sz w:val="20"/>
          <w:szCs w:val="20"/>
        </w:rPr>
        <w:t xml:space="preserve">pyramid discourse </w:t>
      </w:r>
      <w:r>
        <w:rPr>
          <w:rFonts w:ascii="CMR10" w:hAnsi="CMR10" w:cs="CMR10"/>
          <w:color w:val="000000"/>
          <w:sz w:val="20"/>
          <w:szCs w:val="20"/>
        </w:rPr>
        <w:t>preserves information very well, as it is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centered around getting con_rmation about every obtained and possibly re-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coded information by its sender. Edited articles can serve as an example for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this discourse type, as the information is checked by the author in the _nal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proof copy before it is published.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R6" w:hAnsi="CMR6" w:cs="CMR6"/>
          <w:color w:val="000000"/>
          <w:sz w:val="12"/>
          <w:szCs w:val="12"/>
        </w:rPr>
        <w:t xml:space="preserve">2 </w:t>
      </w:r>
      <w:r>
        <w:rPr>
          <w:rFonts w:ascii="CMTT9" w:hAnsi="CMTT9" w:cs="CMTT9"/>
          <w:color w:val="808080"/>
          <w:sz w:val="18"/>
          <w:szCs w:val="18"/>
        </w:rPr>
        <w:t>www.planetmath.org</w:t>
      </w:r>
      <w:r>
        <w:rPr>
          <w:rFonts w:ascii="CMR9" w:hAnsi="CMR9" w:cs="CMR9"/>
          <w:color w:val="000000"/>
          <w:sz w:val="18"/>
          <w:szCs w:val="18"/>
        </w:rPr>
        <w:t>, relaunched shortly based on Planetary services (see [</w:t>
      </w:r>
      <w:r>
        <w:rPr>
          <w:rFonts w:ascii="CMBX9" w:hAnsi="CMBX9" w:cs="CMBX9"/>
          <w:color w:val="000000"/>
          <w:sz w:val="18"/>
          <w:szCs w:val="18"/>
        </w:rPr>
        <w:t>?</w:t>
      </w:r>
      <w:r>
        <w:rPr>
          <w:rFonts w:ascii="CMR9" w:hAnsi="CMR9" w:cs="CMR9"/>
          <w:color w:val="000000"/>
          <w:sz w:val="18"/>
          <w:szCs w:val="18"/>
        </w:rPr>
        <w:t>])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2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BX10" w:hAnsi="CMBX10" w:cs="CMBX10"/>
          <w:color w:val="000000"/>
          <w:sz w:val="20"/>
          <w:szCs w:val="20"/>
        </w:rPr>
        <w:t xml:space="preserve">Theatre </w:t>
      </w:r>
      <w:r>
        <w:rPr>
          <w:rFonts w:ascii="CMR10" w:hAnsi="CMR10" w:cs="CMR10"/>
          <w:color w:val="000000"/>
          <w:sz w:val="20"/>
          <w:szCs w:val="20"/>
        </w:rPr>
        <w:t xml:space="preserve">The </w:t>
      </w:r>
      <w:r>
        <w:rPr>
          <w:rFonts w:ascii="CMBX10" w:hAnsi="CMBX10" w:cs="CMBX10"/>
          <w:color w:val="000000"/>
          <w:sz w:val="20"/>
          <w:szCs w:val="20"/>
        </w:rPr>
        <w:t xml:space="preserve">theatre discourse </w:t>
      </w:r>
      <w:r>
        <w:rPr>
          <w:rFonts w:ascii="CMR10" w:hAnsi="CMR10" w:cs="CMR10"/>
          <w:color w:val="000000"/>
          <w:sz w:val="20"/>
          <w:szCs w:val="20"/>
        </w:rPr>
        <w:t>is characterized by a sender and a receiver ex-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changing information, protected against communication noise and thus mis-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understanding by a concave theater screen. As long as the actors constrain to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the rule to be within the protection area of the screen while communicating,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the information entropy is very low. A document handed from the author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to colleague in his _eld _ts this description. The safeguarding screen here is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the resp. Community of Practice (CoP) (see [</w:t>
      </w:r>
      <w:r>
        <w:rPr>
          <w:rFonts w:ascii="CMR10" w:hAnsi="CMR10" w:cs="CMR10"/>
          <w:color w:val="0000FF"/>
          <w:sz w:val="20"/>
          <w:szCs w:val="20"/>
        </w:rPr>
        <w:t>LW91</w:t>
      </w:r>
      <w:r>
        <w:rPr>
          <w:rFonts w:ascii="CMR10" w:hAnsi="CMR10" w:cs="CMR10"/>
          <w:color w:val="000000"/>
          <w:sz w:val="20"/>
          <w:szCs w:val="20"/>
        </w:rPr>
        <w:t>]).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BX10" w:hAnsi="CMBX10" w:cs="CMBX10"/>
          <w:color w:val="000000"/>
          <w:sz w:val="20"/>
          <w:szCs w:val="20"/>
        </w:rPr>
        <w:t xml:space="preserve">Graph </w:t>
      </w:r>
      <w:r>
        <w:rPr>
          <w:rFonts w:ascii="CMR10" w:hAnsi="CMR10" w:cs="CMR10"/>
          <w:color w:val="000000"/>
          <w:sz w:val="20"/>
          <w:szCs w:val="20"/>
        </w:rPr>
        <w:t xml:space="preserve">The tree or rather </w:t>
      </w:r>
      <w:r>
        <w:rPr>
          <w:rFonts w:ascii="CMBX10" w:hAnsi="CMBX10" w:cs="CMBX10"/>
          <w:color w:val="000000"/>
          <w:sz w:val="20"/>
          <w:szCs w:val="20"/>
        </w:rPr>
        <w:t>graph discourse</w:t>
      </w:r>
      <w:r>
        <w:rPr>
          <w:rFonts w:ascii="CMR10" w:hAnsi="CMR10" w:cs="CMR10"/>
          <w:color w:val="000000"/>
          <w:sz w:val="20"/>
          <w:szCs w:val="20"/>
        </w:rPr>
        <w:t xml:space="preserve">, </w:t>
      </w:r>
      <w:r>
        <w:rPr>
          <w:rFonts w:ascii="CMCSC10" w:hAnsi="CMCSC10" w:cs="CMCSC10"/>
          <w:color w:val="000000"/>
          <w:sz w:val="20"/>
          <w:szCs w:val="20"/>
        </w:rPr>
        <w:t xml:space="preserve">Flusser </w:t>
      </w:r>
      <w:r>
        <w:rPr>
          <w:rFonts w:ascii="CMR10" w:hAnsi="CMR10" w:cs="CMR10"/>
          <w:color w:val="000000"/>
          <w:sz w:val="20"/>
          <w:szCs w:val="20"/>
        </w:rPr>
        <w:t>describes as sciences'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discourse. The original sender (=author) creates information to be commu-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nicated, this information is broken down into information fragments, that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in turn are picked up, re-coded and further communicated. </w:t>
      </w:r>
      <w:r>
        <w:rPr>
          <w:rFonts w:ascii="CMCSC10" w:hAnsi="CMCSC10" w:cs="CMCSC10"/>
          <w:color w:val="000000"/>
          <w:sz w:val="20"/>
          <w:szCs w:val="20"/>
        </w:rPr>
        <w:t xml:space="preserve">Flusser </w:t>
      </w:r>
      <w:r>
        <w:rPr>
          <w:rFonts w:ascii="CMR10" w:hAnsi="CMR10" w:cs="CMR10"/>
          <w:color w:val="000000"/>
          <w:sz w:val="20"/>
          <w:szCs w:val="20"/>
        </w:rPr>
        <w:t>calls it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\centrifugal information distribution" and points to its inherent information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creation while not conserving the information's original content. In many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related work sections in scienti_c documents we can _nd such distributed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information fragments, that give the setting for innovative ideas, i.e., new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information.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color w:val="000000"/>
          <w:sz w:val="20"/>
          <w:szCs w:val="20"/>
        </w:rPr>
      </w:pPr>
      <w:r>
        <w:rPr>
          <w:rFonts w:ascii="CMBX10" w:hAnsi="CMBX10" w:cs="CMBX10"/>
          <w:color w:val="000000"/>
          <w:sz w:val="20"/>
          <w:szCs w:val="20"/>
        </w:rPr>
        <w:t xml:space="preserve">Amphitheatre </w:t>
      </w:r>
      <w:r>
        <w:rPr>
          <w:rFonts w:ascii="CMR10" w:hAnsi="CMR10" w:cs="CMR10"/>
          <w:color w:val="000000"/>
          <w:sz w:val="20"/>
          <w:szCs w:val="20"/>
        </w:rPr>
        <w:t xml:space="preserve">The _nal discourse type, </w:t>
      </w:r>
      <w:r>
        <w:rPr>
          <w:rFonts w:ascii="CMCSC10" w:hAnsi="CMCSC10" w:cs="CMCSC10"/>
          <w:color w:val="000000"/>
          <w:sz w:val="20"/>
          <w:szCs w:val="20"/>
        </w:rPr>
        <w:t xml:space="preserve">Flusser </w:t>
      </w:r>
      <w:r>
        <w:rPr>
          <w:rFonts w:ascii="CMR10" w:hAnsi="CMR10" w:cs="CMR10"/>
          <w:color w:val="000000"/>
          <w:sz w:val="20"/>
          <w:szCs w:val="20"/>
        </w:rPr>
        <w:t xml:space="preserve">presents is the </w:t>
      </w:r>
      <w:r>
        <w:rPr>
          <w:rFonts w:ascii="CMBX10" w:hAnsi="CMBX10" w:cs="CMBX10"/>
          <w:color w:val="000000"/>
          <w:sz w:val="20"/>
          <w:szCs w:val="20"/>
        </w:rPr>
        <w:t>amphithe-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BX10" w:hAnsi="CMBX10" w:cs="CMBX10"/>
          <w:color w:val="000000"/>
          <w:sz w:val="20"/>
          <w:szCs w:val="20"/>
        </w:rPr>
        <w:t>atre discourse</w:t>
      </w:r>
      <w:r>
        <w:rPr>
          <w:rFonts w:ascii="CMR10" w:hAnsi="CMR10" w:cs="CMR10"/>
          <w:color w:val="000000"/>
          <w:sz w:val="20"/>
          <w:szCs w:val="20"/>
        </w:rPr>
        <w:t>. Here, the information is neither send by one sender (but by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many) nor is there a screen available against which the communication hap-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pens. This is the modern, web discourse type, the </w:t>
      </w:r>
      <w:r>
        <w:rPr>
          <w:rFonts w:ascii="CMBX10" w:hAnsi="CMBX10" w:cs="CMBX10"/>
          <w:color w:val="000000"/>
          <w:sz w:val="20"/>
          <w:szCs w:val="20"/>
        </w:rPr>
        <w:t>Net Communication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BX10" w:hAnsi="CMBX10" w:cs="CMBX10"/>
          <w:color w:val="000000"/>
          <w:sz w:val="20"/>
          <w:szCs w:val="20"/>
        </w:rPr>
        <w:t>Model (NCM)</w:t>
      </w:r>
      <w:r>
        <w:rPr>
          <w:rFonts w:ascii="CMR10" w:hAnsi="CMR10" w:cs="CMR10"/>
          <w:color w:val="000000"/>
          <w:sz w:val="20"/>
          <w:szCs w:val="20"/>
        </w:rPr>
        <w:t>. The information entropy is extremely high, but informa-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tion is communicated extremely fast and broadly.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color w:val="000000"/>
          <w:sz w:val="20"/>
          <w:szCs w:val="20"/>
        </w:rPr>
      </w:pPr>
      <w:r>
        <w:rPr>
          <w:rFonts w:ascii="CMBX10" w:hAnsi="CMBX10" w:cs="CMBX10"/>
          <w:color w:val="000000"/>
          <w:sz w:val="20"/>
          <w:szCs w:val="20"/>
        </w:rPr>
        <w:t>2.2 The NCM in Math Documents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Now we want to look at the discourse type of math documents.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BX10" w:hAnsi="CMBX10" w:cs="CMBX10"/>
          <w:color w:val="000000"/>
          <w:sz w:val="20"/>
          <w:szCs w:val="20"/>
        </w:rPr>
        <w:t xml:space="preserve">{ Pyramid: </w:t>
      </w:r>
      <w:r>
        <w:rPr>
          <w:rFonts w:ascii="CMR10" w:hAnsi="CMR10" w:cs="CMR10"/>
          <w:color w:val="000000"/>
          <w:sz w:val="20"/>
          <w:szCs w:val="20"/>
        </w:rPr>
        <w:t>As it is very important for mathematicians to conserve the \ob-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jectivity" and \truth" of statements, this safest-of-all discourse type seems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highly attractive for mathematical communication in documents. Publica-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tion in a journal is still the most honorable publication format for mathe-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maticians, and here the author indeed carefully checks its proof before it is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published. But this is only a check of the form. The real question concerns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a document's content, that is, whether used information fragments by other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authors are checked by those authors? Here, the answer is no. In particular,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the pyramid discourse type seems not to _t math documents.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BX10" w:hAnsi="CMBX10" w:cs="CMBX10"/>
          <w:color w:val="000000"/>
          <w:sz w:val="20"/>
          <w:szCs w:val="20"/>
        </w:rPr>
        <w:t xml:space="preserve">{ Theatre: </w:t>
      </w:r>
      <w:r>
        <w:rPr>
          <w:rFonts w:ascii="CMR10" w:hAnsi="CMR10" w:cs="CMR10"/>
          <w:color w:val="000000"/>
          <w:sz w:val="20"/>
          <w:szCs w:val="20"/>
        </w:rPr>
        <w:t>The \objectivity" and \truth" in math documents are kept by a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lastRenderedPageBreak/>
        <w:t>more or less rigid reviewing system. This is organized within the concerned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Community of Practice, which serves as a theatre screen for the safety of the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communication of mathematical information. Therefore, we conclude at _rst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glance that mathematicians prefer to practice this communication discourse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type. Unfortunately, this type does not support information creation, but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mathematicians love the creativeness in math, for example: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\</w:t>
      </w:r>
      <w:r>
        <w:rPr>
          <w:rFonts w:ascii="CMTI10" w:hAnsi="CMTI10" w:cs="CMTI10"/>
          <w:color w:val="000000"/>
          <w:sz w:val="20"/>
          <w:szCs w:val="20"/>
        </w:rPr>
        <w:t>It is somewhat remarkable that a subject with such high and objective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color w:val="000000"/>
          <w:sz w:val="20"/>
          <w:szCs w:val="20"/>
        </w:rPr>
      </w:pPr>
      <w:r>
        <w:rPr>
          <w:rFonts w:ascii="CMTI10" w:hAnsi="CMTI10" w:cs="CMTI10"/>
          <w:color w:val="000000"/>
          <w:sz w:val="20"/>
          <w:szCs w:val="20"/>
        </w:rPr>
        <w:t>standards of logical correctness should at the same time provide such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color w:val="000000"/>
          <w:sz w:val="20"/>
          <w:szCs w:val="20"/>
        </w:rPr>
      </w:pPr>
      <w:r>
        <w:rPr>
          <w:rFonts w:ascii="CMTI10" w:hAnsi="CMTI10" w:cs="CMTI10"/>
          <w:color w:val="000000"/>
          <w:sz w:val="20"/>
          <w:szCs w:val="20"/>
        </w:rPr>
        <w:t>opportunity for the expression of playful genius. This is what attracts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3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color w:val="000000"/>
          <w:sz w:val="20"/>
          <w:szCs w:val="20"/>
        </w:rPr>
      </w:pPr>
      <w:r>
        <w:rPr>
          <w:rFonts w:ascii="CMTI10" w:hAnsi="CMTI10" w:cs="CMTI10"/>
          <w:color w:val="000000"/>
          <w:sz w:val="20"/>
          <w:szCs w:val="20"/>
        </w:rPr>
        <w:t>many people to the study of mathematics, particularly those of us who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TI10" w:hAnsi="CMTI10" w:cs="CMTI10"/>
          <w:color w:val="000000"/>
          <w:sz w:val="20"/>
          <w:szCs w:val="20"/>
        </w:rPr>
        <w:t>have made it our life's work.</w:t>
      </w:r>
      <w:r>
        <w:rPr>
          <w:rFonts w:ascii="CMR10" w:hAnsi="CMR10" w:cs="CMR10"/>
          <w:color w:val="000000"/>
          <w:sz w:val="20"/>
          <w:szCs w:val="20"/>
        </w:rPr>
        <w:t>" [</w:t>
      </w:r>
      <w:r>
        <w:rPr>
          <w:rFonts w:ascii="CMR10" w:hAnsi="CMR10" w:cs="CMR10"/>
          <w:color w:val="0000FF"/>
          <w:sz w:val="20"/>
          <w:szCs w:val="20"/>
        </w:rPr>
        <w:t>Day11</w:t>
      </w:r>
      <w:r>
        <w:rPr>
          <w:rFonts w:ascii="CMR10" w:hAnsi="CMR10" w:cs="CMR10"/>
          <w:color w:val="000000"/>
          <w:sz w:val="20"/>
          <w:szCs w:val="20"/>
        </w:rPr>
        <w:t>]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So the theatre discourse type doesn't seem to _t too well to math documents.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BX10" w:hAnsi="CMBX10" w:cs="CMBX10"/>
          <w:color w:val="000000"/>
          <w:sz w:val="20"/>
          <w:szCs w:val="20"/>
        </w:rPr>
        <w:t xml:space="preserve">{ Graph: </w:t>
      </w:r>
      <w:r>
        <w:rPr>
          <w:rFonts w:ascii="CMR10" w:hAnsi="CMR10" w:cs="CMR10"/>
          <w:color w:val="000000"/>
          <w:sz w:val="20"/>
          <w:szCs w:val="20"/>
        </w:rPr>
        <w:t>But the graph discourse type supports creativeness, so we can con-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sider this a _tting type for math documents? One of the most successful tools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of mathematicians is their practice of aligning di_erent discourses according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to their purpose, for instance: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\</w:t>
      </w:r>
      <w:r>
        <w:rPr>
          <w:rFonts w:ascii="CMTI10" w:hAnsi="CMTI10" w:cs="CMTI10"/>
          <w:color w:val="000000"/>
          <w:sz w:val="20"/>
          <w:szCs w:val="20"/>
        </w:rPr>
        <w:t xml:space="preserve">Mathematics is about </w:t>
      </w:r>
      <w:r>
        <w:rPr>
          <w:rFonts w:ascii="CMR10" w:hAnsi="CMR10" w:cs="CMR10"/>
          <w:color w:val="000000"/>
          <w:sz w:val="20"/>
          <w:szCs w:val="20"/>
        </w:rPr>
        <w:t>ideas</w:t>
      </w:r>
      <w:r>
        <w:rPr>
          <w:rFonts w:ascii="CMTI10" w:hAnsi="CMTI10" w:cs="CMTI10"/>
          <w:color w:val="000000"/>
          <w:sz w:val="20"/>
          <w:szCs w:val="20"/>
        </w:rPr>
        <w:t>. In particular it is about the way that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TI10" w:hAnsi="CMTI10" w:cs="CMTI10"/>
          <w:color w:val="000000"/>
          <w:sz w:val="20"/>
          <w:szCs w:val="20"/>
        </w:rPr>
        <w:t>di_erent ideas relate to each other.</w:t>
      </w:r>
      <w:r>
        <w:rPr>
          <w:rFonts w:ascii="CMR10" w:hAnsi="CMR10" w:cs="CMR10"/>
          <w:color w:val="000000"/>
          <w:sz w:val="20"/>
          <w:szCs w:val="20"/>
        </w:rPr>
        <w:t>" [</w:t>
      </w:r>
      <w:r>
        <w:rPr>
          <w:rFonts w:ascii="CMR10" w:hAnsi="CMR10" w:cs="CMR10"/>
          <w:color w:val="0000FF"/>
          <w:sz w:val="20"/>
          <w:szCs w:val="20"/>
        </w:rPr>
        <w:t>Ste90</w:t>
      </w:r>
      <w:r>
        <w:rPr>
          <w:rFonts w:ascii="CMR10" w:hAnsi="CMR10" w:cs="CMR10"/>
          <w:color w:val="000000"/>
          <w:sz w:val="20"/>
          <w:szCs w:val="20"/>
        </w:rPr>
        <w:t>, p. 2]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Moreover, modularization is another key mathematical practice, which en-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ables _ne-tuned aligning of theories. We conclude, that mathematicians use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the graph discourse type in their documents.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BX10" w:hAnsi="CMBX10" w:cs="CMBX10"/>
          <w:color w:val="000000"/>
          <w:sz w:val="20"/>
          <w:szCs w:val="20"/>
        </w:rPr>
        <w:t xml:space="preserve">{ Amphitheatre: </w:t>
      </w:r>
      <w:r>
        <w:rPr>
          <w:rFonts w:ascii="CMR10" w:hAnsi="CMR10" w:cs="CMR10"/>
          <w:color w:val="000000"/>
          <w:sz w:val="20"/>
          <w:szCs w:val="20"/>
        </w:rPr>
        <w:t>But how do mathematicians preserve \objectivity" and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\truth" in their documents at the same time? They screen the information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by their assumption of a math document to be self-contained. In particular,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any reader can persuade herself of the truthfulness of inferences/conclusions.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Therefore, even if a miscommunication happened in the discourse at some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point, the derived statements are true in their local context. </w:t>
      </w:r>
      <w:r>
        <w:rPr>
          <w:rFonts w:ascii="CMCSC10" w:hAnsi="CMCSC10" w:cs="CMCSC10"/>
          <w:color w:val="000000"/>
          <w:sz w:val="20"/>
          <w:szCs w:val="20"/>
        </w:rPr>
        <w:t xml:space="preserve">Stewart </w:t>
      </w:r>
      <w:r>
        <w:rPr>
          <w:rFonts w:ascii="CMR10" w:hAnsi="CMR10" w:cs="CMR10"/>
          <w:color w:val="000000"/>
          <w:sz w:val="20"/>
          <w:szCs w:val="20"/>
        </w:rPr>
        <w:t>gave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an example of the vernacularous depth of mathematics by letting a _ctious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mathematician (in a discussion with a _ctional layman) exclaim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\</w:t>
      </w:r>
      <w:r>
        <w:rPr>
          <w:rFonts w:ascii="CMTI10" w:hAnsi="CMTI10" w:cs="CMTI10"/>
          <w:color w:val="000000"/>
          <w:sz w:val="20"/>
          <w:szCs w:val="20"/>
        </w:rPr>
        <w:t>You can't get a feeling for what's going on without understanding the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color w:val="000000"/>
          <w:sz w:val="20"/>
          <w:szCs w:val="20"/>
        </w:rPr>
      </w:pPr>
      <w:r>
        <w:rPr>
          <w:rFonts w:ascii="CMTI10" w:hAnsi="CMTI10" w:cs="CMTI10"/>
          <w:color w:val="000000"/>
          <w:sz w:val="20"/>
          <w:szCs w:val="20"/>
        </w:rPr>
        <w:t>technical details. How can I talk about manifolds without mentioning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color w:val="000000"/>
          <w:sz w:val="20"/>
          <w:szCs w:val="20"/>
        </w:rPr>
      </w:pPr>
      <w:r>
        <w:rPr>
          <w:rFonts w:ascii="CMTI10" w:hAnsi="CMTI10" w:cs="CMTI10"/>
          <w:color w:val="000000"/>
          <w:sz w:val="20"/>
          <w:szCs w:val="20"/>
        </w:rPr>
        <w:t>that the theorems only work if the manifolds are _nite-dimensional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TI10" w:hAnsi="CMTI10" w:cs="CMTI10"/>
          <w:color w:val="000000"/>
          <w:sz w:val="20"/>
          <w:szCs w:val="20"/>
        </w:rPr>
        <w:t>para-compact Hausdor_ with empty boundary?</w:t>
      </w:r>
      <w:r>
        <w:rPr>
          <w:rFonts w:ascii="CMR10" w:hAnsi="CMR10" w:cs="CMR10"/>
          <w:color w:val="000000"/>
          <w:sz w:val="20"/>
          <w:szCs w:val="20"/>
        </w:rPr>
        <w:t>" [</w:t>
      </w:r>
      <w:r>
        <w:rPr>
          <w:rFonts w:ascii="CMR10" w:hAnsi="CMR10" w:cs="CMR10"/>
          <w:color w:val="0000FF"/>
          <w:sz w:val="20"/>
          <w:szCs w:val="20"/>
        </w:rPr>
        <w:t>Enz99</w:t>
      </w:r>
      <w:r>
        <w:rPr>
          <w:rFonts w:ascii="CMR10" w:hAnsi="CMR10" w:cs="CMR10"/>
          <w:color w:val="000000"/>
          <w:sz w:val="20"/>
          <w:szCs w:val="20"/>
        </w:rPr>
        <w:t>, p. 45]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This example demonstrates that the self-containedness has its natural limits.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Those links outside math documents are part of the amphitheatre discourse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type.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In summary, math documents are built on basis of the amphitheatre discourse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type, but including parts of the theatre and the graph discourse types locally.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In particular, they yield the Net Communication Model with local creativity-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enabling provenances and local safe-guards.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4"/>
          <w:szCs w:val="24"/>
        </w:rPr>
      </w:pPr>
      <w:r>
        <w:rPr>
          <w:rFonts w:ascii="CMBX12" w:hAnsi="CMBX12" w:cs="CMBX12"/>
          <w:color w:val="000000"/>
          <w:sz w:val="24"/>
          <w:szCs w:val="24"/>
        </w:rPr>
        <w:t>3 Math Reader Assistance: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4"/>
          <w:szCs w:val="24"/>
        </w:rPr>
      </w:pPr>
      <w:r>
        <w:rPr>
          <w:rFonts w:ascii="CMBX12" w:hAnsi="CMBX12" w:cs="CMBX12"/>
          <w:color w:val="000000"/>
          <w:sz w:val="24"/>
          <w:szCs w:val="24"/>
        </w:rPr>
        <w:t>Semantic Document Navigation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The di_culty of reading math documents becomes clear directly: To understand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the locally used theatre screens, the reader has to be either part of the resp.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Community of Practice or has to has access to its knowledge in all of its dimen-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sions (see e.g. [</w:t>
      </w:r>
      <w:r>
        <w:rPr>
          <w:rFonts w:ascii="CMR10" w:hAnsi="CMR10" w:cs="CMR10"/>
          <w:color w:val="0000FF"/>
          <w:sz w:val="20"/>
          <w:szCs w:val="20"/>
        </w:rPr>
        <w:t>KKL10</w:t>
      </w:r>
      <w:r>
        <w:rPr>
          <w:rFonts w:ascii="CMR10" w:hAnsi="CMR10" w:cs="CMR10"/>
          <w:color w:val="000000"/>
          <w:sz w:val="20"/>
          <w:szCs w:val="20"/>
        </w:rPr>
        <w:t>]). Moreover, math documents frequently contain holes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that refer to the implicit knowledge of the resp. CoP, which makes that speci_c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part in the document potentially ambiguous based on the graph discourse type.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This means that readers may _ll in the missing parts incorrectly or not at all.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Therefore, we argue for more reader assistance in mathematical documents in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general.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4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color w:val="000000"/>
          <w:sz w:val="20"/>
          <w:szCs w:val="20"/>
        </w:rPr>
      </w:pPr>
      <w:r>
        <w:rPr>
          <w:rFonts w:ascii="CMBX10" w:hAnsi="CMBX10" w:cs="CMBX10"/>
          <w:color w:val="000000"/>
          <w:sz w:val="20"/>
          <w:szCs w:val="20"/>
        </w:rPr>
        <w:t>3.1 Navigation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The showcased issues centered around a reader's orientation problems, thus, we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lastRenderedPageBreak/>
        <w:t>consider navigation support a central service for these readers. In [</w:t>
      </w:r>
      <w:r>
        <w:rPr>
          <w:rFonts w:ascii="CMR10" w:hAnsi="CMR10" w:cs="CMR10"/>
          <w:color w:val="0000FF"/>
          <w:sz w:val="20"/>
          <w:szCs w:val="20"/>
        </w:rPr>
        <w:t>IM00</w:t>
      </w:r>
      <w:r>
        <w:rPr>
          <w:rFonts w:ascii="CMR10" w:hAnsi="CMR10" w:cs="CMR10"/>
          <w:color w:val="000000"/>
          <w:sz w:val="20"/>
          <w:szCs w:val="20"/>
        </w:rPr>
        <w:t>] navi-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gation was introduced as a service that allows users \</w:t>
      </w:r>
      <w:r>
        <w:rPr>
          <w:rFonts w:ascii="CMTI10" w:hAnsi="CMTI10" w:cs="CMTI10"/>
          <w:color w:val="000000"/>
          <w:sz w:val="20"/>
          <w:szCs w:val="20"/>
        </w:rPr>
        <w:t>to browse a huge document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TI10" w:hAnsi="CMTI10" w:cs="CMTI10"/>
          <w:color w:val="000000"/>
          <w:sz w:val="20"/>
          <w:szCs w:val="20"/>
        </w:rPr>
        <w:t>[. . . ] without problems</w:t>
      </w:r>
      <w:r>
        <w:rPr>
          <w:rFonts w:ascii="CMR10" w:hAnsi="CMR10" w:cs="CMR10"/>
          <w:color w:val="000000"/>
          <w:sz w:val="20"/>
          <w:szCs w:val="20"/>
        </w:rPr>
        <w:t>". Originally, especially in the Nautics discipline, it de-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scribes the \</w:t>
      </w:r>
      <w:r>
        <w:rPr>
          <w:rFonts w:ascii="CMTI10" w:hAnsi="CMTI10" w:cs="CMTI10"/>
          <w:color w:val="000000"/>
          <w:sz w:val="20"/>
          <w:szCs w:val="20"/>
        </w:rPr>
        <w:t>process of monitoring and controlling the movement of a craft or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color w:val="000000"/>
          <w:sz w:val="20"/>
          <w:szCs w:val="20"/>
        </w:rPr>
      </w:pPr>
      <w:r>
        <w:rPr>
          <w:rFonts w:ascii="CMTI10" w:hAnsi="CMTI10" w:cs="CMTI10"/>
          <w:color w:val="000000"/>
          <w:sz w:val="20"/>
          <w:szCs w:val="20"/>
        </w:rPr>
        <w:t>vehicle from one place to another</w:t>
      </w:r>
      <w:r>
        <w:rPr>
          <w:rFonts w:ascii="CMR10" w:hAnsi="CMR10" w:cs="CMR10"/>
          <w:color w:val="000000"/>
          <w:sz w:val="20"/>
          <w:szCs w:val="20"/>
        </w:rPr>
        <w:t>" [</w:t>
      </w:r>
      <w:r>
        <w:rPr>
          <w:rFonts w:ascii="CMR10" w:hAnsi="CMR10" w:cs="CMR10"/>
          <w:color w:val="0000FF"/>
          <w:sz w:val="20"/>
          <w:szCs w:val="20"/>
        </w:rPr>
        <w:t>Wik11</w:t>
      </w:r>
      <w:r>
        <w:rPr>
          <w:rFonts w:ascii="CMR10" w:hAnsi="CMR10" w:cs="CMR10"/>
          <w:color w:val="000000"/>
          <w:sz w:val="20"/>
          <w:szCs w:val="20"/>
        </w:rPr>
        <w:t>]. When transferred to the \</w:t>
      </w:r>
      <w:r>
        <w:rPr>
          <w:rFonts w:ascii="CMTI10" w:hAnsi="CMTI10" w:cs="CMTI10"/>
          <w:color w:val="000000"/>
          <w:sz w:val="20"/>
          <w:szCs w:val="20"/>
        </w:rPr>
        <w:t>sea of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TI10" w:hAnsi="CMTI10" w:cs="CMTI10"/>
          <w:color w:val="000000"/>
          <w:sz w:val="20"/>
          <w:szCs w:val="20"/>
        </w:rPr>
        <w:t>information</w:t>
      </w:r>
      <w:r>
        <w:rPr>
          <w:rFonts w:ascii="CMR10" w:hAnsi="CMR10" w:cs="CMR10"/>
          <w:color w:val="000000"/>
          <w:sz w:val="20"/>
          <w:szCs w:val="20"/>
        </w:rPr>
        <w:t>"(e.g. [</w:t>
      </w:r>
      <w:r>
        <w:rPr>
          <w:rFonts w:ascii="CMR10" w:hAnsi="CMR10" w:cs="CMR10"/>
          <w:color w:val="0000FF"/>
          <w:sz w:val="20"/>
          <w:szCs w:val="20"/>
        </w:rPr>
        <w:t>McI03</w:t>
      </w:r>
      <w:r>
        <w:rPr>
          <w:rFonts w:ascii="CMR10" w:hAnsi="CMR10" w:cs="CMR10"/>
          <w:color w:val="000000"/>
          <w:sz w:val="20"/>
          <w:szCs w:val="20"/>
        </w:rPr>
        <w:t>]) available on the Web, navigation becomes the (elab-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orate) process of steering towards looked-for information goals.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color w:val="000000"/>
          <w:sz w:val="20"/>
          <w:szCs w:val="20"/>
        </w:rPr>
      </w:pPr>
      <w:r>
        <w:rPr>
          <w:rFonts w:ascii="CMCSC10" w:hAnsi="CMCSC10" w:cs="CMCSC10"/>
          <w:color w:val="000000"/>
          <w:sz w:val="20"/>
          <w:szCs w:val="20"/>
        </w:rPr>
        <w:t xml:space="preserve">Dourish </w:t>
      </w:r>
      <w:r>
        <w:rPr>
          <w:rFonts w:ascii="CMR10" w:hAnsi="CMR10" w:cs="CMR10"/>
          <w:color w:val="000000"/>
          <w:sz w:val="20"/>
          <w:szCs w:val="20"/>
        </w:rPr>
        <w:t xml:space="preserve">and </w:t>
      </w:r>
      <w:r>
        <w:rPr>
          <w:rFonts w:ascii="CMCSC10" w:hAnsi="CMCSC10" w:cs="CMCSC10"/>
          <w:color w:val="000000"/>
          <w:sz w:val="20"/>
          <w:szCs w:val="20"/>
        </w:rPr>
        <w:t xml:space="preserve">Chalmers </w:t>
      </w:r>
      <w:r>
        <w:rPr>
          <w:rFonts w:ascii="CMR10" w:hAnsi="CMR10" w:cs="CMR10"/>
          <w:color w:val="000000"/>
          <w:sz w:val="20"/>
          <w:szCs w:val="20"/>
        </w:rPr>
        <w:t>introduced in 1994 the term \</w:t>
      </w:r>
      <w:r>
        <w:rPr>
          <w:rFonts w:ascii="CMBX10" w:hAnsi="CMBX10" w:cs="CMBX10"/>
          <w:color w:val="000000"/>
          <w:sz w:val="20"/>
          <w:szCs w:val="20"/>
        </w:rPr>
        <w:t>semantic naviga-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BX10" w:hAnsi="CMBX10" w:cs="CMBX10"/>
          <w:color w:val="000000"/>
          <w:sz w:val="20"/>
          <w:szCs w:val="20"/>
        </w:rPr>
        <w:t>tion</w:t>
      </w:r>
      <w:r>
        <w:rPr>
          <w:rFonts w:ascii="CMR10" w:hAnsi="CMR10" w:cs="CMR10"/>
          <w:color w:val="000000"/>
          <w:sz w:val="20"/>
          <w:szCs w:val="20"/>
        </w:rPr>
        <w:t>". In particular they stated that the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TI9" w:hAnsi="CMTI9" w:cs="CMTI9"/>
          <w:color w:val="000000"/>
          <w:sz w:val="18"/>
          <w:szCs w:val="18"/>
        </w:rPr>
      </w:pPr>
      <w:r>
        <w:rPr>
          <w:rFonts w:ascii="CMTI9" w:hAnsi="CMTI9" w:cs="CMTI9"/>
          <w:color w:val="000000"/>
          <w:sz w:val="18"/>
          <w:szCs w:val="18"/>
        </w:rPr>
        <w:t>spatial organisation of data has been a highly visible component of a number of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TI9" w:hAnsi="CMTI9" w:cs="CMTI9"/>
          <w:color w:val="000000"/>
          <w:sz w:val="18"/>
          <w:szCs w:val="18"/>
        </w:rPr>
      </w:pPr>
      <w:r>
        <w:rPr>
          <w:rFonts w:ascii="CMTI9" w:hAnsi="CMTI9" w:cs="CMTI9"/>
          <w:color w:val="000000"/>
          <w:sz w:val="18"/>
          <w:szCs w:val="18"/>
        </w:rPr>
        <w:t>information systems.[. . . ] Indeed, it's the notion of spatial arrangements which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TI9" w:hAnsi="CMTI9" w:cs="CMTI9"/>
          <w:color w:val="000000"/>
          <w:sz w:val="18"/>
          <w:szCs w:val="18"/>
        </w:rPr>
      </w:pPr>
      <w:r>
        <w:rPr>
          <w:rFonts w:ascii="CMTI9" w:hAnsi="CMTI9" w:cs="CMTI9"/>
          <w:color w:val="000000"/>
          <w:sz w:val="18"/>
          <w:szCs w:val="18"/>
        </w:rPr>
        <w:t>encourages (and legitimises) the notion of navigation of information systems.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TI9" w:hAnsi="CMTI9" w:cs="CMTI9"/>
          <w:color w:val="000000"/>
          <w:sz w:val="18"/>
          <w:szCs w:val="18"/>
        </w:rPr>
      </w:pPr>
      <w:r>
        <w:rPr>
          <w:rFonts w:ascii="CMTI9" w:hAnsi="CMTI9" w:cs="CMTI9"/>
          <w:color w:val="000000"/>
          <w:sz w:val="18"/>
          <w:szCs w:val="18"/>
        </w:rPr>
        <w:t>However, in navigation (as opposed to organisation), this use of the \spatial"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TI9" w:hAnsi="CMTI9" w:cs="CMTI9"/>
          <w:color w:val="000000"/>
          <w:sz w:val="18"/>
          <w:szCs w:val="18"/>
        </w:rPr>
      </w:pPr>
      <w:r>
        <w:rPr>
          <w:rFonts w:ascii="CMTI9" w:hAnsi="CMTI9" w:cs="CMTI9"/>
          <w:color w:val="000000"/>
          <w:sz w:val="18"/>
          <w:szCs w:val="18"/>
        </w:rPr>
        <w:t>is a convenient gloss for a di_erent organisation, which we refer to here as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TI9" w:hAnsi="CMTI9" w:cs="CMTI9"/>
          <w:color w:val="000000"/>
          <w:sz w:val="18"/>
          <w:szCs w:val="18"/>
        </w:rPr>
      </w:pPr>
      <w:r>
        <w:rPr>
          <w:rFonts w:ascii="CMTI9" w:hAnsi="CMTI9" w:cs="CMTI9"/>
          <w:color w:val="000000"/>
          <w:sz w:val="18"/>
          <w:szCs w:val="18"/>
        </w:rPr>
        <w:t>\semantic".[</w:t>
      </w:r>
      <w:r>
        <w:rPr>
          <w:rFonts w:ascii="CMTI9" w:hAnsi="CMTI9" w:cs="CMTI9"/>
          <w:color w:val="0000FF"/>
          <w:sz w:val="18"/>
          <w:szCs w:val="18"/>
        </w:rPr>
        <w:t>DC94</w:t>
      </w:r>
      <w:r>
        <w:rPr>
          <w:rFonts w:ascii="CMTI9" w:hAnsi="CMTI9" w:cs="CMTI9"/>
          <w:color w:val="000000"/>
          <w:sz w:val="18"/>
          <w:szCs w:val="18"/>
        </w:rPr>
        <w:t>]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They realized that in hypertext systems the primary form of navigation is of a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semantic nature, in particular, depending on the semantic properties of existing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links. Going beyond one-dimensional hyperlinks we therefore like to transfer this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well-known notion of navigation to non-Web, active documents.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TT9" w:hAnsi="CMTT9" w:cs="CMTT9"/>
          <w:color w:val="000000"/>
          <w:sz w:val="18"/>
          <w:szCs w:val="18"/>
        </w:rPr>
      </w:pPr>
      <w:r>
        <w:rPr>
          <w:rFonts w:ascii="CMBX10" w:hAnsi="CMBX10" w:cs="CMBX10"/>
          <w:color w:val="000000"/>
          <w:sz w:val="20"/>
          <w:szCs w:val="20"/>
        </w:rPr>
        <w:t xml:space="preserve">3.2 Semantic Document Navigation in </w:t>
      </w:r>
      <w:r>
        <w:rPr>
          <w:rFonts w:ascii="CMTT9" w:hAnsi="CMTT9" w:cs="CMTT9"/>
          <w:color w:val="000000"/>
          <w:sz w:val="18"/>
          <w:szCs w:val="18"/>
        </w:rPr>
        <w:t>SACHS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A possible way to provide reader assistance was presented for spreadsheets as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active, mathematical documents in [</w:t>
      </w:r>
      <w:r>
        <w:rPr>
          <w:rFonts w:ascii="CMR10" w:hAnsi="CMR10" w:cs="CMR10"/>
          <w:color w:val="0000FF"/>
          <w:sz w:val="20"/>
          <w:szCs w:val="20"/>
        </w:rPr>
        <w:t>KK11</w:t>
      </w:r>
      <w:r>
        <w:rPr>
          <w:rFonts w:ascii="CMR10" w:hAnsi="CMR10" w:cs="CMR10"/>
          <w:color w:val="000000"/>
          <w:sz w:val="20"/>
          <w:szCs w:val="20"/>
        </w:rPr>
        <w:t>]. Even though they do not contain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the usual mathematical vernacular, they also operate in the same discourse type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fashion. Their local screens are built for the data of the document, their local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provenance as well. Underlying formulae and charts are computed resp. drawn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on the spot, so that the presented data are locally \true" data. The reader's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interpretation of the data depend on the locally given, provenanced-dependent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context information like headers. The known usability problems wrt. to spread-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sheets were analyzed to be either false formulae, false data interpretation or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input data errors (e.g. [</w:t>
      </w:r>
      <w:r>
        <w:rPr>
          <w:rFonts w:ascii="CMR10" w:hAnsi="CMR10" w:cs="CMR10"/>
          <w:color w:val="0000FF"/>
          <w:sz w:val="20"/>
          <w:szCs w:val="20"/>
        </w:rPr>
        <w:t>KK10</w:t>
      </w:r>
      <w:r>
        <w:rPr>
          <w:rFonts w:ascii="CMR10" w:hAnsi="CMR10" w:cs="CMR10"/>
          <w:color w:val="000000"/>
          <w:sz w:val="20"/>
          <w:szCs w:val="20"/>
        </w:rPr>
        <w:t>]).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We realized with the </w:t>
      </w:r>
      <w:r>
        <w:rPr>
          <w:rFonts w:ascii="CMTT9" w:hAnsi="CMTT9" w:cs="CMTT9"/>
          <w:color w:val="000000"/>
          <w:sz w:val="18"/>
          <w:szCs w:val="18"/>
        </w:rPr>
        <w:t xml:space="preserve">SACHS </w:t>
      </w:r>
      <w:r>
        <w:rPr>
          <w:rFonts w:ascii="CMR10" w:hAnsi="CMR10" w:cs="CMR10"/>
          <w:color w:val="000000"/>
          <w:sz w:val="20"/>
          <w:szCs w:val="20"/>
        </w:rPr>
        <w:t>system [</w:t>
      </w:r>
      <w:r>
        <w:rPr>
          <w:rFonts w:ascii="CMR10" w:hAnsi="CMR10" w:cs="CMR10"/>
          <w:color w:val="0000FF"/>
          <w:sz w:val="20"/>
          <w:szCs w:val="20"/>
        </w:rPr>
        <w:t>KK11</w:t>
      </w:r>
      <w:r>
        <w:rPr>
          <w:rFonts w:ascii="CMR10" w:hAnsi="CMR10" w:cs="CMR10"/>
          <w:color w:val="000000"/>
          <w:sz w:val="20"/>
          <w:szCs w:val="20"/>
        </w:rPr>
        <w:t>] a semantic help system for spread-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sheet documents, which includes interesting document navigation features, that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we summarize next.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Let us start with introducing our running example document (see Fig. </w:t>
      </w:r>
      <w:r>
        <w:rPr>
          <w:rFonts w:ascii="CMR10" w:hAnsi="CMR10" w:cs="CMR10"/>
          <w:color w:val="FF0000"/>
          <w:sz w:val="20"/>
          <w:szCs w:val="20"/>
        </w:rPr>
        <w:t>1</w:t>
      </w:r>
      <w:r>
        <w:rPr>
          <w:rFonts w:ascii="CMR10" w:hAnsi="CMR10" w:cs="CMR10"/>
          <w:color w:val="000000"/>
          <w:sz w:val="20"/>
          <w:szCs w:val="20"/>
        </w:rPr>
        <w:t>):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An MS Excel spreadsheet based on [</w:t>
      </w:r>
      <w:r>
        <w:rPr>
          <w:rFonts w:ascii="CMR10" w:hAnsi="CMR10" w:cs="CMR10"/>
          <w:color w:val="0000FF"/>
          <w:sz w:val="20"/>
          <w:szCs w:val="20"/>
        </w:rPr>
        <w:t>Win06</w:t>
      </w:r>
      <w:r>
        <w:rPr>
          <w:rFonts w:ascii="CMR10" w:hAnsi="CMR10" w:cs="CMR10"/>
          <w:color w:val="000000"/>
          <w:sz w:val="20"/>
          <w:szCs w:val="20"/>
        </w:rPr>
        <w:t>], which can be considered a simple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controlling system. It shows a pro_t-loss statistics over a time period, including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cost and revenue data. The purpose and meaning of the spreadsheet seem clear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enough, but as soon as we ask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BX10" w:hAnsi="CMBX10" w:cs="CMBX10"/>
          <w:color w:val="000000"/>
          <w:sz w:val="20"/>
          <w:szCs w:val="20"/>
        </w:rPr>
        <w:t xml:space="preserve">{ </w:t>
      </w:r>
      <w:r>
        <w:rPr>
          <w:rFonts w:ascii="CMR10" w:hAnsi="CMR10" w:cs="CMR10"/>
          <w:color w:val="000000"/>
          <w:sz w:val="20"/>
          <w:szCs w:val="20"/>
        </w:rPr>
        <w:t>for which company this is a controlling system, or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5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BX9" w:hAnsi="CMBX9" w:cs="CMBX9"/>
          <w:color w:val="000000"/>
          <w:sz w:val="18"/>
          <w:szCs w:val="18"/>
        </w:rPr>
        <w:t xml:space="preserve">Fig. 1. </w:t>
      </w:r>
      <w:r>
        <w:rPr>
          <w:rFonts w:ascii="CMR9" w:hAnsi="CMR9" w:cs="CMR9"/>
          <w:color w:val="000000"/>
          <w:sz w:val="18"/>
          <w:szCs w:val="18"/>
        </w:rPr>
        <w:t>A Simple Controlling System Using MS Excel after [</w:t>
      </w:r>
      <w:r>
        <w:rPr>
          <w:rFonts w:ascii="CMR9" w:hAnsi="CMR9" w:cs="CMR9"/>
          <w:color w:val="0000FF"/>
          <w:sz w:val="18"/>
          <w:szCs w:val="18"/>
        </w:rPr>
        <w:t>Win06</w:t>
      </w:r>
      <w:r>
        <w:rPr>
          <w:rFonts w:ascii="CMR9" w:hAnsi="CMR9" w:cs="CMR9"/>
          <w:color w:val="000000"/>
          <w:sz w:val="18"/>
          <w:szCs w:val="18"/>
        </w:rPr>
        <w:t>]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BX10" w:hAnsi="CMBX10" w:cs="CMBX10"/>
          <w:color w:val="000000"/>
          <w:sz w:val="20"/>
          <w:szCs w:val="20"/>
        </w:rPr>
        <w:t xml:space="preserve">{ </w:t>
      </w:r>
      <w:r>
        <w:rPr>
          <w:rFonts w:ascii="CMR10" w:hAnsi="CMR10" w:cs="CMR10"/>
          <w:color w:val="000000"/>
          <w:sz w:val="20"/>
          <w:szCs w:val="20"/>
        </w:rPr>
        <w:t>whether the numbers are given in millions of Dollars or Yen, or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BX10" w:hAnsi="CMBX10" w:cs="CMBX10"/>
          <w:color w:val="000000"/>
          <w:sz w:val="20"/>
          <w:szCs w:val="20"/>
        </w:rPr>
        <w:t xml:space="preserve">{ </w:t>
      </w:r>
      <w:r>
        <w:rPr>
          <w:rFonts w:ascii="CMR10" w:hAnsi="CMR10" w:cs="CMR10"/>
          <w:color w:val="000000"/>
          <w:sz w:val="20"/>
          <w:szCs w:val="20"/>
        </w:rPr>
        <w:t>what the is de_nition of \projected data"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we realize right away that even in such a simple document the explicit knowledge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is just the tip of the iceberg of the (background) knowledge necessary to interpret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it. The </w:t>
      </w:r>
      <w:r>
        <w:rPr>
          <w:rFonts w:ascii="CMTT9" w:hAnsi="CMTT9" w:cs="CMTT9"/>
          <w:color w:val="000000"/>
          <w:sz w:val="18"/>
          <w:szCs w:val="18"/>
        </w:rPr>
        <w:t xml:space="preserve">SACHS </w:t>
      </w:r>
      <w:r>
        <w:rPr>
          <w:rFonts w:ascii="CMR10" w:hAnsi="CMR10" w:cs="CMR10"/>
          <w:color w:val="000000"/>
          <w:sz w:val="20"/>
          <w:szCs w:val="20"/>
        </w:rPr>
        <w:t>system was designed to draw on a semi-formal formalization of this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background knowledge as domain ontology.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The spreadsheet objects that carry meaning are the cells. They are inter-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preted by the user both wrt. the grid layout (like within a table with an assigned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row and column speci_cation) and via the underlying formula. With SACHS we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o_er a third dimension of interpretation by providing access to the background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knowledge based on the alignment of cells with concepts in a domain ontology. In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particular, we realized an embedded user assistance method by using cell clicks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as entry points for the help system, that is, every click on a cell generates help.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Here, we are only interested in the help features \</w:t>
      </w:r>
      <w:r>
        <w:rPr>
          <w:rFonts w:ascii="CMSS10" w:hAnsi="CMSS10" w:cs="CMSS10"/>
          <w:color w:val="000000"/>
          <w:sz w:val="20"/>
          <w:szCs w:val="20"/>
        </w:rPr>
        <w:t>Dependency Graph</w:t>
      </w:r>
      <w:r>
        <w:rPr>
          <w:rFonts w:ascii="CMR10" w:hAnsi="CMR10" w:cs="CMR10"/>
          <w:color w:val="000000"/>
          <w:sz w:val="20"/>
          <w:szCs w:val="20"/>
        </w:rPr>
        <w:t>" and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\</w:t>
      </w:r>
      <w:r>
        <w:rPr>
          <w:rFonts w:ascii="CMSS10" w:hAnsi="CMSS10" w:cs="CMSS10"/>
          <w:color w:val="000000"/>
          <w:sz w:val="20"/>
          <w:szCs w:val="20"/>
        </w:rPr>
        <w:t>Search</w:t>
      </w:r>
      <w:r>
        <w:rPr>
          <w:rFonts w:ascii="CMR10" w:hAnsi="CMR10" w:cs="CMR10"/>
          <w:color w:val="000000"/>
          <w:sz w:val="20"/>
          <w:szCs w:val="20"/>
        </w:rPr>
        <w:t>" box, since these two allow the user semantic document navigation.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color w:val="000000"/>
          <w:sz w:val="20"/>
          <w:szCs w:val="20"/>
        </w:rPr>
      </w:pPr>
      <w:r>
        <w:rPr>
          <w:rFonts w:ascii="CMBX10" w:hAnsi="CMBX10" w:cs="CMBX10"/>
          <w:color w:val="000000"/>
          <w:sz w:val="20"/>
          <w:szCs w:val="20"/>
        </w:rPr>
        <w:t>The Dependency Graph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lastRenderedPageBreak/>
        <w:t xml:space="preserve">Let us _rst look at what happens when the user clicks on cell </w:t>
      </w:r>
      <w:r>
        <w:rPr>
          <w:rFonts w:ascii="CMSS10" w:hAnsi="CMSS10" w:cs="CMSS10"/>
          <w:color w:val="000000"/>
          <w:sz w:val="20"/>
          <w:szCs w:val="20"/>
        </w:rPr>
        <w:t xml:space="preserve">[B15] </w:t>
      </w:r>
      <w:r>
        <w:rPr>
          <w:rFonts w:ascii="CMR10" w:hAnsi="CMR10" w:cs="CMR10"/>
          <w:color w:val="000000"/>
          <w:sz w:val="20"/>
          <w:szCs w:val="20"/>
        </w:rPr>
        <w:t>(Total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Expenses, 1984). Then a new window (as seen in Fig. </w:t>
      </w:r>
      <w:r>
        <w:rPr>
          <w:rFonts w:ascii="CMR10" w:hAnsi="CMR10" w:cs="CMR10"/>
          <w:color w:val="FF0000"/>
          <w:sz w:val="20"/>
          <w:szCs w:val="20"/>
        </w:rPr>
        <w:t>2</w:t>
      </w:r>
      <w:r>
        <w:rPr>
          <w:rFonts w:ascii="CMR10" w:hAnsi="CMR10" w:cs="CMR10"/>
          <w:color w:val="000000"/>
          <w:sz w:val="20"/>
          <w:szCs w:val="20"/>
        </w:rPr>
        <w:t>) is opened displaying at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the top the concept connected to the selected cell. All concepts, which this top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concept directly depends on, are shown on the second level.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If the user wants to elaborate on a speci_c concept like \</w:t>
      </w:r>
      <w:r>
        <w:rPr>
          <w:rFonts w:ascii="CMSS10" w:hAnsi="CMSS10" w:cs="CMSS10"/>
          <w:color w:val="000000"/>
          <w:sz w:val="20"/>
          <w:szCs w:val="20"/>
        </w:rPr>
        <w:t>Utility Costs</w:t>
      </w:r>
      <w:r>
        <w:rPr>
          <w:rFonts w:ascii="CMR10" w:hAnsi="CMR10" w:cs="CMR10"/>
          <w:color w:val="000000"/>
          <w:sz w:val="20"/>
          <w:szCs w:val="20"/>
        </w:rPr>
        <w:t>", then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a click on the corresponding node expands it by another level. The user is free to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drill down into ever more abstract information available in the domain ontology;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see Fig. </w:t>
      </w:r>
      <w:r>
        <w:rPr>
          <w:rFonts w:ascii="CMR10" w:hAnsi="CMR10" w:cs="CMR10"/>
          <w:color w:val="FF0000"/>
          <w:sz w:val="20"/>
          <w:szCs w:val="20"/>
        </w:rPr>
        <w:t xml:space="preserve">3 </w:t>
      </w:r>
      <w:r>
        <w:rPr>
          <w:rFonts w:ascii="CMR10" w:hAnsi="CMR10" w:cs="CMR10"/>
          <w:color w:val="000000"/>
          <w:sz w:val="20"/>
          <w:szCs w:val="20"/>
        </w:rPr>
        <w:t>for an example path.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In a nutshell, the dependency graph enables the user to explore the back-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ground knowledge according to her own mental map of the concerned knowledge,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her experience with it, her situation-dependent interests and time-frames. Cells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are reinterpreted as hyperlinks to a domain ontology and moreover, the nodes in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the dependency graphs are themselves links to further concepts in this ontology.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6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BX9" w:hAnsi="CMBX9" w:cs="CMBX9"/>
          <w:color w:val="000000"/>
          <w:sz w:val="18"/>
          <w:szCs w:val="18"/>
        </w:rPr>
        <w:t xml:space="preserve">Fig. 2. </w:t>
      </w:r>
      <w:r>
        <w:rPr>
          <w:rFonts w:ascii="CMR9" w:hAnsi="CMR9" w:cs="CMR9"/>
          <w:color w:val="000000"/>
          <w:sz w:val="18"/>
          <w:szCs w:val="18"/>
        </w:rPr>
        <w:t xml:space="preserve">Dependency Graph for Cell </w:t>
      </w:r>
      <w:r>
        <w:rPr>
          <w:rFonts w:ascii="CMSS9" w:hAnsi="CMSS9" w:cs="CMSS9"/>
          <w:color w:val="000000"/>
          <w:sz w:val="18"/>
          <w:szCs w:val="18"/>
        </w:rPr>
        <w:t>[B15]</w:t>
      </w:r>
      <w:r>
        <w:rPr>
          <w:rFonts w:ascii="CMR9" w:hAnsi="CMR9" w:cs="CMR9"/>
          <w:color w:val="000000"/>
          <w:sz w:val="18"/>
          <w:szCs w:val="18"/>
        </w:rPr>
        <w:t>: Level 1 and 2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CSC10" w:hAnsi="CMCSC10" w:cs="CMCSC10"/>
          <w:color w:val="000000"/>
          <w:sz w:val="20"/>
          <w:szCs w:val="20"/>
        </w:rPr>
        <w:t xml:space="preserve">Iske </w:t>
      </w:r>
      <w:r>
        <w:rPr>
          <w:rFonts w:ascii="CMR10" w:hAnsi="CMR10" w:cs="CMR10"/>
          <w:color w:val="000000"/>
          <w:sz w:val="20"/>
          <w:szCs w:val="20"/>
        </w:rPr>
        <w:t>[</w:t>
      </w:r>
      <w:r>
        <w:rPr>
          <w:rFonts w:ascii="CMR10" w:hAnsi="CMR10" w:cs="CMR10"/>
          <w:color w:val="0000FF"/>
          <w:sz w:val="20"/>
          <w:szCs w:val="20"/>
        </w:rPr>
        <w:t>Isk02</w:t>
      </w:r>
      <w:r>
        <w:rPr>
          <w:rFonts w:ascii="CMR10" w:hAnsi="CMR10" w:cs="CMR10"/>
          <w:color w:val="000000"/>
          <w:sz w:val="20"/>
          <w:szCs w:val="20"/>
        </w:rPr>
        <w:t>] distinguishes three navigational options based on a Network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Communication Model: un- and directed browsing, and guided tours. A spread-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sheet reader can explore the document and its previously hidden knowledge on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her own, therefore SACHS enables </w:t>
      </w:r>
      <w:r>
        <w:rPr>
          <w:rFonts w:ascii="CMTI10" w:hAnsi="CMTI10" w:cs="CMTI10"/>
          <w:color w:val="000000"/>
          <w:sz w:val="20"/>
          <w:szCs w:val="20"/>
        </w:rPr>
        <w:t xml:space="preserve">undirected browsing </w:t>
      </w:r>
      <w:r>
        <w:rPr>
          <w:rFonts w:ascii="CMR10" w:hAnsi="CMR10" w:cs="CMR10"/>
          <w:color w:val="000000"/>
          <w:sz w:val="20"/>
          <w:szCs w:val="20"/>
        </w:rPr>
        <w:t>as navigational service.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Moreover, it o_ers </w:t>
      </w:r>
      <w:r>
        <w:rPr>
          <w:rFonts w:ascii="CMTI10" w:hAnsi="CMTI10" w:cs="CMTI10"/>
          <w:color w:val="000000"/>
          <w:sz w:val="20"/>
          <w:szCs w:val="20"/>
        </w:rPr>
        <w:t xml:space="preserve">directed browsing </w:t>
      </w:r>
      <w:r>
        <w:rPr>
          <w:rFonts w:ascii="CMR10" w:hAnsi="CMR10" w:cs="CMR10"/>
          <w:color w:val="000000"/>
          <w:sz w:val="20"/>
          <w:szCs w:val="20"/>
        </w:rPr>
        <w:t>features as it is designed around the central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semantic object for the interpretation of data within a spreadsheet | the cell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(see [</w:t>
      </w:r>
      <w:r>
        <w:rPr>
          <w:rFonts w:ascii="CMR10" w:hAnsi="CMR10" w:cs="CMR10"/>
          <w:color w:val="0000FF"/>
          <w:sz w:val="20"/>
          <w:szCs w:val="20"/>
        </w:rPr>
        <w:t>KK09</w:t>
      </w:r>
      <w:r>
        <w:rPr>
          <w:rFonts w:ascii="CMR10" w:hAnsi="CMR10" w:cs="CMR10"/>
          <w:color w:val="000000"/>
          <w:sz w:val="20"/>
          <w:szCs w:val="20"/>
        </w:rPr>
        <w:t>]). The author of the spreadsheet and presumably of the resp. back-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ground knowledge governs the form of the dependency graph, thus the graph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feature in SACHS can be also considered to promote paths or </w:t>
      </w:r>
      <w:r>
        <w:rPr>
          <w:rFonts w:ascii="CMTI10" w:hAnsi="CMTI10" w:cs="CMTI10"/>
          <w:color w:val="000000"/>
          <w:sz w:val="20"/>
          <w:szCs w:val="20"/>
        </w:rPr>
        <w:t xml:space="preserve">guided tours </w:t>
      </w:r>
      <w:r>
        <w:rPr>
          <w:rFonts w:ascii="CMR10" w:hAnsi="CMR10" w:cs="CMR10"/>
          <w:color w:val="000000"/>
          <w:sz w:val="20"/>
          <w:szCs w:val="20"/>
        </w:rPr>
        <w:t>as a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navigation option.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One can argue that this kind of navigation is mostly happening in the \doc-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ument behind the original document": the background knowledge captured in a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domain ontology. But the navigation functionality was also extended to cross-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modality navigation by taking the alignment of concepts and cells as semantic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document navigation cues.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In </w:t>
      </w:r>
      <w:r>
        <w:rPr>
          <w:rFonts w:ascii="CMTT9" w:hAnsi="CMTT9" w:cs="CMTT9"/>
          <w:color w:val="000000"/>
          <w:sz w:val="18"/>
          <w:szCs w:val="18"/>
        </w:rPr>
        <w:t xml:space="preserve">SACHS </w:t>
      </w:r>
      <w:r>
        <w:rPr>
          <w:rFonts w:ascii="CMR10" w:hAnsi="CMR10" w:cs="CMR10"/>
          <w:color w:val="000000"/>
          <w:sz w:val="20"/>
          <w:szCs w:val="20"/>
        </w:rPr>
        <w:t>we mashed-up the graph-based interface with spreadsheet focus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operations to enable </w:t>
      </w:r>
      <w:r>
        <w:rPr>
          <w:rFonts w:ascii="CMBX10" w:hAnsi="CMBX10" w:cs="CMBX10"/>
          <w:color w:val="000000"/>
          <w:sz w:val="20"/>
          <w:szCs w:val="20"/>
        </w:rPr>
        <w:t xml:space="preserve">spreadsheet navigation </w:t>
      </w:r>
      <w:r>
        <w:rPr>
          <w:rFonts w:ascii="CMR10" w:hAnsi="CMR10" w:cs="CMR10"/>
          <w:color w:val="000000"/>
          <w:sz w:val="20"/>
          <w:szCs w:val="20"/>
        </w:rPr>
        <w:t>via the de_nitional structure of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the intended functions in the structured background ontology. Note that the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nodes e.g. in Fig. </w:t>
      </w:r>
      <w:r>
        <w:rPr>
          <w:rFonts w:ascii="CMR10" w:hAnsi="CMR10" w:cs="CMR10"/>
          <w:color w:val="FF0000"/>
          <w:sz w:val="20"/>
          <w:szCs w:val="20"/>
        </w:rPr>
        <w:t xml:space="preserve">3 </w:t>
      </w:r>
      <w:r>
        <w:rPr>
          <w:rFonts w:ascii="CMR10" w:hAnsi="CMR10" w:cs="CMR10"/>
          <w:color w:val="000000"/>
          <w:sz w:val="20"/>
          <w:szCs w:val="20"/>
        </w:rPr>
        <w:t>have distinct colors. This color-coding indicates whether the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concept in a node is connected to a speci_c cell in the workbook: An aligned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concept node in the dependency graph carries a hyperlink to the resp. cell.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Let us look at Fig. </w:t>
      </w:r>
      <w:r>
        <w:rPr>
          <w:rFonts w:ascii="CMR10" w:hAnsi="CMR10" w:cs="CMR10"/>
          <w:color w:val="FF0000"/>
          <w:sz w:val="20"/>
          <w:szCs w:val="20"/>
        </w:rPr>
        <w:t xml:space="preserve">3 </w:t>
      </w:r>
      <w:r>
        <w:rPr>
          <w:rFonts w:ascii="CMR10" w:hAnsi="CMR10" w:cs="CMR10"/>
          <w:color w:val="000000"/>
          <w:sz w:val="20"/>
          <w:szCs w:val="20"/>
        </w:rPr>
        <w:t>for example. There are two nodes in darker grey: \</w:t>
      </w:r>
      <w:r>
        <w:rPr>
          <w:rFonts w:ascii="CMSS10" w:hAnsi="CMSS10" w:cs="CMSS10"/>
          <w:color w:val="000000"/>
          <w:sz w:val="20"/>
          <w:szCs w:val="20"/>
        </w:rPr>
        <w:t>Actual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SS10" w:hAnsi="CMSS10" w:cs="CMSS10"/>
          <w:color w:val="000000"/>
          <w:sz w:val="20"/>
          <w:szCs w:val="20"/>
        </w:rPr>
        <w:t>Expenses at SemAnteX</w:t>
      </w:r>
      <w:r>
        <w:rPr>
          <w:rFonts w:ascii="CMR10" w:hAnsi="CMR10" w:cs="CMR10"/>
          <w:color w:val="000000"/>
          <w:sz w:val="20"/>
          <w:szCs w:val="20"/>
        </w:rPr>
        <w:t>" and \</w:t>
      </w:r>
      <w:r>
        <w:rPr>
          <w:rFonts w:ascii="CMSS10" w:hAnsi="CMSS10" w:cs="CMSS10"/>
          <w:color w:val="000000"/>
          <w:sz w:val="20"/>
          <w:szCs w:val="20"/>
        </w:rPr>
        <w:t>Actual Utility Costs at SemAnteX</w:t>
      </w:r>
      <w:r>
        <w:rPr>
          <w:rFonts w:ascii="CMR10" w:hAnsi="CMR10" w:cs="CMR10"/>
          <w:color w:val="000000"/>
          <w:sz w:val="20"/>
          <w:szCs w:val="20"/>
        </w:rPr>
        <w:t>". Clicking the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node \</w:t>
      </w:r>
      <w:r>
        <w:rPr>
          <w:rFonts w:ascii="CMSS10" w:hAnsi="CMSS10" w:cs="CMSS10"/>
          <w:color w:val="000000"/>
          <w:sz w:val="20"/>
          <w:szCs w:val="20"/>
        </w:rPr>
        <w:t>Actual Utility Costs at SemAnteX</w:t>
      </w:r>
      <w:r>
        <w:rPr>
          <w:rFonts w:ascii="CMR10" w:hAnsi="CMR10" w:cs="CMR10"/>
          <w:color w:val="000000"/>
          <w:sz w:val="20"/>
          <w:szCs w:val="20"/>
        </w:rPr>
        <w:t>" moves the spreadsheet focus to cell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SS10" w:hAnsi="CMSS10" w:cs="CMSS10"/>
          <w:color w:val="000000"/>
          <w:sz w:val="20"/>
          <w:szCs w:val="20"/>
        </w:rPr>
        <w:t>[B10]</w:t>
      </w:r>
      <w:r>
        <w:rPr>
          <w:rFonts w:ascii="CMR10" w:hAnsi="CMR10" w:cs="CMR10"/>
          <w:color w:val="000000"/>
          <w:sz w:val="20"/>
          <w:szCs w:val="20"/>
        </w:rPr>
        <w:t>. Then the user can switch back to the original position in the spreadsheet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by clicking the top node, here the \</w:t>
      </w:r>
      <w:r>
        <w:rPr>
          <w:rFonts w:ascii="CMSS10" w:hAnsi="CMSS10" w:cs="CMSS10"/>
          <w:color w:val="000000"/>
          <w:sz w:val="20"/>
          <w:szCs w:val="20"/>
        </w:rPr>
        <w:t>Actual Expenses at SemAnteX</w:t>
      </w:r>
      <w:r>
        <w:rPr>
          <w:rFonts w:ascii="CMR10" w:hAnsi="CMR10" w:cs="CMR10"/>
          <w:color w:val="000000"/>
          <w:sz w:val="20"/>
          <w:szCs w:val="20"/>
        </w:rPr>
        <w:t>" node.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This way a user can get a good </w:t>
      </w:r>
      <w:r>
        <w:rPr>
          <w:rFonts w:ascii="CMTI10" w:hAnsi="CMTI10" w:cs="CMTI10"/>
          <w:color w:val="000000"/>
          <w:sz w:val="20"/>
          <w:szCs w:val="20"/>
        </w:rPr>
        <w:t xml:space="preserve">orientation </w:t>
      </w:r>
      <w:r>
        <w:rPr>
          <w:rFonts w:ascii="CMR10" w:hAnsi="CMR10" w:cs="CMR10"/>
          <w:color w:val="000000"/>
          <w:sz w:val="20"/>
          <w:szCs w:val="20"/>
        </w:rPr>
        <w:t>on how the spreadsheet works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and an overview over the various dependencies between cells.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color w:val="000000"/>
          <w:sz w:val="20"/>
          <w:szCs w:val="20"/>
        </w:rPr>
      </w:pPr>
      <w:r>
        <w:rPr>
          <w:rFonts w:ascii="CMBX10" w:hAnsi="CMBX10" w:cs="CMBX10"/>
          <w:color w:val="000000"/>
          <w:sz w:val="20"/>
          <w:szCs w:val="20"/>
        </w:rPr>
        <w:t>Searching in the Background Knowledge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The search feature enables the user to reach through to the information available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in background knowledge.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7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BX9" w:hAnsi="CMBX9" w:cs="CMBX9"/>
          <w:color w:val="000000"/>
          <w:sz w:val="18"/>
          <w:szCs w:val="18"/>
        </w:rPr>
        <w:t xml:space="preserve">Fig. 3. </w:t>
      </w:r>
      <w:r>
        <w:rPr>
          <w:rFonts w:ascii="CMR9" w:hAnsi="CMR9" w:cs="CMR9"/>
          <w:color w:val="000000"/>
          <w:sz w:val="18"/>
          <w:szCs w:val="18"/>
        </w:rPr>
        <w:t xml:space="preserve">Dependency Graph for Cell </w:t>
      </w:r>
      <w:r>
        <w:rPr>
          <w:rFonts w:ascii="CMSS9" w:hAnsi="CMSS9" w:cs="CMSS9"/>
          <w:color w:val="000000"/>
          <w:sz w:val="18"/>
          <w:szCs w:val="18"/>
        </w:rPr>
        <w:t>[B15]</w:t>
      </w:r>
      <w:r>
        <w:rPr>
          <w:rFonts w:ascii="CMR9" w:hAnsi="CMR9" w:cs="CMR9"/>
          <w:color w:val="000000"/>
          <w:sz w:val="18"/>
          <w:szCs w:val="18"/>
        </w:rPr>
        <w:t>: More Levels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Concretely, users can type into the search box a string of characters which is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used to search all concept titles for this string.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Once an element in the search result is selected by a user, the according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explanation is presented in this area. For instance, she likes to know more about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the concept \</w:t>
      </w:r>
      <w:r>
        <w:rPr>
          <w:rFonts w:ascii="CMSS10" w:hAnsi="CMSS10" w:cs="CMSS10"/>
          <w:color w:val="000000"/>
          <w:sz w:val="20"/>
          <w:szCs w:val="20"/>
        </w:rPr>
        <w:t>Steady State Prognosis</w:t>
      </w:r>
      <w:r>
        <w:rPr>
          <w:rFonts w:ascii="CMR10" w:hAnsi="CMR10" w:cs="CMR10"/>
          <w:color w:val="000000"/>
          <w:sz w:val="20"/>
          <w:szCs w:val="20"/>
        </w:rPr>
        <w:t>", so she clicks on the according item in the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list and its de_nition is shown (see Fig. </w:t>
      </w:r>
      <w:r>
        <w:rPr>
          <w:rFonts w:ascii="CMR10" w:hAnsi="CMR10" w:cs="CMR10"/>
          <w:color w:val="FF0000"/>
          <w:sz w:val="20"/>
          <w:szCs w:val="20"/>
        </w:rPr>
        <w:t>4</w:t>
      </w:r>
      <w:r>
        <w:rPr>
          <w:rFonts w:ascii="CMR10" w:hAnsi="CMR10" w:cs="CMR10"/>
          <w:color w:val="000000"/>
          <w:sz w:val="20"/>
          <w:szCs w:val="20"/>
        </w:rPr>
        <w:t>). The concept \</w:t>
      </w:r>
      <w:r>
        <w:rPr>
          <w:rFonts w:ascii="CMSS10" w:hAnsi="CMSS10" w:cs="CMSS10"/>
          <w:color w:val="000000"/>
          <w:sz w:val="20"/>
          <w:szCs w:val="20"/>
        </w:rPr>
        <w:t>Actual Salary Costs per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SS10" w:hAnsi="CMSS10" w:cs="CMSS10"/>
          <w:color w:val="000000"/>
          <w:sz w:val="20"/>
          <w:szCs w:val="20"/>
        </w:rPr>
        <w:t>Time Interval at SemAnteX</w:t>
      </w:r>
      <w:r>
        <w:rPr>
          <w:rFonts w:ascii="CMR10" w:hAnsi="CMR10" w:cs="CMR10"/>
          <w:color w:val="000000"/>
          <w:sz w:val="20"/>
          <w:szCs w:val="20"/>
        </w:rPr>
        <w:t xml:space="preserve">" is aligned to the cell </w:t>
      </w:r>
      <w:r>
        <w:rPr>
          <w:rFonts w:ascii="CMSS10" w:hAnsi="CMSS10" w:cs="CMSS10"/>
          <w:color w:val="000000"/>
          <w:sz w:val="20"/>
          <w:szCs w:val="20"/>
        </w:rPr>
        <w:t xml:space="preserve">[B9] </w:t>
      </w:r>
      <w:r>
        <w:rPr>
          <w:rFonts w:ascii="CMR10" w:hAnsi="CMR10" w:cs="CMR10"/>
          <w:color w:val="000000"/>
          <w:sz w:val="20"/>
          <w:szCs w:val="20"/>
        </w:rPr>
        <w:t>in our running example.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A click on the \</w:t>
      </w:r>
      <w:r>
        <w:rPr>
          <w:rFonts w:ascii="CMSS10" w:hAnsi="CMSS10" w:cs="CMSS10"/>
          <w:color w:val="000000"/>
          <w:sz w:val="20"/>
          <w:szCs w:val="20"/>
        </w:rPr>
        <w:t>Select Cell!</w:t>
      </w:r>
      <w:r>
        <w:rPr>
          <w:rFonts w:ascii="CMR10" w:hAnsi="CMR10" w:cs="CMR10"/>
          <w:color w:val="000000"/>
          <w:sz w:val="20"/>
          <w:szCs w:val="20"/>
        </w:rPr>
        <w:t>" button would thus result in a navigation to this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lastRenderedPageBreak/>
        <w:t>aligned cell.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On the lower right hand side of the \</w:t>
      </w:r>
      <w:r>
        <w:rPr>
          <w:rFonts w:ascii="CMSS10" w:hAnsi="CMSS10" w:cs="CMSS10"/>
          <w:color w:val="000000"/>
          <w:sz w:val="20"/>
          <w:szCs w:val="20"/>
        </w:rPr>
        <w:t>Search Results</w:t>
      </w:r>
      <w:r>
        <w:rPr>
          <w:rFonts w:ascii="CMR10" w:hAnsi="CMR10" w:cs="CMR10"/>
          <w:color w:val="000000"/>
          <w:sz w:val="20"/>
          <w:szCs w:val="20"/>
        </w:rPr>
        <w:t>" area we can also _nd the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\</w:t>
      </w:r>
      <w:r>
        <w:rPr>
          <w:rFonts w:ascii="CMSS10" w:hAnsi="CMSS10" w:cs="CMSS10"/>
          <w:color w:val="000000"/>
          <w:sz w:val="20"/>
          <w:szCs w:val="20"/>
        </w:rPr>
        <w:t>N!</w:t>
      </w:r>
      <w:r>
        <w:rPr>
          <w:rFonts w:ascii="CMR10" w:hAnsi="CMR10" w:cs="CMR10"/>
          <w:color w:val="000000"/>
          <w:sz w:val="20"/>
          <w:szCs w:val="20"/>
        </w:rPr>
        <w:t>" command button. Pushing this results, on the one hand, in the selection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of the next aligned concept in the search list, and on the other hand, in the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navigation to the resp. cell in the according spreadsheet. The order is determined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by the current cursor position within the list downwards and on user request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starting on its top again. This feature enables the user who is unfamiliar with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the concepts generally or concept titles particularly to judge by herself whether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the shown concept is the one she was looking for to begin with.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In summary, we observe that both the concept graph as well as the hit list (the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list of search results) can be used by the user as \navigation panels". The former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is arguably more semantic (as it uses the conceptual dependency structure),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whereas the latter is more mnemonic (it goes via the concept names). Their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utility is largely due to the fact that they allow the user to focus on a particular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8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BX9" w:hAnsi="CMBX9" w:cs="CMBX9"/>
          <w:color w:val="000000"/>
          <w:sz w:val="18"/>
          <w:szCs w:val="18"/>
        </w:rPr>
        <w:t xml:space="preserve">Fig. 4. </w:t>
      </w:r>
      <w:r>
        <w:rPr>
          <w:rFonts w:ascii="CMR9" w:hAnsi="CMR9" w:cs="CMR9"/>
          <w:color w:val="000000"/>
          <w:sz w:val="18"/>
          <w:szCs w:val="18"/>
        </w:rPr>
        <w:t>Explanation for \</w:t>
      </w:r>
      <w:r>
        <w:rPr>
          <w:rFonts w:ascii="CMSS9" w:hAnsi="CMSS9" w:cs="CMSS9"/>
          <w:color w:val="000000"/>
          <w:sz w:val="18"/>
          <w:szCs w:val="18"/>
        </w:rPr>
        <w:t>Actual Salary Costs at SemAnteX</w:t>
      </w:r>
      <w:r>
        <w:rPr>
          <w:rFonts w:ascii="CMR9" w:hAnsi="CMR9" w:cs="CMR9"/>
          <w:color w:val="000000"/>
          <w:sz w:val="18"/>
          <w:szCs w:val="18"/>
        </w:rPr>
        <w:t>" from Background Knowl-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>edge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aspect | the dependency cone of concepts leading up to the value of a particular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cell or the concepts mentioning a particular string | and use these as a jump list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for complex document collections. Indeed, commentators on the SACHS system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always highlighted the added-value of being able to disregard worksheet and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potentially even workbook limitations when navigating.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4"/>
          <w:szCs w:val="24"/>
        </w:rPr>
      </w:pPr>
      <w:r>
        <w:rPr>
          <w:rFonts w:ascii="CMBX12" w:hAnsi="CMBX12" w:cs="CMBX12"/>
          <w:color w:val="000000"/>
          <w:sz w:val="24"/>
          <w:szCs w:val="24"/>
        </w:rPr>
        <w:t>4 Math Reader Assistance of the Future: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4"/>
          <w:szCs w:val="24"/>
        </w:rPr>
      </w:pPr>
      <w:r>
        <w:rPr>
          <w:rFonts w:ascii="CMBX12" w:hAnsi="CMBX12" w:cs="CMBX12"/>
          <w:color w:val="000000"/>
          <w:sz w:val="24"/>
          <w:szCs w:val="24"/>
        </w:rPr>
        <w:t>More Navigation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In order to envision more helpful navigation features, we imagine them for a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web-based collection of documents as gathered on the PlanetMath website [</w:t>
      </w:r>
      <w:r>
        <w:rPr>
          <w:rFonts w:ascii="CMBX10" w:hAnsi="CMBX10" w:cs="CMBX10"/>
          <w:color w:val="000000"/>
          <w:sz w:val="20"/>
          <w:szCs w:val="20"/>
        </w:rPr>
        <w:t>?</w:t>
      </w:r>
      <w:r>
        <w:rPr>
          <w:rFonts w:ascii="CMR10" w:hAnsi="CMR10" w:cs="CMR10"/>
          <w:color w:val="000000"/>
          <w:sz w:val="20"/>
          <w:szCs w:val="20"/>
        </w:rPr>
        <w:t>].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color w:val="000000"/>
          <w:sz w:val="20"/>
          <w:szCs w:val="20"/>
        </w:rPr>
      </w:pPr>
      <w:r>
        <w:rPr>
          <w:rFonts w:ascii="CMBX10" w:hAnsi="CMBX10" w:cs="CMBX10"/>
          <w:color w:val="000000"/>
          <w:sz w:val="20"/>
          <w:szCs w:val="20"/>
        </w:rPr>
        <w:t>4.1 Articles Graph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BX9" w:hAnsi="CMBX9" w:cs="CMBX9"/>
          <w:color w:val="000000"/>
          <w:sz w:val="18"/>
          <w:szCs w:val="18"/>
        </w:rPr>
        <w:t xml:space="preserve">Fig. 5. </w:t>
      </w:r>
      <w:r>
        <w:rPr>
          <w:rFonts w:ascii="CMR9" w:hAnsi="CMR9" w:cs="CMR9"/>
          <w:color w:val="000000"/>
          <w:sz w:val="18"/>
          <w:szCs w:val="18"/>
        </w:rPr>
        <w:t>Articles Graph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80808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Consider for example the short article </w:t>
      </w:r>
      <w:r>
        <w:rPr>
          <w:rFonts w:ascii="CMTT10" w:hAnsi="CMTT10" w:cs="CMTT10"/>
          <w:color w:val="808080"/>
          <w:sz w:val="20"/>
          <w:szCs w:val="20"/>
        </w:rPr>
        <w:t>http://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TT10" w:hAnsi="CMTT10" w:cs="CMTT10"/>
          <w:color w:val="808080"/>
          <w:sz w:val="20"/>
          <w:szCs w:val="20"/>
        </w:rPr>
        <w:t>planetmath.org/PrimeAn1.html</w:t>
      </w:r>
      <w:r>
        <w:rPr>
          <w:rFonts w:ascii="CMR10" w:hAnsi="CMR10" w:cs="CMR10"/>
          <w:color w:val="000000"/>
          <w:sz w:val="20"/>
          <w:szCs w:val="20"/>
        </w:rPr>
        <w:t>. The blue strings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indicate links to other PlanetMath articles. The rep-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resentation of the dependencies of this article on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the other articles as dependency graph on the side,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would give a clear indication of what this article is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about. In contrast to the semantic document navi-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gation in </w:t>
      </w:r>
      <w:r>
        <w:rPr>
          <w:rFonts w:ascii="CMTT9" w:hAnsi="CMTT9" w:cs="CMTT9"/>
          <w:color w:val="000000"/>
          <w:sz w:val="18"/>
          <w:szCs w:val="18"/>
        </w:rPr>
        <w:t>SACHS</w:t>
      </w:r>
      <w:r>
        <w:rPr>
          <w:rFonts w:ascii="CMR10" w:hAnsi="CMR10" w:cs="CMR10"/>
          <w:color w:val="000000"/>
          <w:sz w:val="20"/>
          <w:szCs w:val="20"/>
        </w:rPr>
        <w:t>, the development of the graph level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by level doesn't seem sensible as the user can do this by her own by using the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hyperlink structure itself. But using this given hyperlink structure the reader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quickly looses the overview and maybe doesn't even remember where she started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at (think of the \magical number 7" in interaction design rules). A graph would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be very helpful, in particular when deciding that a followed branch wasn't worth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the e_ort.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9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color w:val="000000"/>
          <w:sz w:val="20"/>
          <w:szCs w:val="20"/>
        </w:rPr>
      </w:pPr>
      <w:r>
        <w:rPr>
          <w:rFonts w:ascii="CMBX10" w:hAnsi="CMBX10" w:cs="CMBX10"/>
          <w:color w:val="000000"/>
          <w:sz w:val="20"/>
          <w:szCs w:val="20"/>
        </w:rPr>
        <w:t>4.2 Bibliographic Graph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BX9" w:hAnsi="CMBX9" w:cs="CMBX9"/>
          <w:color w:val="000000"/>
          <w:sz w:val="18"/>
          <w:szCs w:val="18"/>
        </w:rPr>
        <w:t xml:space="preserve">Fig. 6. </w:t>
      </w:r>
      <w:r>
        <w:rPr>
          <w:rFonts w:ascii="CMR9" w:hAnsi="CMR9" w:cs="CMR9"/>
          <w:color w:val="000000"/>
          <w:sz w:val="18"/>
          <w:szCs w:val="18"/>
        </w:rPr>
        <w:t>Bibliographic Graph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Whenever one sees a list of biblio-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graphic references, one is wondering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which of all are the important ones.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A hint could be delivered if the bibli-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ographic references were presented in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a \bibliographic graph", a graph con-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taining all the references of an arti-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cle and all recursively discovered ref-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erences for each reference. The impor-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tant ones are the likeliest to be ref-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erenced from the present references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lastRenderedPageBreak/>
        <w:t>themselves (somewhat in analogy to Google's pagerank algorithm). If other ar-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ticles referring to some of the present references, then this information may also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be included into a graph. Naturally, this information could also be used to rank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the references of an article.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color w:val="000000"/>
          <w:sz w:val="20"/>
          <w:szCs w:val="20"/>
        </w:rPr>
      </w:pPr>
      <w:r>
        <w:rPr>
          <w:rFonts w:ascii="CMBX10" w:hAnsi="CMBX10" w:cs="CMBX10"/>
          <w:color w:val="000000"/>
          <w:sz w:val="20"/>
          <w:szCs w:val="20"/>
        </w:rPr>
        <w:t>4.3 Formula Graph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BX9" w:hAnsi="CMBX9" w:cs="CMBX9"/>
          <w:color w:val="000000"/>
          <w:sz w:val="18"/>
          <w:szCs w:val="18"/>
        </w:rPr>
        <w:t xml:space="preserve">Fig. 7. </w:t>
      </w:r>
      <w:r>
        <w:rPr>
          <w:rFonts w:ascii="CMR9" w:hAnsi="CMR9" w:cs="CMR9"/>
          <w:color w:val="000000"/>
          <w:sz w:val="18"/>
          <w:szCs w:val="18"/>
        </w:rPr>
        <w:t>Formula Graph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Other objects that appear fre-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quently in math documents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are formulae. If we take these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serious as semantic objects,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then a graph visualization also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seems sensible. With the recent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progress in math search facili-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ties, structurally equivalent for-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mulae can be found in other ar-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ticles. Moreover, subformulae used in other articles can be discovered as well. If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an article uses the same formula as the original article and additional ones, then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these can also be used as a hyperlink in a respective graph.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4"/>
          <w:szCs w:val="24"/>
        </w:rPr>
      </w:pPr>
      <w:r>
        <w:rPr>
          <w:rFonts w:ascii="CMBX12" w:hAnsi="CMBX12" w:cs="CMBX12"/>
          <w:color w:val="000000"/>
          <w:sz w:val="24"/>
          <w:szCs w:val="24"/>
        </w:rPr>
        <w:t>5 Conclusion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In this paper we address the issue of the Net Communication Model together with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some math speci_c extensions as a discourse model for math documents. This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speci_c model makes it on the one hand hard to write and read math documents,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but on the other hand it also provides the means to create a document that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can only be understood from a holistic point of view. Once the author or the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reader have been enabled to enjoy this view, fun is also part of the consuming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process for that document. The holistic view depends on several dimensions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of the underlying Net Communication Model. A math document can only be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created if the author has mastered these dimensions, but not every reader has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done so. Here, navigational features appear naturally as help services, as they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10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serve as access points to multi-dimensional information. We gave an example for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semantic document navigation in spreadsheet documents via the </w:t>
      </w:r>
      <w:r>
        <w:rPr>
          <w:rFonts w:ascii="CMTT9" w:hAnsi="CMTT9" w:cs="CMTT9"/>
          <w:color w:val="000000"/>
          <w:sz w:val="18"/>
          <w:szCs w:val="18"/>
        </w:rPr>
        <w:t xml:space="preserve">SACHS </w:t>
      </w:r>
      <w:r>
        <w:rPr>
          <w:rFonts w:ascii="CMR10" w:hAnsi="CMR10" w:cs="CMR10"/>
          <w:color w:val="000000"/>
          <w:sz w:val="20"/>
          <w:szCs w:val="20"/>
        </w:rPr>
        <w:t>system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and envisioned some more navigational design opportunities for a collection of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active, web-based math documents in the PlanetMath system.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We believe that such reader assistance will be particularly useful and gives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them new, and e_cient access to salient parts of math documents. In turn, this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will induce a better overview and a deeper understanding of the concepts in users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| and for some even enable an enjoyable reading experience of math documents.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4"/>
          <w:szCs w:val="24"/>
        </w:rPr>
      </w:pPr>
      <w:r>
        <w:rPr>
          <w:rFonts w:ascii="CMBX12" w:hAnsi="CMBX12" w:cs="CMBX12"/>
          <w:color w:val="000000"/>
          <w:sz w:val="24"/>
          <w:szCs w:val="24"/>
        </w:rPr>
        <w:t>References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TI9" w:hAnsi="CMTI9" w:cs="CMTI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 xml:space="preserve">Day11. Martin V. Day. </w:t>
      </w:r>
      <w:r>
        <w:rPr>
          <w:rFonts w:ascii="CMTI9" w:hAnsi="CMTI9" w:cs="CMTI9"/>
          <w:color w:val="000000"/>
          <w:sz w:val="18"/>
          <w:szCs w:val="18"/>
        </w:rPr>
        <w:t>An Introduction to Proofs and the Mathematical Vernacular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TT9" w:hAnsi="CMTT9" w:cs="CMTT9"/>
          <w:color w:val="80808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 xml:space="preserve">. Online at </w:t>
      </w:r>
      <w:r>
        <w:rPr>
          <w:rFonts w:ascii="CMTT9" w:hAnsi="CMTT9" w:cs="CMTT9"/>
          <w:color w:val="808080"/>
          <w:sz w:val="18"/>
          <w:szCs w:val="18"/>
        </w:rPr>
        <w:t>http://www.math.vt.edu/people/day/ProofsBook/IPaMV.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TT9" w:hAnsi="CMTT9" w:cs="CMTT9"/>
          <w:color w:val="808080"/>
          <w:sz w:val="18"/>
          <w:szCs w:val="18"/>
        </w:rPr>
        <w:t>pdf</w:t>
      </w:r>
      <w:r>
        <w:rPr>
          <w:rFonts w:ascii="CMR9" w:hAnsi="CMR9" w:cs="CMR9"/>
          <w:color w:val="000000"/>
          <w:sz w:val="18"/>
          <w:szCs w:val="18"/>
        </w:rPr>
        <w:t>, 2011.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>DC94. Paul Dourish and Matthew Chalmers. Running out of space - models of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 xml:space="preserve">information navigation. In </w:t>
      </w:r>
      <w:r>
        <w:rPr>
          <w:rFonts w:ascii="CMTI9" w:hAnsi="CMTI9" w:cs="CMTI9"/>
          <w:color w:val="000000"/>
          <w:sz w:val="18"/>
          <w:szCs w:val="18"/>
        </w:rPr>
        <w:t>Proc. HCI</w:t>
      </w:r>
      <w:r>
        <w:rPr>
          <w:rFonts w:ascii="CMR9" w:hAnsi="CMR9" w:cs="CMR9"/>
          <w:color w:val="000000"/>
          <w:sz w:val="18"/>
          <w:szCs w:val="18"/>
        </w:rPr>
        <w:t>, Glasgow, UK, 1994.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TI9" w:hAnsi="CMTI9" w:cs="CMTI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 xml:space="preserve">dS05. Clarisse Sieckenius de Souza. </w:t>
      </w:r>
      <w:r>
        <w:rPr>
          <w:rFonts w:ascii="CMTI9" w:hAnsi="CMTI9" w:cs="CMTI9"/>
          <w:color w:val="000000"/>
          <w:sz w:val="18"/>
          <w:szCs w:val="18"/>
        </w:rPr>
        <w:t>The Semiotic Engineering of Human-Computer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TI9" w:hAnsi="CMTI9" w:cs="CMTI9"/>
          <w:color w:val="000000"/>
          <w:sz w:val="18"/>
          <w:szCs w:val="18"/>
        </w:rPr>
        <w:t>Interaction</w:t>
      </w:r>
      <w:r>
        <w:rPr>
          <w:rFonts w:ascii="CMR9" w:hAnsi="CMR9" w:cs="CMR9"/>
          <w:color w:val="000000"/>
          <w:sz w:val="18"/>
          <w:szCs w:val="18"/>
        </w:rPr>
        <w:t>. The MIT Press, 2005.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 xml:space="preserve">Enz99. Hans Magnus Enzensberger. </w:t>
      </w:r>
      <w:r>
        <w:rPr>
          <w:rFonts w:ascii="CMTI9" w:hAnsi="CMTI9" w:cs="CMTI9"/>
          <w:color w:val="000000"/>
          <w:sz w:val="18"/>
          <w:szCs w:val="18"/>
        </w:rPr>
        <w:t>Drawbridge Up</w:t>
      </w:r>
      <w:r>
        <w:rPr>
          <w:rFonts w:ascii="CMR9" w:hAnsi="CMR9" w:cs="CMR9"/>
          <w:color w:val="000000"/>
          <w:sz w:val="18"/>
          <w:szCs w:val="18"/>
        </w:rPr>
        <w:t>. A K Peters, Ltd., 1999.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 xml:space="preserve">Flu96. Vilem Flusser. </w:t>
      </w:r>
      <w:r>
        <w:rPr>
          <w:rFonts w:ascii="CMTI9" w:hAnsi="CMTI9" w:cs="CMTI9"/>
          <w:color w:val="000000"/>
          <w:sz w:val="18"/>
          <w:szCs w:val="18"/>
        </w:rPr>
        <w:t>Kommunikologie</w:t>
      </w:r>
      <w:r>
        <w:rPr>
          <w:rFonts w:ascii="CMR9" w:hAnsi="CMR9" w:cs="CMR9"/>
          <w:color w:val="000000"/>
          <w:sz w:val="18"/>
          <w:szCs w:val="18"/>
        </w:rPr>
        <w:t>. Bollmann, Mannheim, 1996.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>IM00. Naoko Ito and Kazuhisa Manabe. XML Document Navigation Language,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 xml:space="preserve">2000. </w:t>
      </w:r>
      <w:r>
        <w:rPr>
          <w:rFonts w:ascii="CMTT9" w:hAnsi="CMTT9" w:cs="CMTT9"/>
          <w:color w:val="808080"/>
          <w:sz w:val="18"/>
          <w:szCs w:val="18"/>
        </w:rPr>
        <w:t>http://www.w3.org/TR/xdnl</w:t>
      </w:r>
      <w:r>
        <w:rPr>
          <w:rFonts w:ascii="CMR9" w:hAnsi="CMR9" w:cs="CMR9"/>
          <w:color w:val="000000"/>
          <w:sz w:val="18"/>
          <w:szCs w:val="18"/>
        </w:rPr>
        <w:t>.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 xml:space="preserve">Isk02. Stefan Iske. </w:t>
      </w:r>
      <w:r>
        <w:rPr>
          <w:rFonts w:ascii="CMTI9" w:hAnsi="CMTI9" w:cs="CMTI9"/>
          <w:color w:val="000000"/>
          <w:sz w:val="18"/>
          <w:szCs w:val="18"/>
        </w:rPr>
        <w:t>Vernetztes Wissen</w:t>
      </w:r>
      <w:r>
        <w:rPr>
          <w:rFonts w:ascii="CMR9" w:hAnsi="CMR9" w:cs="CMR9"/>
          <w:color w:val="000000"/>
          <w:sz w:val="18"/>
          <w:szCs w:val="18"/>
        </w:rPr>
        <w:t>. Bertelsmann, Bielefeld, 2002.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>KK09. Andrea Kohlhase and Michael Kohlhase. Semantic transparency in user assis-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>tance systems. In Brad Mehlenbacher, Aristidis Protopsaltis, Ashley Williams,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TI9" w:hAnsi="CMTI9" w:cs="CMTI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 xml:space="preserve">and Shaun Slatterey, editors, </w:t>
      </w:r>
      <w:r>
        <w:rPr>
          <w:rFonts w:ascii="CMTI9" w:hAnsi="CMTI9" w:cs="CMTI9"/>
          <w:color w:val="000000"/>
          <w:sz w:val="18"/>
          <w:szCs w:val="18"/>
        </w:rPr>
        <w:t>Proceedings of the 27</w:t>
      </w:r>
      <w:r>
        <w:rPr>
          <w:rFonts w:ascii="CMTI7" w:hAnsi="CMTI7" w:cs="CMTI7"/>
          <w:color w:val="000000"/>
          <w:sz w:val="12"/>
          <w:szCs w:val="12"/>
        </w:rPr>
        <w:t xml:space="preserve">th </w:t>
      </w:r>
      <w:r>
        <w:rPr>
          <w:rFonts w:ascii="CMTI9" w:hAnsi="CMTI9" w:cs="CMTI9"/>
          <w:color w:val="000000"/>
          <w:sz w:val="18"/>
          <w:szCs w:val="18"/>
        </w:rPr>
        <w:t>annual ACM international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TI9" w:hAnsi="CMTI9" w:cs="CMTI9"/>
          <w:color w:val="000000"/>
          <w:sz w:val="18"/>
          <w:szCs w:val="18"/>
        </w:rPr>
        <w:t>conference on Design of communication (SIGDOC)</w:t>
      </w:r>
      <w:r>
        <w:rPr>
          <w:rFonts w:ascii="CMR9" w:hAnsi="CMR9" w:cs="CMR9"/>
          <w:color w:val="000000"/>
          <w:sz w:val="18"/>
          <w:szCs w:val="18"/>
        </w:rPr>
        <w:t>, pages 89{96, New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>York, NY, USA, 2009. ACM Special Interest Group for Design of Communi-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>cation, ACM Press.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lastRenderedPageBreak/>
        <w:t>KK10. Andrea Kohlhase and Michael Kohlhase. What we understand is what we get: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TI9" w:hAnsi="CMTI9" w:cs="CMTI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 xml:space="preserve">Assessment in spreadsheets. In Simon Thorne, editor, </w:t>
      </w:r>
      <w:r>
        <w:rPr>
          <w:rFonts w:ascii="CMTI9" w:hAnsi="CMTI9" w:cs="CMTI9"/>
          <w:color w:val="000000"/>
          <w:sz w:val="18"/>
          <w:szCs w:val="18"/>
        </w:rPr>
        <w:t>Symp. of the European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TI9" w:hAnsi="CMTI9" w:cs="CMTI9"/>
          <w:color w:val="000000"/>
          <w:sz w:val="18"/>
          <w:szCs w:val="18"/>
        </w:rPr>
        <w:t>Spreadsheet Risks Interest Group (EuSpRIG 2010)</w:t>
      </w:r>
      <w:r>
        <w:rPr>
          <w:rFonts w:ascii="CMR9" w:hAnsi="CMR9" w:cs="CMR9"/>
          <w:color w:val="000000"/>
          <w:sz w:val="18"/>
          <w:szCs w:val="18"/>
        </w:rPr>
        <w:t>, pages 111{121. European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>Spreadsheet Risk Interest Group, 2010.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>KK11. Andrea Kohlhase and Michael Kohlhase. Spreadsheets with a semantic layer.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TI9" w:hAnsi="CMTI9" w:cs="CMTI9"/>
          <w:color w:val="000000"/>
          <w:sz w:val="18"/>
          <w:szCs w:val="18"/>
        </w:rPr>
      </w:pPr>
      <w:r>
        <w:rPr>
          <w:rFonts w:ascii="CMTI9" w:hAnsi="CMTI9" w:cs="CMTI9"/>
          <w:color w:val="000000"/>
          <w:sz w:val="18"/>
          <w:szCs w:val="18"/>
        </w:rPr>
        <w:t>Electronic Communications of the EASST: Speci_cation, Transformation,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TI9" w:hAnsi="CMTI9" w:cs="CMTI9"/>
          <w:color w:val="000000"/>
          <w:sz w:val="18"/>
          <w:szCs w:val="18"/>
        </w:rPr>
      </w:pPr>
      <w:r>
        <w:rPr>
          <w:rFonts w:ascii="CMTI9" w:hAnsi="CMTI9" w:cs="CMTI9"/>
          <w:color w:val="000000"/>
          <w:sz w:val="18"/>
          <w:szCs w:val="18"/>
        </w:rPr>
        <w:t>Navigation { Special Issue dedicated to Bernd Krieg-Bruckner on the Occasion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TI9" w:hAnsi="CMTI9" w:cs="CMTI9"/>
          <w:color w:val="000000"/>
          <w:sz w:val="18"/>
          <w:szCs w:val="18"/>
        </w:rPr>
        <w:t>of his 60th Birthday</w:t>
      </w:r>
      <w:r>
        <w:rPr>
          <w:rFonts w:ascii="CMR9" w:hAnsi="CMR9" w:cs="CMR9"/>
          <w:color w:val="000000"/>
          <w:sz w:val="18"/>
          <w:szCs w:val="18"/>
        </w:rPr>
        <w:t>, 2011. accepted.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>KKL10. Andrea Kohlhase, Michael Kohlhase, and Christoph Lange. Dimensions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>of formality: A case study for MKM in software engineering. In Serge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>Autexier, Jacques Calmet, David Delahaye, Patrick D. F. Ion, Laurence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TI9" w:hAnsi="CMTI9" w:cs="CMTI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 xml:space="preserve">Rideau, Renaud Rioboo, and Alan P. Sexton, editors, </w:t>
      </w:r>
      <w:r>
        <w:rPr>
          <w:rFonts w:ascii="CMTI9" w:hAnsi="CMTI9" w:cs="CMTI9"/>
          <w:color w:val="000000"/>
          <w:sz w:val="18"/>
          <w:szCs w:val="18"/>
        </w:rPr>
        <w:t>Intelligent Computer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TI9" w:hAnsi="CMTI9" w:cs="CMTI9"/>
          <w:color w:val="000000"/>
          <w:sz w:val="18"/>
          <w:szCs w:val="18"/>
        </w:rPr>
        <w:t>Mathematics</w:t>
      </w:r>
      <w:r>
        <w:rPr>
          <w:rFonts w:ascii="CMR9" w:hAnsi="CMR9" w:cs="CMR9"/>
          <w:color w:val="000000"/>
          <w:sz w:val="18"/>
          <w:szCs w:val="18"/>
        </w:rPr>
        <w:t>, number 6167 in LNAI, pages 355{369. Springer Verlag, 2010.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TT9" w:hAnsi="CMTT9" w:cs="CMTT9"/>
          <w:color w:val="808080"/>
          <w:sz w:val="18"/>
          <w:szCs w:val="18"/>
        </w:rPr>
        <w:t>http://arxiv.org/abs/1004.5071</w:t>
      </w:r>
      <w:r>
        <w:rPr>
          <w:rFonts w:ascii="CMR9" w:hAnsi="CMR9" w:cs="CMR9"/>
          <w:color w:val="000000"/>
          <w:sz w:val="18"/>
          <w:szCs w:val="18"/>
        </w:rPr>
        <w:t>.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TI9" w:hAnsi="CMTI9" w:cs="CMTI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 xml:space="preserve">LW91. Jean Lave and Etienne Wenger. </w:t>
      </w:r>
      <w:r>
        <w:rPr>
          <w:rFonts w:ascii="CMTI9" w:hAnsi="CMTI9" w:cs="CMTI9"/>
          <w:color w:val="000000"/>
          <w:sz w:val="18"/>
          <w:szCs w:val="18"/>
        </w:rPr>
        <w:t>Situated Learning: Legitimate Peripheral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TI9" w:hAnsi="CMTI9" w:cs="CMTI9"/>
          <w:color w:val="000000"/>
          <w:sz w:val="18"/>
          <w:szCs w:val="18"/>
        </w:rPr>
      </w:pPr>
      <w:r>
        <w:rPr>
          <w:rFonts w:ascii="CMTI9" w:hAnsi="CMTI9" w:cs="CMTI9"/>
          <w:color w:val="000000"/>
          <w:sz w:val="18"/>
          <w:szCs w:val="18"/>
        </w:rPr>
        <w:t>Participation (Learning in Doing: Social, Cognitive and Computational Perspectives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TI9" w:hAnsi="CMTI9" w:cs="CMTI9"/>
          <w:color w:val="000000"/>
          <w:sz w:val="18"/>
          <w:szCs w:val="18"/>
        </w:rPr>
        <w:t>S.)</w:t>
      </w:r>
      <w:r>
        <w:rPr>
          <w:rFonts w:ascii="CMR9" w:hAnsi="CMR9" w:cs="CMR9"/>
          <w:color w:val="000000"/>
          <w:sz w:val="18"/>
          <w:szCs w:val="18"/>
        </w:rPr>
        <w:t>. Cambridge University Press, 1991.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 xml:space="preserve">McI03. Neil McIntosh. World drowning in a rising sea of information. </w:t>
      </w:r>
      <w:r>
        <w:rPr>
          <w:rFonts w:ascii="CMTI9" w:hAnsi="CMTI9" w:cs="CMTI9"/>
          <w:color w:val="000000"/>
          <w:sz w:val="18"/>
          <w:szCs w:val="18"/>
        </w:rPr>
        <w:t>The Guardian</w:t>
      </w:r>
      <w:r>
        <w:rPr>
          <w:rFonts w:ascii="CMR9" w:hAnsi="CMR9" w:cs="CMR9"/>
          <w:color w:val="000000"/>
          <w:sz w:val="18"/>
          <w:szCs w:val="18"/>
        </w:rPr>
        <w:t>,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TT9" w:hAnsi="CMTT9" w:cs="CMTT9"/>
          <w:color w:val="80808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 xml:space="preserve">November 2003. </w:t>
      </w:r>
      <w:r>
        <w:rPr>
          <w:rFonts w:ascii="CMTT9" w:hAnsi="CMTT9" w:cs="CMTT9"/>
          <w:color w:val="808080"/>
          <w:sz w:val="18"/>
          <w:szCs w:val="18"/>
        </w:rPr>
        <w:t>http://www.guardian.co.uk/technology/2003/nov/01/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TT9" w:hAnsi="CMTT9" w:cs="CMTT9"/>
          <w:color w:val="808080"/>
          <w:sz w:val="18"/>
          <w:szCs w:val="18"/>
        </w:rPr>
        <w:t>internationalnews.onlinesupplement</w:t>
      </w:r>
      <w:r>
        <w:rPr>
          <w:rFonts w:ascii="CMR9" w:hAnsi="CMR9" w:cs="CMR9"/>
          <w:color w:val="000000"/>
          <w:sz w:val="18"/>
          <w:szCs w:val="18"/>
        </w:rPr>
        <w:t>.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11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 xml:space="preserve">Ste90. Ian Stewart. </w:t>
      </w:r>
      <w:r>
        <w:rPr>
          <w:rFonts w:ascii="CMTI9" w:hAnsi="CMTI9" w:cs="CMTI9"/>
          <w:color w:val="000000"/>
          <w:sz w:val="18"/>
          <w:szCs w:val="18"/>
        </w:rPr>
        <w:t>From Here to In_nity</w:t>
      </w:r>
      <w:r>
        <w:rPr>
          <w:rFonts w:ascii="CMR9" w:hAnsi="CMR9" w:cs="CMR9"/>
          <w:color w:val="000000"/>
          <w:sz w:val="18"/>
          <w:szCs w:val="18"/>
        </w:rPr>
        <w:t>. Oxford University Press, 1990.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>Wik11. Wikipedia. Navigation | wikipedia, the free encyclopedia, 2011. [Online;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>accessed 20-September-2011].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>Win06. Terry Winograd. The spreadsheet. In Terry Winograd, John Bennett, Laura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 xml:space="preserve">de Young, and Bradley Hart_eld, editors, </w:t>
      </w:r>
      <w:r>
        <w:rPr>
          <w:rFonts w:ascii="CMTI9" w:hAnsi="CMTI9" w:cs="CMTI9"/>
          <w:color w:val="000000"/>
          <w:sz w:val="18"/>
          <w:szCs w:val="18"/>
        </w:rPr>
        <w:t>Bringing Design to Software</w:t>
      </w:r>
      <w:r>
        <w:rPr>
          <w:rFonts w:ascii="CMR9" w:hAnsi="CMR9" w:cs="CMR9"/>
          <w:color w:val="000000"/>
          <w:sz w:val="18"/>
          <w:szCs w:val="18"/>
        </w:rPr>
        <w:t>, pages</w:t>
      </w:r>
    </w:p>
    <w:p w:rsidR="00FF52CC" w:rsidRDefault="00FF52CC" w:rsidP="00FF52CC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>228{231. Addison-Wesley, 1996 (2006).</w:t>
      </w:r>
    </w:p>
    <w:p w:rsidR="00483696" w:rsidRDefault="00FF52CC" w:rsidP="00FF52CC">
      <w:r>
        <w:rPr>
          <w:rFonts w:ascii="CMR10" w:hAnsi="CMR10" w:cs="CMR10"/>
          <w:color w:val="000000"/>
          <w:sz w:val="20"/>
          <w:szCs w:val="20"/>
        </w:rPr>
        <w:t>12</w:t>
      </w:r>
      <w:bookmarkStart w:id="0" w:name="_GoBack"/>
      <w:bookmarkEnd w:id="0"/>
    </w:p>
    <w:sectPr w:rsidR="00483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6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CSC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2CC"/>
    <w:rsid w:val="00483696"/>
    <w:rsid w:val="00FF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4035</Words>
  <Characters>23006</Characters>
  <Application>Microsoft Office Word</Application>
  <DocSecurity>0</DocSecurity>
  <Lines>191</Lines>
  <Paragraphs>53</Paragraphs>
  <ScaleCrop>false</ScaleCrop>
  <Company/>
  <LinksUpToDate>false</LinksUpToDate>
  <CharactersWithSpaces>26988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2016-08-22T12:47:00Z</dcterms:created>
  <dcterms:modified xsi:type="dcterms:W3CDTF">2016-08-22T12:47:00Z</dcterms:modified>
</cp:coreProperties>
</file>