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000000" w:sz="4"/>
          <w:left w:val="none"/>
          <w:bottom w:val="single" w:color="000000" w:sz="4"/>
          <w:right w:val="none"/>
          <w:insideH w:val="none"/>
          <w:insideV w:val="none"/>
        </w:tblBorders>
      </w:tblPr>
      <w:tblGrid>
        <w:gridCol w:w="100"/>
        <w:gridCol w:w="100"/>
      </w:tblGrid>
      <w:tr>
        <w:tc>
          <w:tcPr>
            <w:tcW w:type="pct" w:w="30%"/>
            <w:tcMar>
              <w:top w:type="dxa" w:w="150"/>
              <w:left w:type="dxa" w:w="150"/>
              <w:bottom w:type="dxa" w:w="150"/>
              <w:right w:type="dxa" w:w="150"/>
            </w:tcMar>
            <w:vAlign w:val="center"/>
          </w:tcPr>
          <w:p>
            <w:pPr>
              <w:jc w:val="center"/>
            </w:pPr>
            <w:r>
              <w:drawing>
                <wp:inline distT="0" distB="0" distL="0" distR="0">
                  <wp:extent cx="1143000" cy="94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143000" cy="942975"/>
                          </a:xfrm>
                          <a:prstGeom prst="rect">
                            <a:avLst/>
                          </a:prstGeom>
                        </pic:spPr>
                      </pic:pic>
                    </a:graphicData>
                  </a:graphic>
                </wp:inline>
              </w:drawing>
            </w:r>
          </w:p>
        </w:tc>
        <w:tc>
          <w:tcPr>
            <w:tcW w:type="pct" w:w="70%"/>
            <w:tcMar>
              <w:top w:type="dxa" w:w="150"/>
              <w:left w:type="dxa" w:w="150"/>
              <w:bottom w:type="dxa" w:w="150"/>
              <w:right w:type="dxa" w:w="150"/>
            </w:tcMar>
            <w:vAlign w:val="center"/>
          </w:tcPr>
          <w:p>
            <w:pPr>
              <w:jc w:val="center"/>
            </w:pPr>
            <w:r>
              <w:rPr>
                <w:rFonts w:ascii="Calibri" w:cs="Calibri" w:eastAsia="Calibri" w:hAnsi="Calibri"/>
                <w:b/>
                <w:bCs/>
                <w:sz w:val="30"/>
                <w:szCs w:val="30"/>
              </w:rPr>
              <w:t xml:space="preserve">Air University, Islamabad</w:t>
            </w:r>
          </w:p>
        </w:tc>
      </w:tr>
    </w:tbl>
    <w:p>
      <w:pPr>
        <w:spacing w:before="1200"/>
      </w:pPr>
    </w:p>
    <w:p>
      <w:pPr>
        <w:jc w:val="center"/>
      </w:pPr>
      <w:r>
        <w:rPr>
          <w:rFonts w:ascii="Calibri" w:cs="Calibri" w:eastAsia="Calibri" w:hAnsi="Calibri"/>
          <w:b/>
          <w:bCs/>
          <w:i/>
          <w:iCs/>
          <w:sz w:val="26"/>
          <w:szCs w:val="26"/>
        </w:rPr>
        <w:t xml:space="preserve">Project Proposal for</w:t>
      </w:r>
    </w:p>
    <w:p>
      <w:pPr>
        <w:spacing w:before="200"/>
        <w:jc w:val="center"/>
      </w:pPr>
      <w:r>
        <w:rPr>
          <w:rFonts w:ascii="Calibri" w:cs="Calibri" w:eastAsia="Calibri" w:hAnsi="Calibri"/>
          <w:b/>
          <w:bCs/>
          <w:i/>
          <w:iCs/>
          <w:sz w:val="32"/>
          <w:szCs w:val="32"/>
        </w:rPr>
        <w:t xml:space="preserve">Hifazat: On-Device, Offline-First Safety Platform for Women and Children</w:t>
      </w:r>
    </w:p>
    <w:p>
      <w:pPr>
        <w:spacing w:after="400" w:before="200"/>
        <w:jc w:val="center"/>
      </w:pPr>
      <w:r>
        <w:rPr>
          <w:rFonts w:ascii="Calibri" w:cs="Calibri" w:eastAsia="Calibri" w:hAnsi="Calibri"/>
          <w:b/>
          <w:bCs/>
          <w:sz w:val="24"/>
          <w:szCs w:val="24"/>
        </w:rPr>
        <w:t xml:space="preserve">Version 1.0</w:t>
      </w:r>
    </w:p>
    <w:p>
      <w:pPr>
        <w:jc w:val="center"/>
      </w:pPr>
      <w:r>
        <w:rPr>
          <w:rFonts w:ascii="Calibri" w:cs="Calibri" w:eastAsia="Calibri" w:hAnsi="Calibri"/>
          <w:b/>
          <w:bCs/>
          <w:i/>
          <w:iCs/>
          <w:sz w:val="24"/>
          <w:szCs w:val="24"/>
        </w:rPr>
        <w:t xml:space="preserve">By</w:t>
      </w:r>
    </w:p>
    <w:p>
      <w:pPr>
        <w:spacing w:before="100"/>
        <w:jc w:val="center"/>
      </w:pPr>
      <w:r>
        <w:rPr>
          <w:rFonts w:ascii="Calibri" w:cs="Calibri" w:eastAsia="Calibri" w:hAnsi="Calibri"/>
          <w:b/>
          <w:bCs/>
          <w:sz w:val="24"/>
          <w:szCs w:val="24"/>
        </w:rPr>
        <w:t xml:space="preserve">Muhammad Shamoil 232025</w:t>
      </w:r>
    </w:p>
    <w:p>
      <w:pPr>
        <w:spacing w:before="60"/>
        <w:jc w:val="center"/>
      </w:pPr>
      <w:r>
        <w:rPr>
          <w:rFonts w:ascii="Calibri" w:cs="Calibri" w:eastAsia="Calibri" w:hAnsi="Calibri"/>
          <w:b/>
          <w:bCs/>
          <w:sz w:val="24"/>
          <w:szCs w:val="24"/>
        </w:rPr>
        <w:t xml:space="preserve">Ali Raza 232047</w:t>
      </w:r>
    </w:p>
    <w:p>
      <w:pPr>
        <w:spacing w:before="900"/>
      </w:pPr>
    </w:p>
    <w:p>
      <w:pPr>
        <w:spacing w:before="400"/>
        <w:jc w:val="center"/>
      </w:pPr>
      <w:r>
        <w:rPr>
          <w:rFonts w:ascii="Calibri" w:cs="Calibri" w:eastAsia="Calibri" w:hAnsi="Calibri"/>
          <w:b/>
          <w:bCs/>
          <w:i/>
          <w:iCs/>
          <w:sz w:val="24"/>
          <w:szCs w:val="24"/>
        </w:rPr>
        <w:t xml:space="preserve">Supervisor</w:t>
      </w:r>
    </w:p>
    <w:p>
      <w:pPr>
        <w:spacing w:before="60"/>
        <w:jc w:val="center"/>
      </w:pPr>
      <w:r>
        <w:rPr>
          <w:rFonts w:ascii="Calibri" w:cs="Calibri" w:eastAsia="Calibri" w:hAnsi="Calibri"/>
          <w:b/>
          <w:bCs/>
          <w:sz w:val="24"/>
          <w:szCs w:val="24"/>
        </w:rPr>
        <w:t xml:space="preserve">Kanwal Batool</w:t>
      </w:r>
    </w:p>
    <w:p>
      <w:pPr>
        <w:spacing w:before="400"/>
        <w:jc w:val="center"/>
      </w:pPr>
      <w:r>
        <w:rPr>
          <w:rFonts w:ascii="Calibri" w:cs="Calibri" w:eastAsia="Calibri" w:hAnsi="Calibri"/>
          <w:b/>
          <w:bCs/>
          <w:i/>
          <w:iCs/>
          <w:sz w:val="24"/>
          <w:szCs w:val="24"/>
        </w:rPr>
        <w:t xml:space="preserve">Bachelor of Science in Software Engineering (2023-2027)</w:t>
      </w:r>
    </w:p>
    <w:p>
      <w:r>
        <w:br w:type="page"/>
      </w:r>
    </w:p>
    <w:p>
      <w:pPr>
        <w:pStyle w:val="Heading1"/>
        <w:spacing w:after="200" w:before="360"/>
      </w:pPr>
      <w:r>
        <w:rPr>
          <w:b/>
          <w:bCs/>
        </w:rPr>
        <w:t xml:space="preserve">Contents</w:t>
      </w:r>
    </w:p>
    <w:p>
      <w:pPr>
        <w:tabs>
          <w:tab w:val="right" w:pos="9026" w:leader="dot"/>
        </w:tabs>
        <w:spacing w:after="140"/>
        <w:ind w:left="0"/>
      </w:pPr>
      <w:r>
        <w:rPr>
          <w:rFonts w:ascii="Calibri" w:cs="Calibri" w:eastAsia="Calibri" w:hAnsi="Calibri"/>
          <w:b/>
          <w:bCs/>
          <w:sz w:val="22"/>
          <w:szCs w:val="22"/>
        </w:rPr>
        <w:t xml:space="preserve">Abstract</w:t>
      </w:r>
      <w:r>
        <w:rPr>
          <w:rFonts w:ascii="Calibri" w:cs="Calibri" w:eastAsia="Calibri" w:hAnsi="Calibri"/>
          <w:b/>
          <w:bCs/>
          <w:sz w:val="22"/>
          <w:szCs w:val="22"/>
        </w:rPr>
        <w:t xml:space="preserve">	4</w:t>
      </w:r>
    </w:p>
    <w:p>
      <w:pPr>
        <w:tabs>
          <w:tab w:val="right" w:pos="9026" w:leader="dot"/>
        </w:tabs>
        <w:spacing w:after="140"/>
        <w:ind w:left="0"/>
      </w:pPr>
      <w:r>
        <w:rPr>
          <w:rFonts w:ascii="Calibri" w:cs="Calibri" w:eastAsia="Calibri" w:hAnsi="Calibri"/>
          <w:b/>
          <w:bCs/>
          <w:sz w:val="22"/>
          <w:szCs w:val="22"/>
        </w:rPr>
        <w:t xml:space="preserve">1. Introduction</w:t>
      </w:r>
      <w:r>
        <w:rPr>
          <w:rFonts w:ascii="Calibri" w:cs="Calibri" w:eastAsia="Calibri" w:hAnsi="Calibri"/>
          <w:b/>
          <w:bCs/>
          <w:sz w:val="22"/>
          <w:szCs w:val="22"/>
        </w:rPr>
        <w:t xml:space="preserve">	5</w:t>
      </w:r>
    </w:p>
    <w:p>
      <w:pPr>
        <w:tabs>
          <w:tab w:val="right" w:pos="9026" w:leader="dot"/>
        </w:tabs>
        <w:spacing w:after="140"/>
        <w:ind w:left="0"/>
      </w:pPr>
      <w:r>
        <w:rPr>
          <w:rFonts w:ascii="Calibri" w:cs="Calibri" w:eastAsia="Calibri" w:hAnsi="Calibri"/>
          <w:b/>
          <w:bCs/>
          <w:sz w:val="22"/>
          <w:szCs w:val="22"/>
        </w:rPr>
        <w:t xml:space="preserve">2. Problem Statement</w:t>
      </w:r>
      <w:r>
        <w:rPr>
          <w:rFonts w:ascii="Calibri" w:cs="Calibri" w:eastAsia="Calibri" w:hAnsi="Calibri"/>
          <w:b/>
          <w:bCs/>
          <w:sz w:val="22"/>
          <w:szCs w:val="22"/>
        </w:rPr>
        <w:t xml:space="preserve">	6</w:t>
      </w:r>
    </w:p>
    <w:p>
      <w:pPr>
        <w:tabs>
          <w:tab w:val="right" w:pos="9026" w:leader="dot"/>
        </w:tabs>
        <w:spacing w:after="140"/>
        <w:ind w:left="0"/>
      </w:pPr>
      <w:r>
        <w:rPr>
          <w:rFonts w:ascii="Calibri" w:cs="Calibri" w:eastAsia="Calibri" w:hAnsi="Calibri"/>
          <w:b/>
          <w:bCs/>
          <w:sz w:val="22"/>
          <w:szCs w:val="22"/>
        </w:rPr>
        <w:t xml:space="preserve">3. Problem Solution/Objectives of the Proposed System</w:t>
      </w:r>
      <w:r>
        <w:rPr>
          <w:rFonts w:ascii="Calibri" w:cs="Calibri" w:eastAsia="Calibri" w:hAnsi="Calibri"/>
          <w:b/>
          <w:bCs/>
          <w:sz w:val="22"/>
          <w:szCs w:val="22"/>
        </w:rPr>
        <w:t xml:space="preserve">	7</w:t>
      </w:r>
    </w:p>
    <w:p>
      <w:pPr>
        <w:tabs>
          <w:tab w:val="right" w:pos="9026" w:leader="dot"/>
        </w:tabs>
        <w:spacing w:after="140"/>
        <w:ind w:left="0"/>
      </w:pPr>
      <w:r>
        <w:rPr>
          <w:rFonts w:ascii="Calibri" w:cs="Calibri" w:eastAsia="Calibri" w:hAnsi="Calibri"/>
          <w:b/>
          <w:bCs/>
          <w:sz w:val="22"/>
          <w:szCs w:val="22"/>
        </w:rPr>
        <w:t xml:space="preserve">4. Related System Analysis/Literature Review</w:t>
      </w:r>
      <w:r>
        <w:rPr>
          <w:rFonts w:ascii="Calibri" w:cs="Calibri" w:eastAsia="Calibri" w:hAnsi="Calibri"/>
          <w:b/>
          <w:bCs/>
          <w:sz w:val="22"/>
          <w:szCs w:val="22"/>
        </w:rPr>
        <w:t xml:space="preserve">	8</w:t>
      </w:r>
    </w:p>
    <w:p>
      <w:pPr>
        <w:tabs>
          <w:tab w:val="right" w:pos="9026" w:leader="dot"/>
        </w:tabs>
        <w:spacing w:after="140"/>
        <w:ind w:left="0"/>
      </w:pPr>
      <w:r>
        <w:rPr>
          <w:rFonts w:ascii="Calibri" w:cs="Calibri" w:eastAsia="Calibri" w:hAnsi="Calibri"/>
          <w:b/>
          <w:bCs/>
          <w:sz w:val="22"/>
          <w:szCs w:val="22"/>
        </w:rPr>
        <w:t xml:space="preserve">5. Vision Statement</w:t>
      </w:r>
      <w:r>
        <w:rPr>
          <w:rFonts w:ascii="Calibri" w:cs="Calibri" w:eastAsia="Calibri" w:hAnsi="Calibri"/>
          <w:b/>
          <w:bCs/>
          <w:sz w:val="22"/>
          <w:szCs w:val="22"/>
        </w:rPr>
        <w:t xml:space="preserve">	9</w:t>
      </w:r>
    </w:p>
    <w:p>
      <w:pPr>
        <w:tabs>
          <w:tab w:val="right" w:pos="9026" w:leader="dot"/>
        </w:tabs>
        <w:spacing w:after="140"/>
        <w:ind w:left="0"/>
      </w:pPr>
      <w:r>
        <w:rPr>
          <w:rFonts w:ascii="Calibri" w:cs="Calibri" w:eastAsia="Calibri" w:hAnsi="Calibri"/>
          <w:b/>
          <w:bCs/>
          <w:sz w:val="22"/>
          <w:szCs w:val="22"/>
        </w:rPr>
        <w:t xml:space="preserve">6. Scope</w:t>
      </w:r>
      <w:r>
        <w:rPr>
          <w:rFonts w:ascii="Calibri" w:cs="Calibri" w:eastAsia="Calibri" w:hAnsi="Calibri"/>
          <w:b/>
          <w:bCs/>
          <w:sz w:val="22"/>
          <w:szCs w:val="22"/>
        </w:rPr>
        <w:t xml:space="preserve">	10</w:t>
      </w:r>
    </w:p>
    <w:p>
      <w:pPr>
        <w:tabs>
          <w:tab w:val="right" w:pos="9026" w:leader="dot"/>
        </w:tabs>
        <w:spacing w:after="140"/>
        <w:ind w:left="0"/>
      </w:pPr>
      <w:r>
        <w:rPr>
          <w:rFonts w:ascii="Calibri" w:cs="Calibri" w:eastAsia="Calibri" w:hAnsi="Calibri"/>
          <w:b/>
          <w:bCs/>
          <w:sz w:val="22"/>
          <w:szCs w:val="22"/>
        </w:rPr>
        <w:t xml:space="preserve">7. Modules</w:t>
      </w:r>
      <w:r>
        <w:rPr>
          <w:rFonts w:ascii="Calibri" w:cs="Calibri" w:eastAsia="Calibri" w:hAnsi="Calibri"/>
          <w:b/>
          <w:bCs/>
          <w:sz w:val="22"/>
          <w:szCs w:val="22"/>
        </w:rPr>
        <w:t xml:space="preserve">	11</w:t>
      </w:r>
    </w:p>
    <w:p>
      <w:pPr>
        <w:tabs>
          <w:tab w:val="right" w:pos="9026" w:leader="dot"/>
        </w:tabs>
        <w:spacing w:after="100"/>
        <w:ind w:left="400"/>
      </w:pPr>
      <w:r>
        <w:rPr>
          <w:rFonts w:ascii="Calibri" w:cs="Calibri" w:eastAsia="Calibri" w:hAnsi="Calibri"/>
          <w:b w:val="false"/>
          <w:bCs w:val="false"/>
          <w:sz w:val="22"/>
          <w:szCs w:val="22"/>
        </w:rPr>
        <w:t xml:space="preserve">7.1 SOS Alert System</w:t>
      </w:r>
      <w:r>
        <w:rPr>
          <w:rFonts w:ascii="Calibri" w:cs="Calibri" w:eastAsia="Calibri" w:hAnsi="Calibri"/>
          <w:b w:val="false"/>
          <w:bCs w:val="false"/>
          <w:sz w:val="22"/>
          <w:szCs w:val="22"/>
        </w:rPr>
        <w:t xml:space="preserve">	11</w:t>
      </w:r>
    </w:p>
    <w:p>
      <w:pPr>
        <w:tabs>
          <w:tab w:val="right" w:pos="9026" w:leader="dot"/>
        </w:tabs>
        <w:spacing w:after="100"/>
        <w:ind w:left="400"/>
      </w:pPr>
      <w:r>
        <w:rPr>
          <w:rFonts w:ascii="Calibri" w:cs="Calibri" w:eastAsia="Calibri" w:hAnsi="Calibri"/>
          <w:b w:val="false"/>
          <w:bCs w:val="false"/>
          <w:sz w:val="22"/>
          <w:szCs w:val="22"/>
        </w:rPr>
        <w:t xml:space="preserve">7.2 Automatic Danger Detection Engine</w:t>
      </w:r>
      <w:r>
        <w:rPr>
          <w:rFonts w:ascii="Calibri" w:cs="Calibri" w:eastAsia="Calibri" w:hAnsi="Calibri"/>
          <w:b w:val="false"/>
          <w:bCs w:val="false"/>
          <w:sz w:val="22"/>
          <w:szCs w:val="22"/>
        </w:rPr>
        <w:t xml:space="preserve">	11</w:t>
      </w:r>
    </w:p>
    <w:p>
      <w:pPr>
        <w:tabs>
          <w:tab w:val="right" w:pos="9026" w:leader="dot"/>
        </w:tabs>
        <w:spacing w:after="100"/>
        <w:ind w:left="400"/>
      </w:pPr>
      <w:r>
        <w:rPr>
          <w:rFonts w:ascii="Calibri" w:cs="Calibri" w:eastAsia="Calibri" w:hAnsi="Calibri"/>
          <w:b w:val="false"/>
          <w:bCs w:val="false"/>
          <w:sz w:val="22"/>
          <w:szCs w:val="22"/>
        </w:rPr>
        <w:t xml:space="preserve">7.3 Voice Activation &amp; Safe-Phrase Engine</w:t>
      </w:r>
      <w:r>
        <w:rPr>
          <w:rFonts w:ascii="Calibri" w:cs="Calibri" w:eastAsia="Calibri" w:hAnsi="Calibri"/>
          <w:b w:val="false"/>
          <w:bCs w:val="false"/>
          <w:sz w:val="22"/>
          <w:szCs w:val="22"/>
        </w:rPr>
        <w:t xml:space="preserve">	11</w:t>
      </w:r>
    </w:p>
    <w:p>
      <w:pPr>
        <w:tabs>
          <w:tab w:val="right" w:pos="9026" w:leader="dot"/>
        </w:tabs>
        <w:spacing w:after="100"/>
        <w:ind w:left="400"/>
      </w:pPr>
      <w:r>
        <w:rPr>
          <w:rFonts w:ascii="Calibri" w:cs="Calibri" w:eastAsia="Calibri" w:hAnsi="Calibri"/>
          <w:b w:val="false"/>
          <w:bCs w:val="false"/>
          <w:sz w:val="22"/>
          <w:szCs w:val="22"/>
        </w:rPr>
        <w:t xml:space="preserve">7.4 Family Circle Management</w:t>
      </w:r>
      <w:r>
        <w:rPr>
          <w:rFonts w:ascii="Calibri" w:cs="Calibri" w:eastAsia="Calibri" w:hAnsi="Calibri"/>
          <w:b w:val="false"/>
          <w:bCs w:val="false"/>
          <w:sz w:val="22"/>
          <w:szCs w:val="22"/>
        </w:rPr>
        <w:t xml:space="preserve">	12</w:t>
      </w:r>
    </w:p>
    <w:p>
      <w:pPr>
        <w:tabs>
          <w:tab w:val="right" w:pos="9026" w:leader="dot"/>
        </w:tabs>
        <w:spacing w:after="100"/>
        <w:ind w:left="400"/>
      </w:pPr>
      <w:r>
        <w:rPr>
          <w:rFonts w:ascii="Calibri" w:cs="Calibri" w:eastAsia="Calibri" w:hAnsi="Calibri"/>
          <w:b w:val="false"/>
          <w:bCs w:val="false"/>
          <w:sz w:val="22"/>
          <w:szCs w:val="22"/>
        </w:rPr>
        <w:t xml:space="preserve">7.5 Location Sharing &amp; Privacy Controls</w:t>
      </w:r>
      <w:r>
        <w:rPr>
          <w:rFonts w:ascii="Calibri" w:cs="Calibri" w:eastAsia="Calibri" w:hAnsi="Calibri"/>
          <w:b w:val="false"/>
          <w:bCs w:val="false"/>
          <w:sz w:val="22"/>
          <w:szCs w:val="22"/>
        </w:rPr>
        <w:t xml:space="preserve">	12</w:t>
      </w:r>
    </w:p>
    <w:p>
      <w:pPr>
        <w:tabs>
          <w:tab w:val="right" w:pos="9026" w:leader="dot"/>
        </w:tabs>
        <w:spacing w:after="100"/>
        <w:ind w:left="400"/>
      </w:pPr>
      <w:r>
        <w:rPr>
          <w:rFonts w:ascii="Calibri" w:cs="Calibri" w:eastAsia="Calibri" w:hAnsi="Calibri"/>
          <w:b w:val="false"/>
          <w:bCs w:val="false"/>
          <w:sz w:val="22"/>
          <w:szCs w:val="22"/>
        </w:rPr>
        <w:t xml:space="preserve">7.6 Decoy Mode</w:t>
      </w:r>
      <w:r>
        <w:rPr>
          <w:rFonts w:ascii="Calibri" w:cs="Calibri" w:eastAsia="Calibri" w:hAnsi="Calibri"/>
          <w:b w:val="false"/>
          <w:bCs w:val="false"/>
          <w:sz w:val="22"/>
          <w:szCs w:val="22"/>
        </w:rPr>
        <w:t xml:space="preserve">	12</w:t>
      </w:r>
    </w:p>
    <w:p>
      <w:pPr>
        <w:tabs>
          <w:tab w:val="right" w:pos="9026" w:leader="dot"/>
        </w:tabs>
        <w:spacing w:after="100"/>
        <w:ind w:left="400"/>
      </w:pPr>
      <w:r>
        <w:rPr>
          <w:rFonts w:ascii="Calibri" w:cs="Calibri" w:eastAsia="Calibri" w:hAnsi="Calibri"/>
          <w:b w:val="false"/>
          <w:bCs w:val="false"/>
          <w:sz w:val="22"/>
          <w:szCs w:val="22"/>
        </w:rPr>
        <w:t xml:space="preserve">7.7 Danger Heatmap</w:t>
      </w:r>
      <w:r>
        <w:rPr>
          <w:rFonts w:ascii="Calibri" w:cs="Calibri" w:eastAsia="Calibri" w:hAnsi="Calibri"/>
          <w:b w:val="false"/>
          <w:bCs w:val="false"/>
          <w:sz w:val="22"/>
          <w:szCs w:val="22"/>
        </w:rPr>
        <w:t xml:space="preserve">	13</w:t>
      </w:r>
    </w:p>
    <w:p>
      <w:pPr>
        <w:tabs>
          <w:tab w:val="right" w:pos="9026" w:leader="dot"/>
        </w:tabs>
        <w:spacing w:after="100"/>
        <w:ind w:left="400"/>
      </w:pPr>
      <w:r>
        <w:rPr>
          <w:rFonts w:ascii="Calibri" w:cs="Calibri" w:eastAsia="Calibri" w:hAnsi="Calibri"/>
          <w:b w:val="false"/>
          <w:bCs w:val="false"/>
          <w:sz w:val="22"/>
          <w:szCs w:val="22"/>
        </w:rPr>
        <w:t xml:space="preserve">7.8 Near Help</w:t>
      </w:r>
      <w:r>
        <w:rPr>
          <w:rFonts w:ascii="Calibri" w:cs="Calibri" w:eastAsia="Calibri" w:hAnsi="Calibri"/>
          <w:b w:val="false"/>
          <w:bCs w:val="false"/>
          <w:sz w:val="22"/>
          <w:szCs w:val="22"/>
        </w:rPr>
        <w:t xml:space="preserve">	13</w:t>
      </w:r>
    </w:p>
    <w:p>
      <w:pPr>
        <w:tabs>
          <w:tab w:val="right" w:pos="9026" w:leader="dot"/>
        </w:tabs>
        <w:spacing w:after="100"/>
        <w:ind w:left="400"/>
      </w:pPr>
      <w:r>
        <w:rPr>
          <w:rFonts w:ascii="Calibri" w:cs="Calibri" w:eastAsia="Calibri" w:hAnsi="Calibri"/>
          <w:b w:val="false"/>
          <w:bCs w:val="false"/>
          <w:sz w:val="22"/>
          <w:szCs w:val="22"/>
        </w:rPr>
        <w:t xml:space="preserve">7.9 Content Library Management</w:t>
      </w:r>
      <w:r>
        <w:rPr>
          <w:rFonts w:ascii="Calibri" w:cs="Calibri" w:eastAsia="Calibri" w:hAnsi="Calibri"/>
          <w:b w:val="false"/>
          <w:bCs w:val="false"/>
          <w:sz w:val="22"/>
          <w:szCs w:val="22"/>
        </w:rPr>
        <w:t xml:space="preserve">	13</w:t>
      </w:r>
    </w:p>
    <w:p>
      <w:pPr>
        <w:tabs>
          <w:tab w:val="right" w:pos="9026" w:leader="dot"/>
        </w:tabs>
        <w:spacing w:after="100"/>
        <w:ind w:left="400"/>
      </w:pPr>
      <w:r>
        <w:rPr>
          <w:rFonts w:ascii="Calibri" w:cs="Calibri" w:eastAsia="Calibri" w:hAnsi="Calibri"/>
          <w:b w:val="false"/>
          <w:bCs w:val="false"/>
          <w:sz w:val="22"/>
          <w:szCs w:val="22"/>
        </w:rPr>
        <w:t xml:space="preserve">7.10 Semantic Search Engine</w:t>
      </w:r>
      <w:r>
        <w:rPr>
          <w:rFonts w:ascii="Calibri" w:cs="Calibri" w:eastAsia="Calibri" w:hAnsi="Calibri"/>
          <w:b w:val="false"/>
          <w:bCs w:val="false"/>
          <w:sz w:val="22"/>
          <w:szCs w:val="22"/>
        </w:rPr>
        <w:t xml:space="preserve">	13</w:t>
      </w:r>
    </w:p>
    <w:p>
      <w:pPr>
        <w:tabs>
          <w:tab w:val="right" w:pos="9026" w:leader="dot"/>
        </w:tabs>
        <w:spacing w:after="100"/>
        <w:ind w:left="400"/>
      </w:pPr>
      <w:r>
        <w:rPr>
          <w:rFonts w:ascii="Calibri" w:cs="Calibri" w:eastAsia="Calibri" w:hAnsi="Calibri"/>
          <w:b w:val="false"/>
          <w:bCs w:val="false"/>
          <w:sz w:val="22"/>
          <w:szCs w:val="22"/>
        </w:rPr>
        <w:t xml:space="preserve">7.11 Emergency Services Directory</w:t>
      </w:r>
      <w:r>
        <w:rPr>
          <w:rFonts w:ascii="Calibri" w:cs="Calibri" w:eastAsia="Calibri" w:hAnsi="Calibri"/>
          <w:b w:val="false"/>
          <w:bCs w:val="false"/>
          <w:sz w:val="22"/>
          <w:szCs w:val="22"/>
        </w:rPr>
        <w:t xml:space="preserve">	14</w:t>
      </w:r>
    </w:p>
    <w:p>
      <w:pPr>
        <w:tabs>
          <w:tab w:val="right" w:pos="9026" w:leader="dot"/>
        </w:tabs>
        <w:spacing w:after="100"/>
        <w:ind w:left="400"/>
      </w:pPr>
      <w:r>
        <w:rPr>
          <w:rFonts w:ascii="Calibri" w:cs="Calibri" w:eastAsia="Calibri" w:hAnsi="Calibri"/>
          <w:b w:val="false"/>
          <w:bCs w:val="false"/>
          <w:sz w:val="22"/>
          <w:szCs w:val="22"/>
        </w:rPr>
        <w:t xml:space="preserve">7.12 Tiered Delivery System</w:t>
      </w:r>
      <w:r>
        <w:rPr>
          <w:rFonts w:ascii="Calibri" w:cs="Calibri" w:eastAsia="Calibri" w:hAnsi="Calibri"/>
          <w:b w:val="false"/>
          <w:bCs w:val="false"/>
          <w:sz w:val="22"/>
          <w:szCs w:val="22"/>
        </w:rPr>
        <w:t xml:space="preserve">	14</w:t>
      </w:r>
    </w:p>
    <w:p>
      <w:pPr>
        <w:tabs>
          <w:tab w:val="right" w:pos="9026" w:leader="dot"/>
        </w:tabs>
        <w:spacing w:after="100"/>
        <w:ind w:left="400"/>
      </w:pPr>
      <w:r>
        <w:rPr>
          <w:rFonts w:ascii="Calibri" w:cs="Calibri" w:eastAsia="Calibri" w:hAnsi="Calibri"/>
          <w:b w:val="false"/>
          <w:bCs w:val="false"/>
          <w:sz w:val="22"/>
          <w:szCs w:val="22"/>
        </w:rPr>
        <w:t xml:space="preserve">7.13 Offline Data Caching</w:t>
      </w:r>
      <w:r>
        <w:rPr>
          <w:rFonts w:ascii="Calibri" w:cs="Calibri" w:eastAsia="Calibri" w:hAnsi="Calibri"/>
          <w:b w:val="false"/>
          <w:bCs w:val="false"/>
          <w:sz w:val="22"/>
          <w:szCs w:val="22"/>
        </w:rPr>
        <w:t xml:space="preserve">	14</w:t>
      </w:r>
    </w:p>
    <w:p>
      <w:pPr>
        <w:tabs>
          <w:tab w:val="right" w:pos="9026" w:leader="dot"/>
        </w:tabs>
        <w:spacing w:after="100"/>
        <w:ind w:left="400"/>
      </w:pPr>
      <w:r>
        <w:rPr>
          <w:rFonts w:ascii="Calibri" w:cs="Calibri" w:eastAsia="Calibri" w:hAnsi="Calibri"/>
          <w:b w:val="false"/>
          <w:bCs w:val="false"/>
          <w:sz w:val="22"/>
          <w:szCs w:val="22"/>
        </w:rPr>
        <w:t xml:space="preserve">7.14 Authentication &amp; Account Management</w:t>
      </w:r>
      <w:r>
        <w:rPr>
          <w:rFonts w:ascii="Calibri" w:cs="Calibri" w:eastAsia="Calibri" w:hAnsi="Calibri"/>
          <w:b w:val="false"/>
          <w:bCs w:val="false"/>
          <w:sz w:val="22"/>
          <w:szCs w:val="22"/>
        </w:rPr>
        <w:t xml:space="preserve">	14</w:t>
      </w:r>
    </w:p>
    <w:p>
      <w:pPr>
        <w:tabs>
          <w:tab w:val="right" w:pos="9026" w:leader="dot"/>
        </w:tabs>
        <w:spacing w:after="100"/>
        <w:ind w:left="400"/>
      </w:pPr>
      <w:r>
        <w:rPr>
          <w:rFonts w:ascii="Calibri" w:cs="Calibri" w:eastAsia="Calibri" w:hAnsi="Calibri"/>
          <w:b w:val="false"/>
          <w:bCs w:val="false"/>
          <w:sz w:val="22"/>
          <w:szCs w:val="22"/>
        </w:rPr>
        <w:t xml:space="preserve">7.15 Consent &amp; Privacy Controls</w:t>
      </w:r>
      <w:r>
        <w:rPr>
          <w:rFonts w:ascii="Calibri" w:cs="Calibri" w:eastAsia="Calibri" w:hAnsi="Calibri"/>
          <w:b w:val="false"/>
          <w:bCs w:val="false"/>
          <w:sz w:val="22"/>
          <w:szCs w:val="22"/>
        </w:rPr>
        <w:t xml:space="preserve">	14</w:t>
      </w:r>
    </w:p>
    <w:p>
      <w:pPr>
        <w:tabs>
          <w:tab w:val="right" w:pos="9026" w:leader="dot"/>
        </w:tabs>
        <w:spacing w:after="100"/>
        <w:ind w:left="400"/>
      </w:pPr>
      <w:r>
        <w:rPr>
          <w:rFonts w:ascii="Calibri" w:cs="Calibri" w:eastAsia="Calibri" w:hAnsi="Calibri"/>
          <w:b w:val="false"/>
          <w:bCs w:val="false"/>
          <w:sz w:val="22"/>
          <w:szCs w:val="22"/>
        </w:rPr>
        <w:t xml:space="preserve">7.16 Admin Dashboard</w:t>
      </w:r>
      <w:r>
        <w:rPr>
          <w:rFonts w:ascii="Calibri" w:cs="Calibri" w:eastAsia="Calibri" w:hAnsi="Calibri"/>
          <w:b w:val="false"/>
          <w:bCs w:val="false"/>
          <w:sz w:val="22"/>
          <w:szCs w:val="22"/>
        </w:rPr>
        <w:t xml:space="preserve">	15</w:t>
      </w:r>
    </w:p>
    <w:p>
      <w:pPr>
        <w:tabs>
          <w:tab w:val="right" w:pos="9026" w:leader="dot"/>
        </w:tabs>
        <w:spacing w:after="140"/>
        <w:ind w:left="0"/>
      </w:pPr>
      <w:r>
        <w:rPr>
          <w:rFonts w:ascii="Calibri" w:cs="Calibri" w:eastAsia="Calibri" w:hAnsi="Calibri"/>
          <w:b/>
          <w:bCs/>
          <w:sz w:val="22"/>
          <w:szCs w:val="22"/>
        </w:rPr>
        <w:t xml:space="preserve">8. System Limitations/Constraints</w:t>
      </w:r>
      <w:r>
        <w:rPr>
          <w:rFonts w:ascii="Calibri" w:cs="Calibri" w:eastAsia="Calibri" w:hAnsi="Calibri"/>
          <w:b/>
          <w:bCs/>
          <w:sz w:val="22"/>
          <w:szCs w:val="22"/>
        </w:rPr>
        <w:t xml:space="preserve">	16</w:t>
      </w:r>
    </w:p>
    <w:p>
      <w:pPr>
        <w:tabs>
          <w:tab w:val="right" w:pos="9026" w:leader="dot"/>
        </w:tabs>
        <w:spacing w:after="140"/>
        <w:ind w:left="0"/>
      </w:pPr>
      <w:r>
        <w:rPr>
          <w:rFonts w:ascii="Calibri" w:cs="Calibri" w:eastAsia="Calibri" w:hAnsi="Calibri"/>
          <w:b/>
          <w:bCs/>
          <w:sz w:val="22"/>
          <w:szCs w:val="22"/>
        </w:rPr>
        <w:t xml:space="preserve">9. Data Gathering Approach</w:t>
      </w:r>
      <w:r>
        <w:rPr>
          <w:rFonts w:ascii="Calibri" w:cs="Calibri" w:eastAsia="Calibri" w:hAnsi="Calibri"/>
          <w:b/>
          <w:bCs/>
          <w:sz w:val="22"/>
          <w:szCs w:val="22"/>
        </w:rPr>
        <w:t xml:space="preserve">	17</w:t>
      </w:r>
    </w:p>
    <w:p>
      <w:pPr>
        <w:tabs>
          <w:tab w:val="right" w:pos="9026" w:leader="dot"/>
        </w:tabs>
        <w:spacing w:after="140"/>
        <w:ind w:left="0"/>
      </w:pPr>
      <w:r>
        <w:rPr>
          <w:rFonts w:ascii="Calibri" w:cs="Calibri" w:eastAsia="Calibri" w:hAnsi="Calibri"/>
          <w:b/>
          <w:bCs/>
          <w:sz w:val="22"/>
          <w:szCs w:val="22"/>
        </w:rPr>
        <w:t xml:space="preserve">10. Tools and Technologies</w:t>
      </w:r>
      <w:r>
        <w:rPr>
          <w:rFonts w:ascii="Calibri" w:cs="Calibri" w:eastAsia="Calibri" w:hAnsi="Calibri"/>
          <w:b/>
          <w:bCs/>
          <w:sz w:val="22"/>
          <w:szCs w:val="22"/>
        </w:rPr>
        <w:t xml:space="preserve">	18</w:t>
      </w:r>
    </w:p>
    <w:p>
      <w:pPr>
        <w:tabs>
          <w:tab w:val="right" w:pos="9026" w:leader="dot"/>
        </w:tabs>
        <w:spacing w:after="140"/>
        <w:ind w:left="0"/>
      </w:pPr>
      <w:r>
        <w:rPr>
          <w:rFonts w:ascii="Calibri" w:cs="Calibri" w:eastAsia="Calibri" w:hAnsi="Calibri"/>
          <w:b/>
          <w:bCs/>
          <w:sz w:val="22"/>
          <w:szCs w:val="22"/>
        </w:rPr>
        <w:t xml:space="preserve">11. Project Stakeholders and Roles</w:t>
      </w:r>
      <w:r>
        <w:rPr>
          <w:rFonts w:ascii="Calibri" w:cs="Calibri" w:eastAsia="Calibri" w:hAnsi="Calibri"/>
          <w:b/>
          <w:bCs/>
          <w:sz w:val="22"/>
          <w:szCs w:val="22"/>
        </w:rPr>
        <w:t xml:space="preserve">	19</w:t>
      </w:r>
    </w:p>
    <w:p>
      <w:pPr>
        <w:tabs>
          <w:tab w:val="right" w:pos="9026" w:leader="dot"/>
        </w:tabs>
        <w:spacing w:after="140"/>
        <w:ind w:left="0"/>
      </w:pPr>
      <w:r>
        <w:rPr>
          <w:rFonts w:ascii="Calibri" w:cs="Calibri" w:eastAsia="Calibri" w:hAnsi="Calibri"/>
          <w:b/>
          <w:bCs/>
          <w:sz w:val="22"/>
          <w:szCs w:val="22"/>
        </w:rPr>
        <w:t xml:space="preserve">12. Module based Work Division</w:t>
      </w:r>
      <w:r>
        <w:rPr>
          <w:rFonts w:ascii="Calibri" w:cs="Calibri" w:eastAsia="Calibri" w:hAnsi="Calibri"/>
          <w:b/>
          <w:bCs/>
          <w:sz w:val="22"/>
          <w:szCs w:val="22"/>
        </w:rPr>
        <w:t xml:space="preserve">	20</w:t>
      </w:r>
    </w:p>
    <w:p>
      <w:pPr>
        <w:tabs>
          <w:tab w:val="right" w:pos="9026" w:leader="dot"/>
        </w:tabs>
        <w:spacing w:after="140"/>
        <w:ind w:left="0"/>
      </w:pPr>
      <w:r>
        <w:rPr>
          <w:rFonts w:ascii="Calibri" w:cs="Calibri" w:eastAsia="Calibri" w:hAnsi="Calibri"/>
          <w:b/>
          <w:bCs/>
          <w:sz w:val="22"/>
          <w:szCs w:val="22"/>
        </w:rPr>
        <w:t xml:space="preserve">13. WBS and Gantt Chart</w:t>
      </w:r>
      <w:r>
        <w:rPr>
          <w:rFonts w:ascii="Calibri" w:cs="Calibri" w:eastAsia="Calibri" w:hAnsi="Calibri"/>
          <w:b/>
          <w:bCs/>
          <w:sz w:val="22"/>
          <w:szCs w:val="22"/>
        </w:rPr>
        <w:t xml:space="preserve">	21</w:t>
      </w:r>
    </w:p>
    <w:p>
      <w:pPr>
        <w:tabs>
          <w:tab w:val="right" w:pos="9026" w:leader="dot"/>
        </w:tabs>
        <w:spacing w:after="140"/>
        <w:ind w:left="0"/>
      </w:pPr>
      <w:r>
        <w:rPr>
          <w:rFonts w:ascii="Calibri" w:cs="Calibri" w:eastAsia="Calibri" w:hAnsi="Calibri"/>
          <w:b/>
          <w:bCs/>
          <w:sz w:val="22"/>
          <w:szCs w:val="22"/>
        </w:rPr>
        <w:t xml:space="preserve">14. Mockups</w:t>
      </w:r>
      <w:r>
        <w:rPr>
          <w:rFonts w:ascii="Calibri" w:cs="Calibri" w:eastAsia="Calibri" w:hAnsi="Calibri"/>
          <w:b/>
          <w:bCs/>
          <w:sz w:val="22"/>
          <w:szCs w:val="22"/>
        </w:rPr>
        <w:t xml:space="preserve">	23</w:t>
      </w:r>
    </w:p>
    <w:p>
      <w:pPr>
        <w:tabs>
          <w:tab w:val="right" w:pos="9026" w:leader="dot"/>
        </w:tabs>
        <w:spacing w:after="140"/>
        <w:ind w:left="0"/>
      </w:pPr>
      <w:r>
        <w:rPr>
          <w:rFonts w:ascii="Calibri" w:cs="Calibri" w:eastAsia="Calibri" w:hAnsi="Calibri"/>
          <w:b/>
          <w:bCs/>
          <w:sz w:val="22"/>
          <w:szCs w:val="22"/>
        </w:rPr>
        <w:t xml:space="preserve">15. References</w:t>
      </w:r>
      <w:r>
        <w:rPr>
          <w:rFonts w:ascii="Calibri" w:cs="Calibri" w:eastAsia="Calibri" w:hAnsi="Calibri"/>
          <w:b/>
          <w:bCs/>
          <w:sz w:val="22"/>
          <w:szCs w:val="22"/>
        </w:rPr>
        <w:t xml:space="preserve">	24</w:t>
      </w:r>
    </w:p>
    <w:p>
      <w:pPr>
        <w:tabs>
          <w:tab w:val="right" w:pos="9026" w:leader="dot"/>
        </w:tabs>
        <w:spacing w:after="140"/>
        <w:ind w:left="0"/>
      </w:pPr>
      <w:r>
        <w:rPr>
          <w:rFonts w:ascii="Calibri" w:cs="Calibri" w:eastAsia="Calibri" w:hAnsi="Calibri"/>
          <w:b/>
          <w:bCs/>
          <w:sz w:val="22"/>
          <w:szCs w:val="22"/>
        </w:rPr>
        <w:t xml:space="preserve">16. Plagiarism Report</w:t>
      </w:r>
      <w:r>
        <w:rPr>
          <w:rFonts w:ascii="Calibri" w:cs="Calibri" w:eastAsia="Calibri" w:hAnsi="Calibri"/>
          <w:b/>
          <w:bCs/>
          <w:sz w:val="22"/>
          <w:szCs w:val="22"/>
        </w:rPr>
        <w:t xml:space="preserve">	25</w:t>
      </w:r>
    </w:p>
    <w:p>
      <w:r>
        <w:br w:type="page"/>
      </w:r>
    </w:p>
    <w:p>
      <w:pPr>
        <w:spacing w:after="300" w:before="200"/>
      </w:pPr>
      <w:r>
        <w:rPr>
          <w:rFonts w:ascii="Calibri" w:cs="Calibri" w:eastAsia="Calibri" w:hAnsi="Calibri"/>
          <w:b/>
          <w:bCs/>
          <w:sz w:val="22"/>
          <w:szCs w:val="22"/>
        </w:rPr>
        <w:t xml:space="preserve">Project Category: </w:t>
      </w:r>
      <w:r>
        <w:rPr>
          <w:rFonts w:ascii="Calibri" w:cs="Calibri" w:eastAsia="Calibri" w:hAnsi="Calibri"/>
          <w:sz w:val="22"/>
          <w:szCs w:val="22"/>
        </w:rPr>
        <w:t xml:space="preserve">(Select all the major domains of proposed project) — Mobile Application Development ☐   Artificial Intelligence / Machine Learning ☐   Information Security &amp; Privacy ☐   Human-Computer Interaction ☐</w:t>
      </w:r>
    </w:p>
    <w:p>
      <w:r>
        <w:br w:type="page"/>
      </w:r>
    </w:p>
    <w:p>
      <w:pPr>
        <w:pStyle w:val="Heading1"/>
        <w:spacing w:after="200" w:before="360"/>
      </w:pPr>
      <w:r>
        <w:rPr>
          <w:b/>
          <w:bCs/>
        </w:rPr>
        <w:t xml:space="preserve">Abstract</w:t>
      </w:r>
    </w:p>
    <w:p>
      <w:pPr>
        <w:spacing w:after="160" w:line="276"/>
        <w:jc w:val="both"/>
      </w:pPr>
      <w:r>
        <w:rPr>
          <w:rFonts w:ascii="Calibri" w:cs="Calibri" w:eastAsia="Calibri" w:hAnsi="Calibri"/>
          <w:sz w:val="22"/>
          <w:szCs w:val="22"/>
        </w:rPr>
        <w:t xml:space="preserve">Personal-safety applications for women and children, including widely used platforms such as bSafe, Noonlight, and Life360, rely almost entirely on constant internet connectivity and cloud-based processing to function. This dependency makes them unreliable in low-connectivity regions and raises legitimate privacy concerns, since sensitive signals such as microphone audio or continuous location are frequently processed or stored off-device. Separately, family location-sharing tools such as Life360 provide no safeguard against a user being coerced into enabling or maintaining location sharing against their will. No existing free platform combines offline-first emergency delivery, fully on-device AI-based distress detection, and a family-tracking model explicitly designed around the possibility of coercion.</w:t>
      </w:r>
    </w:p>
    <w:p>
      <w:pPr>
        <w:spacing w:after="160" w:line="276"/>
        <w:jc w:val="both"/>
      </w:pPr>
      <w:r>
        <w:rPr>
          <w:rFonts w:ascii="Calibri" w:cs="Calibri" w:eastAsia="Calibri" w:hAnsi="Calibri"/>
          <w:sz w:val="22"/>
          <w:szCs w:val="22"/>
        </w:rPr>
        <w:t xml:space="preserve">Hifazat proposes an Android safety application, built with Flutter, that addresses this gap through three integrated design principles: offline-first delivery across a three-tier connectivity model, on-device processing for all sensitive inference (audio-based distress detection and voice-activated triggers), and duress-aware consent mechanisms for family location sharing. The system combines a manual and voice-triggered SOS alert pipeline, an on-device ambient sound classifier for automatic distress detection, a family location-sharing module with bilateral opt-in and unilateral safe-phrase opt-out, a community-sourced danger heatmap, an offline-bundled safety content library enhanced with on-device semantic search, a nearby-verified-user help request system, and a localized post-incident support directory. The primary engineering contribution of this work is the design and implementation of the end-to-end duress-aware trigger architecture and the three-tier offline delivery pipeline, rather than the training of any underlying machine learning model. The system is evaluated through automatic-detection accuracy testing on a labelled audio test set, a semantic-search quality comparison against keyword-based retrieval, and a small pilot study with real users. Hifazat is scoped as an undergraduate Final Year Project and is designed to be fully buildable using pre-trained, lightweight on-device models without custom model training or GPU infrastructure.</w:t>
      </w:r>
    </w:p>
    <w:p>
      <w:r>
        <w:br w:type="page"/>
      </w:r>
    </w:p>
    <w:p>
      <w:pPr>
        <w:pStyle w:val="Heading1"/>
        <w:spacing w:after="200" w:before="360"/>
      </w:pPr>
      <w:r>
        <w:rPr>
          <w:b/>
          <w:bCs/>
        </w:rPr>
        <w:t xml:space="preserve">1. Introduction</w:t>
      </w:r>
    </w:p>
    <w:p>
      <w:pPr>
        <w:spacing w:after="160" w:line="276"/>
        <w:jc w:val="both"/>
      </w:pPr>
      <w:r>
        <w:rPr>
          <w:rFonts w:ascii="Calibri" w:cs="Calibri" w:eastAsia="Calibri" w:hAnsi="Calibri"/>
          <w:sz w:val="22"/>
          <w:szCs w:val="22"/>
        </w:rPr>
        <w:t xml:space="preserve">This document presents the project proposal for Hifazat, a Final Year Project developed by Muhammad Shamoil (232025) and Ali Raza (232047) under the supervision of Kanwal Batool at Air University, Islamabad. The purpose of this document is to formally define the scope, objectives, architecture, modules, and implementation plan for the proposed system.</w:t>
      </w:r>
    </w:p>
    <w:p>
      <w:pPr>
        <w:spacing w:after="160" w:line="276"/>
        <w:jc w:val="both"/>
      </w:pPr>
      <w:r>
        <w:rPr>
          <w:rFonts w:ascii="Calibri" w:cs="Calibri" w:eastAsia="Calibri" w:hAnsi="Calibri"/>
          <w:sz w:val="22"/>
          <w:szCs w:val="22"/>
        </w:rPr>
        <w:t xml:space="preserve">Hifazat is an Android mobile application, built using the Flutter framework, that provides an integrated safety platform for women and children. The platform combines emergency alerting, automatic distress detection, family location sharing, community-sourced safety information, and post-incident support into a single application designed around three core principles: the system must remain usable with little or no internet connectivity, all sensitive on-device sensing (microphone audio and voice triggers) must be processed entirely on the user’s own device, and every duress-sensitive action in the app must be resistant to silent coercion.</w:t>
      </w:r>
    </w:p>
    <w:p>
      <w:pPr>
        <w:spacing w:after="160" w:line="276"/>
        <w:jc w:val="both"/>
      </w:pPr>
      <w:r>
        <w:rPr>
          <w:rFonts w:ascii="Calibri" w:cs="Calibri" w:eastAsia="Calibri" w:hAnsi="Calibri"/>
          <w:sz w:val="22"/>
          <w:szCs w:val="22"/>
        </w:rPr>
        <w:t xml:space="preserve">The need for such a platform is well established. Globally, nearly one in three women experience physical and/or sexual violence in their lifetime (World Health Organization, 2024). Existing personal-safety applications address parts of this problem but not the whole of it: most require a stable data connection to function at all, none combine automatic AI-based distress detection with guaranteed offline delivery, and none of the family-tracking tools in common use are designed around the possibility that a person may be forced to keep location sharing enabled against their will.</w:t>
      </w:r>
    </w:p>
    <w:p>
      <w:pPr>
        <w:spacing w:after="160" w:line="276"/>
        <w:jc w:val="both"/>
      </w:pPr>
      <w:r>
        <w:rPr>
          <w:rFonts w:ascii="Calibri" w:cs="Calibri" w:eastAsia="Calibri" w:hAnsi="Calibri"/>
          <w:sz w:val="22"/>
          <w:szCs w:val="22"/>
        </w:rPr>
        <w:t xml:space="preserve">The project is scoped specifically for the connectivity and social realities of Pakistan, where coverage outside major urban centres is inconsistent and where family dynamics can make conventional, always-on location sharing a liability rather than a protection. Hifazat is designed so that its most critical function — getting an emergency alert out — is guaranteed to work even with zero data connectivity, through a dedicated SMS delivery pathway, while richer features synchronize opportunistically as connectivity becomes available.</w:t>
      </w:r>
    </w:p>
    <w:p>
      <w:pPr>
        <w:spacing w:after="160" w:line="276"/>
        <w:jc w:val="both"/>
      </w:pPr>
      <w:r>
        <w:rPr>
          <w:rFonts w:ascii="Calibri" w:cs="Calibri" w:eastAsia="Calibri" w:hAnsi="Calibri"/>
          <w:sz w:val="22"/>
          <w:szCs w:val="22"/>
        </w:rPr>
        <w:t xml:space="preserve">The technical core of the system is divided into two parts that are deliberately kept separate from, but coordinated with, one another: an on-device inference layer (ambient sound classification for automatic distress detection and offline keyword spotting for voice activation) that never transmits raw audio off the device, and a cloud-backed coordination layer (Firebase) that handles authentication, family-circle synchronization, the community danger heatmap, and multi-channel alert delivery. This separation is a deliberate architectural decision appropriate for an undergraduate FYP: it avoids the need for custom model training, labelled audio datasets collected from real incidents, or GPU training infrastructure, while still delivering genuine on-device AI functionality using lightweight, pre-trained, and pre-tuned models.</w:t>
      </w:r>
    </w:p>
    <w:p>
      <w:pPr>
        <w:spacing w:after="160" w:line="276"/>
        <w:jc w:val="both"/>
      </w:pPr>
      <w:r>
        <w:rPr>
          <w:rFonts w:ascii="Calibri" w:cs="Calibri" w:eastAsia="Calibri" w:hAnsi="Calibri"/>
          <w:sz w:val="22"/>
          <w:szCs w:val="22"/>
        </w:rPr>
        <w:t xml:space="preserve">The idea originated from direct observation of two separate but related gaps: first, that existing personal-safety apps assume a level of constant connectivity that does not hold across much of Pakistan, and second, that family-tracking features in apps such as Life360 offer no protection against a user being pressured or forced into leaving location sharing on. Hifazat directly addresses both gaps by combining an offline-first delivery architecture with a location-sharing model that gives the person being tracked an unconditional, duress-resistant way to stop sharing at any time — without needing anyone else’s approval and without that action being visible to the people who were tracking them.</w:t>
      </w:r>
    </w:p>
    <w:p>
      <w:r>
        <w:br w:type="page"/>
      </w:r>
    </w:p>
    <w:p>
      <w:pPr>
        <w:pStyle w:val="Heading1"/>
        <w:spacing w:after="200" w:before="360"/>
      </w:pPr>
      <w:r>
        <w:rPr>
          <w:b/>
          <w:bCs/>
        </w:rPr>
        <w:t xml:space="preserve">2. Problem Statement</w:t>
      </w:r>
    </w:p>
    <w:p>
      <w:pPr>
        <w:spacing w:after="160" w:line="276"/>
        <w:jc w:val="both"/>
      </w:pPr>
      <w:r>
        <w:rPr>
          <w:rFonts w:ascii="Calibri" w:cs="Calibri" w:eastAsia="Calibri" w:hAnsi="Calibri"/>
          <w:sz w:val="22"/>
          <w:szCs w:val="22"/>
        </w:rPr>
        <w:t xml:space="preserve">Women and children across Pakistan and globally face a persistent and well-documented safety gap: existing personal-safety tools either fail to function without a reliable data connection, fail to protect user privacy by processing sensitive signals in the cloud, or fail to account for situations where the person being “protected” by a tracking feature is actually being controlled by it.</w:t>
      </w:r>
    </w:p>
    <w:p>
      <w:pPr>
        <w:spacing w:after="160" w:line="276"/>
        <w:jc w:val="both"/>
      </w:pPr>
      <w:r>
        <w:rPr>
          <w:rFonts w:ascii="Calibri" w:cs="Calibri" w:eastAsia="Calibri" w:hAnsi="Calibri"/>
          <w:sz w:val="22"/>
          <w:szCs w:val="22"/>
        </w:rPr>
        <w:t xml:space="preserve">Three concrete gaps motivate this project. First, mainstream SOS and safety apps such as bSafe and Noonlight depend entirely on an active internet connection to deliver an alert; outside dense urban coverage in Pakistan, or in a basement, stairwell, or any area with poor signal, these apps simply do not work when they are needed most. Second, every major safety app that performs any form of “smart” detection does so by streaming audio or sensor data to a cloud service for processing, which is both a genuine privacy concern and a single point of failure if connectivity drops. Third, and most overlooked, family location-sharing tools such as Life360 treat “consent” as a one-time toggle: once location sharing is turned on, there is no mechanism to account for a user being pressured, intimidated, or physically forced to keep it enabled, and no safe, private way to stop sharing without the other party being alerted to the change.</w:t>
      </w:r>
    </w:p>
    <w:p>
      <w:pPr>
        <w:spacing w:after="160" w:line="276"/>
        <w:jc w:val="both"/>
      </w:pPr>
      <w:r>
        <w:rPr>
          <w:rFonts w:ascii="Calibri" w:cs="Calibri" w:eastAsia="Calibri" w:hAnsi="Calibri"/>
          <w:sz w:val="22"/>
          <w:szCs w:val="22"/>
        </w:rPr>
        <w:t xml:space="preserve">A real and illustrative scenario clarifies the compounded nature of this problem: a woman walking home in an area with no mobile data coverage, who is also expected by her family to keep her location visible at all times, has effectively no safe mechanism available to her through any existing app — not because the underlying technology (GPS, SMS, on-device processing) is unavailable, but because no platform has been designed to combine them around this specific set of constraints.</w:t>
      </w:r>
    </w:p>
    <w:p>
      <w:pPr>
        <w:spacing w:after="160" w:line="276"/>
        <w:jc w:val="both"/>
      </w:pPr>
      <w:r>
        <w:rPr>
          <w:rFonts w:ascii="Calibri" w:cs="Calibri" w:eastAsia="Calibri" w:hAnsi="Calibri"/>
          <w:sz w:val="22"/>
          <w:szCs w:val="22"/>
        </w:rPr>
        <w:t xml:space="preserve">No existing free platform addresses this combination directly. Enterprise-grade solutions exist for corporate security and fleet-tracking use cases but are priced and designed for organizations rather than individual users, and none are built around the offline-delivery and coercion-resistance requirements that are central to this problem.</w:t>
      </w:r>
    </w:p>
    <w:p>
      <w:r>
        <w:br w:type="page"/>
      </w:r>
    </w:p>
    <w:p>
      <w:pPr>
        <w:pStyle w:val="Heading1"/>
        <w:spacing w:after="200" w:before="360"/>
      </w:pPr>
      <w:r>
        <w:rPr>
          <w:b/>
          <w:bCs/>
        </w:rPr>
        <w:t xml:space="preserve">3. Problem Solution/Objectives of the Proposed System</w:t>
      </w:r>
    </w:p>
    <w:p>
      <w:pPr>
        <w:spacing w:after="160" w:line="276"/>
        <w:jc w:val="both"/>
      </w:pPr>
      <w:r>
        <w:rPr>
          <w:rFonts w:ascii="Calibri" w:cs="Calibri" w:eastAsia="Calibri" w:hAnsi="Calibri"/>
          <w:sz w:val="22"/>
          <w:szCs w:val="22"/>
        </w:rPr>
        <w:t xml:space="preserve">Hifazat addresses the identified gaps through an architecture built around three coordinated layers: a duress-aware trigger engine that unifies every alert-generating action in the app (manual SOS, automatic detection, and voice activation) behind one consistent, confirmable escalation pipeline; a three-tier offline-first delivery system that guarantees SOS delivery even with zero data connectivity; and a family location-sharing model with bilateral opt-in and unconditional, duress-resistant unilateral opt-out. The following objectives define the goals of the proposed system:</w:t>
      </w:r>
    </w:p>
    <w:p>
      <w:pPr>
        <w:pStyle w:val="ListParagraph"/>
        <w:numPr>
          <w:ilvl w:val="0"/>
          <w:numId w:val="2"/>
        </w:numPr>
        <w:spacing w:after="100" w:line="264"/>
        <w:jc w:val="both"/>
      </w:pPr>
      <w:r>
        <w:rPr>
          <w:rFonts w:ascii="Calibri" w:cs="Calibri" w:eastAsia="Calibri" w:hAnsi="Calibri"/>
          <w:b/>
          <w:bCs/>
          <w:sz w:val="22"/>
          <w:szCs w:val="22"/>
        </w:rPr>
        <w:t xml:space="preserve">BO-1: </w:t>
      </w:r>
      <w:r>
        <w:rPr>
          <w:rFonts w:ascii="Calibri" w:cs="Calibri" w:eastAsia="Calibri" w:hAnsi="Calibri"/>
          <w:sz w:val="22"/>
          <w:szCs w:val="22"/>
        </w:rPr>
        <w:t xml:space="preserve">Design and implement a duress-aware trigger engine that unifies manual SOS activation, automatic on-device distress detection, and voice-triggered activation behind a single confirmable escalation pipeline (a 20-second silent countdown with cancel), ensuring consistent behaviour regardless of how an alert is initiated.</w:t>
      </w:r>
    </w:p>
    <w:p>
      <w:pPr>
        <w:pStyle w:val="ListParagraph"/>
        <w:numPr>
          <w:ilvl w:val="0"/>
          <w:numId w:val="2"/>
        </w:numPr>
        <w:spacing w:after="100" w:line="264"/>
        <w:jc w:val="both"/>
      </w:pPr>
      <w:r>
        <w:rPr>
          <w:rFonts w:ascii="Calibri" w:cs="Calibri" w:eastAsia="Calibri" w:hAnsi="Calibri"/>
          <w:b/>
          <w:bCs/>
          <w:sz w:val="22"/>
          <w:szCs w:val="22"/>
        </w:rPr>
        <w:t xml:space="preserve">BO-2: </w:t>
      </w:r>
      <w:r>
        <w:rPr>
          <w:rFonts w:ascii="Calibri" w:cs="Calibri" w:eastAsia="Calibri" w:hAnsi="Calibri"/>
          <w:sz w:val="22"/>
          <w:szCs w:val="22"/>
        </w:rPr>
        <w:t xml:space="preserve">Design and implement a three-tier offline-first delivery architecture — SMS-only delivery with zero connectivity, queued multi-channel delivery (WhatsApp, email, push) on any connectivity, and full synchronization (heatmap, content library) on good connectivity — and demonstrate reliable SOS delivery across all three tiers.</w:t>
      </w:r>
    </w:p>
    <w:p>
      <w:pPr>
        <w:pStyle w:val="ListParagraph"/>
        <w:numPr>
          <w:ilvl w:val="0"/>
          <w:numId w:val="2"/>
        </w:numPr>
        <w:spacing w:after="100" w:line="264"/>
        <w:jc w:val="both"/>
      </w:pPr>
      <w:r>
        <w:rPr>
          <w:rFonts w:ascii="Calibri" w:cs="Calibri" w:eastAsia="Calibri" w:hAnsi="Calibri"/>
          <w:b/>
          <w:bCs/>
          <w:sz w:val="22"/>
          <w:szCs w:val="22"/>
        </w:rPr>
        <w:t xml:space="preserve">BO-3: </w:t>
      </w:r>
      <w:r>
        <w:rPr>
          <w:rFonts w:ascii="Calibri" w:cs="Calibri" w:eastAsia="Calibri" w:hAnsi="Calibri"/>
          <w:sz w:val="22"/>
          <w:szCs w:val="22"/>
        </w:rPr>
        <w:t xml:space="preserve">Design and implement a family location-sharing model with bilateral opt-in, unconditional and unilateral safe-phrase-triggered opt-out, and privacy safeguards that prevent silent or coerced tracking, including private opt-out confirmation and last-known-location display logic.</w:t>
      </w:r>
    </w:p>
    <w:p>
      <w:pPr>
        <w:pStyle w:val="ListParagraph"/>
        <w:numPr>
          <w:ilvl w:val="0"/>
          <w:numId w:val="2"/>
        </w:numPr>
        <w:spacing w:after="100" w:line="264"/>
        <w:jc w:val="both"/>
      </w:pPr>
      <w:r>
        <w:rPr>
          <w:rFonts w:ascii="Calibri" w:cs="Calibri" w:eastAsia="Calibri" w:hAnsi="Calibri"/>
          <w:b/>
          <w:bCs/>
          <w:sz w:val="22"/>
          <w:szCs w:val="22"/>
        </w:rPr>
        <w:t xml:space="preserve">BO-4: </w:t>
      </w:r>
      <w:r>
        <w:rPr>
          <w:rFonts w:ascii="Calibri" w:cs="Calibri" w:eastAsia="Calibri" w:hAnsi="Calibri"/>
          <w:sz w:val="22"/>
          <w:szCs w:val="22"/>
        </w:rPr>
        <w:t xml:space="preserve">Implement an on-device ambient distress-detection pipeline (sound classification fused with motion signals) and an offline voice-activation engine (keyword spotting), with a documented guarantee that no raw audio is transmitted off the device at any stage, and evaluate detection accuracy on a labelled test set.</w:t>
      </w:r>
    </w:p>
    <w:p>
      <w:pPr>
        <w:pStyle w:val="ListParagraph"/>
        <w:numPr>
          <w:ilvl w:val="0"/>
          <w:numId w:val="2"/>
        </w:numPr>
        <w:spacing w:after="100" w:line="264"/>
        <w:jc w:val="both"/>
      </w:pPr>
      <w:r>
        <w:rPr>
          <w:rFonts w:ascii="Calibri" w:cs="Calibri" w:eastAsia="Calibri" w:hAnsi="Calibri"/>
          <w:b/>
          <w:bCs/>
          <w:sz w:val="22"/>
          <w:szCs w:val="22"/>
        </w:rPr>
        <w:t xml:space="preserve">BO-5: </w:t>
      </w:r>
      <w:r>
        <w:rPr>
          <w:rFonts w:ascii="Calibri" w:cs="Calibri" w:eastAsia="Calibri" w:hAnsi="Calibri"/>
          <w:sz w:val="22"/>
          <w:szCs w:val="22"/>
        </w:rPr>
        <w:t xml:space="preserve">Implement an on-device semantic search engine for the Safety Library using pre-computed content embeddings and on-device query encoding, and evaluate retrieval quality against a keyword-based search baseline on a curated query set.</w:t>
      </w:r>
    </w:p>
    <w:p>
      <w:pPr>
        <w:pStyle w:val="ListParagraph"/>
        <w:numPr>
          <w:ilvl w:val="0"/>
          <w:numId w:val="2"/>
        </w:numPr>
        <w:spacing w:after="100" w:line="264"/>
        <w:jc w:val="both"/>
      </w:pPr>
      <w:r>
        <w:rPr>
          <w:rFonts w:ascii="Calibri" w:cs="Calibri" w:eastAsia="Calibri" w:hAnsi="Calibri"/>
          <w:b/>
          <w:bCs/>
          <w:sz w:val="22"/>
          <w:szCs w:val="22"/>
        </w:rPr>
        <w:t xml:space="preserve">BO-6: </w:t>
      </w:r>
      <w:r>
        <w:rPr>
          <w:rFonts w:ascii="Calibri" w:cs="Calibri" w:eastAsia="Calibri" w:hAnsi="Calibri"/>
          <w:sz w:val="22"/>
          <w:szCs w:val="22"/>
        </w:rPr>
        <w:t xml:space="preserve">Build a functional, end-to-end Flutter application integrating all system modules — SOS, automatic detection, voice activation, family map, decoy mode, danger heatmap, safety library, near help, and post-incident support — and validate the system through a small pilot user study.</w:t>
      </w:r>
    </w:p>
    <w:p>
      <w:r>
        <w:br w:type="page"/>
      </w:r>
    </w:p>
    <w:p>
      <w:pPr>
        <w:pStyle w:val="Heading1"/>
        <w:spacing w:after="200" w:before="360"/>
      </w:pPr>
      <w:r>
        <w:rPr>
          <w:b/>
          <w:bCs/>
        </w:rPr>
        <w:t xml:space="preserve">4. Related System Analysis/Literature Review</w:t>
      </w:r>
    </w:p>
    <w:p>
      <w:pPr>
        <w:spacing w:after="160" w:line="276"/>
        <w:jc w:val="both"/>
      </w:pPr>
      <w:r>
        <w:rPr>
          <w:rFonts w:ascii="Calibri" w:cs="Calibri" w:eastAsia="Calibri" w:hAnsi="Calibri"/>
          <w:sz w:val="22"/>
          <w:szCs w:val="22"/>
        </w:rPr>
        <w:t xml:space="preserve">The following existing platforms were analyzed to identify weaknesses and establish the contribution of Hifazat: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3700"/>
        <w:gridCol w:w="3700"/>
      </w:tblGrid>
      <w:tr>
        <w:trPr>
          <w:tblHeader/>
        </w:trPr>
        <w:tc>
          <w:tcPr>
            <w:tcW w:type="dxa" w:w="2600"/>
            <w:shd w:fill="028090"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Application Name</w:t>
            </w:r>
          </w:p>
        </w:tc>
        <w:tc>
          <w:tcPr>
            <w:tcW w:type="dxa" w:w="3700"/>
            <w:shd w:fill="028090"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Weakness</w:t>
            </w:r>
          </w:p>
        </w:tc>
        <w:tc>
          <w:tcPr>
            <w:tcW w:type="dxa" w:w="3700"/>
            <w:shd w:fill="028090"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Proposed Project Solution</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bSafe / Noonlight
(SOS + live tracking apps)</w:t>
            </w:r>
          </w:p>
        </w:tc>
        <w:tc>
          <w:tcPr>
            <w:tcW w:type="dxa" w:w="37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Require an active data connection for SOS delivery; provide no on-device/offline fallback and no automatic distress detection.</w:t>
            </w:r>
          </w:p>
        </w:tc>
        <w:tc>
          <w:tcPr>
            <w:tcW w:type="dxa" w:w="37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Hifazat guarantees SOS delivery via SMS with zero connectivity, and adds on-device automatic distress detection with no cloud dependency.</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Life360
(Family location circles)</w:t>
            </w:r>
          </w:p>
        </w:tc>
        <w:tc>
          <w:tcPr>
            <w:tcW w:type="dxa" w:w="37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Treats consent as a one-time toggle; no safeguard against a user being coerced into keeping location sharing enabled; always-on tracking with no private opt-out.</w:t>
            </w:r>
          </w:p>
        </w:tc>
        <w:tc>
          <w:tcPr>
            <w:tcW w:type="dxa" w:w="37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Hifazat requires bilateral opt-in, allows unconditional unilateral opt-out via a spoken safe-phrase, and never reveals an “opted out” state to other members.</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SafeCity (Red Dot Foundation)
(Crowdsourced danger heatmap)</w:t>
            </w:r>
          </w:p>
        </w:tc>
        <w:tc>
          <w:tcPr>
            <w:tcW w:type="dxa" w:w="37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Provides a danger heatmap only; no SOS, no automatic detection, and no personal-safety alert layer of any kind.</w:t>
            </w:r>
          </w:p>
        </w:tc>
        <w:tc>
          <w:tcPr>
            <w:tcW w:type="dxa" w:w="37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Hifazat integrates a danger heatmap as one module within a complete personal-safety ecosystem, not a standalone reporting tool.</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Rescue 1122 / government helpline services
(call-based emergency response)</w:t>
            </w:r>
          </w:p>
        </w:tc>
        <w:tc>
          <w:tcPr>
            <w:tcW w:type="dxa" w:w="37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Requires a voice call and active cellular/data service to reach; no automatic detection; no pre-attached location or context before the call is placed.</w:t>
            </w:r>
          </w:p>
        </w:tc>
        <w:tc>
          <w:tcPr>
            <w:tcW w:type="dxa" w:w="37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Hifazat automatically detects distress and pre-attaches location and context to an alert before any call is needed, complementing rather than replacing services such as Rescue 1122.</w:t>
            </w:r>
          </w:p>
        </w:tc>
      </w:tr>
    </w:tbl>
    <w:p>
      <w:pPr>
        <w:spacing w:before="200"/>
      </w:pPr>
    </w:p>
    <w:p>
      <w:r>
        <w:br w:type="page"/>
      </w:r>
    </w:p>
    <w:p>
      <w:pPr>
        <w:pStyle w:val="Heading1"/>
        <w:spacing w:after="200" w:before="360"/>
      </w:pPr>
      <w:r>
        <w:rPr>
          <w:b/>
          <w:bCs/>
        </w:rPr>
        <w:t xml:space="preserve">5. Vision Statement</w:t>
      </w:r>
    </w:p>
    <w:p>
      <w:pPr>
        <w:spacing w:after="200" w:line="300"/>
        <w:jc w:val="both"/>
      </w:pPr>
      <w:r>
        <w:rPr>
          <w:rFonts w:ascii="Calibri" w:cs="Calibri" w:eastAsia="Calibri" w:hAnsi="Calibri"/>
          <w:b/>
          <w:bCs/>
          <w:i/>
          <w:iCs/>
          <w:sz w:val="22"/>
          <w:szCs w:val="22"/>
        </w:rPr>
        <w:t xml:space="preserve">For</w:t>
      </w:r>
      <w:r>
        <w:rPr>
          <w:rFonts w:ascii="Calibri" w:cs="Calibri" w:eastAsia="Calibri" w:hAnsi="Calibri"/>
          <w:sz w:val="22"/>
          <w:szCs w:val="22"/>
        </w:rPr>
        <w:t xml:space="preserve"> women and children across Pakistan — and anywhere connectivity cannot be guaranteed — </w:t>
      </w:r>
      <w:r>
        <w:rPr>
          <w:rFonts w:ascii="Calibri" w:cs="Calibri" w:eastAsia="Calibri" w:hAnsi="Calibri"/>
          <w:b/>
          <w:bCs/>
          <w:i/>
          <w:iCs/>
          <w:sz w:val="22"/>
          <w:szCs w:val="22"/>
        </w:rPr>
        <w:t xml:space="preserve">who</w:t>
      </w:r>
      <w:r>
        <w:rPr>
          <w:rFonts w:ascii="Calibri" w:cs="Calibri" w:eastAsia="Calibri" w:hAnsi="Calibri"/>
          <w:sz w:val="22"/>
          <w:szCs w:val="22"/>
        </w:rPr>
        <w:t xml:space="preserve"> need a reliable way to call for help and stay safe regardless of internet access or family pressure, </w:t>
      </w:r>
      <w:r>
        <w:rPr>
          <w:rFonts w:ascii="Calibri" w:cs="Calibri" w:eastAsia="Calibri" w:hAnsi="Calibri"/>
          <w:b/>
          <w:bCs/>
          <w:i/>
          <w:iCs/>
          <w:sz w:val="22"/>
          <w:szCs w:val="22"/>
        </w:rPr>
        <w:t xml:space="preserve">Hifazat is</w:t>
      </w:r>
      <w:r>
        <w:rPr>
          <w:rFonts w:ascii="Calibri" w:cs="Calibri" w:eastAsia="Calibri" w:hAnsi="Calibri"/>
          <w:sz w:val="22"/>
          <w:szCs w:val="22"/>
        </w:rPr>
        <w:t xml:space="preserve"> a privacy-first Android safety application </w:t>
      </w:r>
      <w:r>
        <w:rPr>
          <w:rFonts w:ascii="Calibri" w:cs="Calibri" w:eastAsia="Calibri" w:hAnsi="Calibri"/>
          <w:b/>
          <w:bCs/>
          <w:i/>
          <w:iCs/>
          <w:sz w:val="22"/>
          <w:szCs w:val="22"/>
        </w:rPr>
        <w:t xml:space="preserve">that</w:t>
      </w:r>
      <w:r>
        <w:rPr>
          <w:rFonts w:ascii="Calibri" w:cs="Calibri" w:eastAsia="Calibri" w:hAnsi="Calibri"/>
          <w:sz w:val="22"/>
          <w:szCs w:val="22"/>
        </w:rPr>
        <w:t xml:space="preserve"> delivers instant SOS alerts across a guaranteed three-tier offline architecture, detects distress automatically using on-device AI, and shares family location only on terms the tracked person can always, privately, and unconditionally withdraw from. </w:t>
      </w:r>
      <w:r>
        <w:rPr>
          <w:rFonts w:ascii="Calibri" w:cs="Calibri" w:eastAsia="Calibri" w:hAnsi="Calibri"/>
          <w:b/>
          <w:bCs/>
          <w:i/>
          <w:iCs/>
          <w:sz w:val="22"/>
          <w:szCs w:val="22"/>
        </w:rPr>
        <w:t xml:space="preserve">Unlike</w:t>
      </w:r>
      <w:r>
        <w:rPr>
          <w:rFonts w:ascii="Calibri" w:cs="Calibri" w:eastAsia="Calibri" w:hAnsi="Calibri"/>
          <w:sz w:val="22"/>
          <w:szCs w:val="22"/>
        </w:rPr>
        <w:t xml:space="preserve"> existing safety and family-tracking apps that depend on constant connectivity and treat consent as a one-time switch, </w:t>
      </w:r>
      <w:r>
        <w:rPr>
          <w:rFonts w:ascii="Calibri" w:cs="Calibri" w:eastAsia="Calibri" w:hAnsi="Calibri"/>
          <w:b/>
          <w:bCs/>
          <w:i/>
          <w:iCs/>
          <w:sz w:val="22"/>
          <w:szCs w:val="22"/>
        </w:rPr>
        <w:t xml:space="preserve">Hifazat</w:t>
      </w:r>
      <w:r>
        <w:rPr>
          <w:rFonts w:ascii="Calibri" w:cs="Calibri" w:eastAsia="Calibri" w:hAnsi="Calibri"/>
          <w:sz w:val="22"/>
          <w:szCs w:val="22"/>
        </w:rPr>
        <w:t xml:space="preserve"> is built so that no one — not even someone standing over the user’s shoulder — can silently force the system to keep working against the user’s will.</w:t>
      </w:r>
    </w:p>
    <w:p>
      <w:r>
        <w:br w:type="page"/>
      </w:r>
    </w:p>
    <w:p>
      <w:pPr>
        <w:pStyle w:val="Heading1"/>
        <w:spacing w:after="200" w:before="360"/>
      </w:pPr>
      <w:r>
        <w:rPr>
          <w:b/>
          <w:bCs/>
        </w:rPr>
        <w:t xml:space="preserve">6. Scope</w:t>
      </w:r>
    </w:p>
    <w:p>
      <w:pPr>
        <w:spacing w:after="160" w:line="276"/>
        <w:jc w:val="both"/>
      </w:pPr>
      <w:r>
        <w:rPr>
          <w:rFonts w:ascii="Calibri" w:cs="Calibri" w:eastAsia="Calibri" w:hAnsi="Calibri"/>
          <w:sz w:val="22"/>
          <w:szCs w:val="22"/>
        </w:rPr>
        <w:t xml:space="preserve">Hifazat is an Android mobile application, built using the Flutter framework, providing an integrated safety platform for women and children. The primary scope of the project is the design, implementation, and evaluation of a duress-aware emergency trigger architecture and a three-tier offline-first delivery system, supported by a full set of safety, community, and informational modules built around the same underlying principles.</w:t>
      </w:r>
    </w:p>
    <w:p>
      <w:pPr>
        <w:spacing w:after="160" w:line="276"/>
        <w:jc w:val="both"/>
      </w:pPr>
      <w:r>
        <w:rPr>
          <w:rFonts w:ascii="Calibri" w:cs="Calibri" w:eastAsia="Calibri" w:hAnsi="Calibri"/>
          <w:sz w:val="22"/>
          <w:szCs w:val="22"/>
        </w:rPr>
        <w:t xml:space="preserve">The application will provide a home dashboard with a manual SOS trigger, accessible both from within the app and as a lock-screen quick action. A multi-channel alert dispatch layer will send the user’s live location and a pre-set emergency message via WhatsApp, in-app push notification, email, and SMS, with SMS functioning independently of any data connection. A loud alarm and an alternate silent/hide mode will be available for every SOS trigger, whether initiated manually, automatically, or by voice.</w:t>
      </w:r>
    </w:p>
    <w:p>
      <w:pPr>
        <w:spacing w:after="160" w:line="276"/>
        <w:jc w:val="both"/>
      </w:pPr>
      <w:r>
        <w:rPr>
          <w:rFonts w:ascii="Calibri" w:cs="Calibri" w:eastAsia="Calibri" w:hAnsi="Calibri"/>
          <w:sz w:val="22"/>
          <w:szCs w:val="22"/>
        </w:rPr>
        <w:t xml:space="preserve">The on-device inference layer constitutes a core part of the technical scope. An ambient sound-event classifier (TensorFlow Lite) will monitor for distress sounds, activated only by a volume-spike gate rather than continuous analysis, and fused with accelerometer/gyroscope signals to reduce false positives. An offline keyword-spotting engine will listen for user-enrolled safe-phrases to trigger SOS (loud or silent) and to drive the unilateral, duress-resistant opt-out mechanism for family location sharing. All audio processing for both of these components occurs entirely on the device; no raw audio or transcript is transmitted to any backend service at any point.</w:t>
      </w:r>
    </w:p>
    <w:p>
      <w:pPr>
        <w:spacing w:after="160" w:line="276"/>
        <w:jc w:val="both"/>
      </w:pPr>
      <w:r>
        <w:rPr>
          <w:rFonts w:ascii="Calibri" w:cs="Calibri" w:eastAsia="Calibri" w:hAnsi="Calibri"/>
          <w:sz w:val="22"/>
          <w:szCs w:val="22"/>
        </w:rPr>
        <w:t xml:space="preserve">The family safety scope includes a family-circle module with bilateral opt-in, real-time (Firestore-backed) location-sharing status, and unconditional unilateral opt-out via safe-phrase, along with a decoy-mode screen that disguises the application’s interface under duress while real actions continue in the background. The community-intelligence scope includes a crowdsourced danger heatmap built from categorized, geolocated incident reports, and a near-help module that broadcasts assistance requests to nearby verified users. The informational scope includes an offline-bundled safety content library covering prevention and post-trauma care, enhanced with an on-device semantic search engine that encodes both the library content and the user’s query into a shared vector space and ranks results by cosine similarity, entirely on-device. The post-incident scope includes a localized directory of hospitals, helplines, and emergency numbers relevant to Pakistan.</w:t>
      </w:r>
    </w:p>
    <w:p>
      <w:pPr>
        <w:spacing w:after="160" w:line="276"/>
        <w:jc w:val="both"/>
      </w:pPr>
      <w:r>
        <w:rPr>
          <w:rFonts w:ascii="Calibri" w:cs="Calibri" w:eastAsia="Calibri" w:hAnsi="Calibri"/>
          <w:sz w:val="22"/>
          <w:szCs w:val="22"/>
        </w:rPr>
        <w:t xml:space="preserve">The supporting application scope includes phone-number-based authentication and account management (Firebase Authentication), an onboarding consent flow explicitly disclosing what the on-device detection engines listen for, and an internal admin dashboard for platform monitoring and moderation of community-submitted heatmap reports.</w:t>
      </w:r>
    </w:p>
    <w:p>
      <w:pPr>
        <w:spacing w:after="160" w:line="276"/>
        <w:jc w:val="both"/>
      </w:pPr>
      <w:r>
        <w:rPr>
          <w:rFonts w:ascii="Calibri" w:cs="Calibri" w:eastAsia="Calibri" w:hAnsi="Calibri"/>
          <w:b/>
          <w:bCs/>
          <w:sz w:val="22"/>
          <w:szCs w:val="22"/>
        </w:rPr>
        <w:t xml:space="preserve">The scope explicitly excludes: </w:t>
      </w:r>
      <w:r>
        <w:rPr>
          <w:rFonts w:ascii="Calibri" w:cs="Calibri" w:eastAsia="Calibri" w:hAnsi="Calibri"/>
          <w:sz w:val="22"/>
          <w:szCs w:val="22"/>
        </w:rPr>
        <w:t xml:space="preserve">training any custom machine learning model from scratch, deploying or hosting any GPU infrastructure, releasing an iOS version of the application, transmitting or storing raw audio off the user’s device under any circumstance, automated dispatch integration with government emergency systems (the Post-Incident Support module is a directory, not an automated dispatch mechanism), and multi-language localization beyond the initial English-language release.</w:t>
      </w:r>
    </w:p>
    <w:p>
      <w:r>
        <w:br w:type="page"/>
      </w:r>
    </w:p>
    <w:p>
      <w:pPr>
        <w:pStyle w:val="Heading1"/>
        <w:spacing w:after="200" w:before="360"/>
      </w:pPr>
      <w:r>
        <w:rPr>
          <w:b/>
          <w:bCs/>
        </w:rPr>
        <w:t xml:space="preserve">7. Modules</w:t>
      </w:r>
    </w:p>
    <w:p>
      <w:pPr>
        <w:spacing w:after="160" w:line="276"/>
        <w:jc w:val="both"/>
      </w:pPr>
      <w:r>
        <w:rPr>
          <w:rFonts w:ascii="Calibri" w:cs="Calibri" w:eastAsia="Calibri" w:hAnsi="Calibri"/>
          <w:sz w:val="22"/>
          <w:szCs w:val="22"/>
        </w:rPr>
        <w:t xml:space="preserve">The system is organized into sixteen modules, continuously numbered 7.1 through 7.16, each broken down into granular, independently buildable sub-modules using decimal sub-numbering (e.g. 7.1.1, 7.1.2). Modules are additionally grouped under eight functional headings for readability; these group headings are a visual grouping only and are not part of the document’s section numbering.</w:t>
      </w:r>
    </w:p>
    <w:p>
      <w:pPr>
        <w:pBdr>
          <w:bottom w:val="single" w:color="00A896" w:sz="4" w:space="4"/>
        </w:pBdr>
        <w:shd w:fill="EAF4F4" w:val="clear"/>
        <w:spacing w:after="160" w:before="320"/>
      </w:pPr>
      <w:r>
        <w:rPr>
          <w:rFonts w:ascii="Calibri" w:cs="Calibri" w:eastAsia="Calibri" w:hAnsi="Calibri"/>
          <w:b/>
          <w:bCs/>
          <w:i/>
          <w:iCs/>
          <w:color w:val="028090"/>
          <w:spacing w:val="10"/>
          <w:sz w:val="21"/>
          <w:szCs w:val="21"/>
        </w:rPr>
        <w:t xml:space="preserve">CORE SAFETY &amp; EMERGENCY RESPONSE</w:t>
      </w:r>
    </w:p>
    <w:p>
      <w:pPr>
        <w:pStyle w:val="Heading2"/>
        <w:spacing w:after="140" w:before="260"/>
      </w:pPr>
      <w:r>
        <w:rPr>
          <w:b/>
          <w:bCs/>
        </w:rPr>
        <w:t xml:space="preserve">7.1 SOS Alert System</w:t>
      </w:r>
    </w:p>
    <w:p>
      <w:pPr>
        <w:pStyle w:val="ListParagraph"/>
        <w:numPr>
          <w:ilvl w:val="0"/>
          <w:numId w:val="2"/>
        </w:numPr>
        <w:spacing w:after="100" w:line="264"/>
        <w:jc w:val="both"/>
      </w:pPr>
      <w:r>
        <w:rPr>
          <w:rFonts w:ascii="Calibri" w:cs="Calibri" w:eastAsia="Calibri" w:hAnsi="Calibri"/>
          <w:b/>
          <w:bCs/>
          <w:sz w:val="22"/>
          <w:szCs w:val="22"/>
        </w:rPr>
        <w:t xml:space="preserve">7.1.1: </w:t>
      </w:r>
      <w:r>
        <w:rPr>
          <w:rFonts w:ascii="Calibri" w:cs="Calibri" w:eastAsia="Calibri" w:hAnsi="Calibri"/>
          <w:sz w:val="22"/>
          <w:szCs w:val="22"/>
        </w:rPr>
        <w:t xml:space="preserve">Manual SOS trigger button on the home screen, with an additional lock-screen quick-action tile, using a large tap target designed for one-handed use under stress.</w:t>
      </w:r>
    </w:p>
    <w:p>
      <w:pPr>
        <w:pStyle w:val="ListParagraph"/>
        <w:numPr>
          <w:ilvl w:val="0"/>
          <w:numId w:val="2"/>
        </w:numPr>
        <w:spacing w:after="100" w:line="264"/>
        <w:jc w:val="both"/>
      </w:pPr>
      <w:r>
        <w:rPr>
          <w:rFonts w:ascii="Calibri" w:cs="Calibri" w:eastAsia="Calibri" w:hAnsi="Calibri"/>
          <w:b/>
          <w:bCs/>
          <w:sz w:val="22"/>
          <w:szCs w:val="22"/>
        </w:rPr>
        <w:t xml:space="preserve">7.1.2: </w:t>
      </w:r>
      <w:r>
        <w:rPr>
          <w:rFonts w:ascii="Calibri" w:cs="Calibri" w:eastAsia="Calibri" w:hAnsi="Calibri"/>
          <w:sz w:val="22"/>
          <w:szCs w:val="22"/>
        </w:rPr>
        <w:t xml:space="preserve">Multi-channel alert dispatch service that simultaneously sends the user’s live GPS coordinates and a pre-set emergency message via WhatsApp (share/deep-link), an in-app push notification to trustees’ devices (Firebase Cloud Messaging), email (transactional email API), and SMS (native platform channel to the device’s SMS capability) for zero-connectivity delivery.</w:t>
      </w:r>
    </w:p>
    <w:p>
      <w:pPr>
        <w:pStyle w:val="ListParagraph"/>
        <w:numPr>
          <w:ilvl w:val="0"/>
          <w:numId w:val="2"/>
        </w:numPr>
        <w:spacing w:after="100" w:line="264"/>
        <w:jc w:val="both"/>
      </w:pPr>
      <w:r>
        <w:rPr>
          <w:rFonts w:ascii="Calibri" w:cs="Calibri" w:eastAsia="Calibri" w:hAnsi="Calibri"/>
          <w:b/>
          <w:bCs/>
          <w:sz w:val="22"/>
          <w:szCs w:val="22"/>
        </w:rPr>
        <w:t xml:space="preserve">7.1.3: </w:t>
      </w:r>
      <w:r>
        <w:rPr>
          <w:rFonts w:ascii="Calibri" w:cs="Calibri" w:eastAsia="Calibri" w:hAnsi="Calibri"/>
          <w:sz w:val="22"/>
          <w:szCs w:val="22"/>
        </w:rPr>
        <w:t xml:space="preserve">Loud alarm playback module that plays a high-decibel siren through the device speaker at maximum volume when SOS is triggered in normal mode.</w:t>
      </w:r>
    </w:p>
    <w:p>
      <w:pPr>
        <w:pStyle w:val="ListParagraph"/>
        <w:numPr>
          <w:ilvl w:val="0"/>
          <w:numId w:val="2"/>
        </w:numPr>
        <w:spacing w:after="100" w:line="264"/>
        <w:jc w:val="both"/>
      </w:pPr>
      <w:r>
        <w:rPr>
          <w:rFonts w:ascii="Calibri" w:cs="Calibri" w:eastAsia="Calibri" w:hAnsi="Calibri"/>
          <w:b/>
          <w:bCs/>
          <w:sz w:val="22"/>
          <w:szCs w:val="22"/>
        </w:rPr>
        <w:t xml:space="preserve">7.1.4: </w:t>
      </w:r>
      <w:r>
        <w:rPr>
          <w:rFonts w:ascii="Calibri" w:cs="Calibri" w:eastAsia="Calibri" w:hAnsi="Calibri"/>
          <w:sz w:val="22"/>
          <w:szCs w:val="22"/>
        </w:rPr>
        <w:t xml:space="preserve">Silent/hide mode toggle that suppresses the alarm sound and all visible on-screen alerting while the multi-channel dispatch still completes in the background.</w:t>
      </w:r>
    </w:p>
    <w:p>
      <w:pPr>
        <w:pStyle w:val="ListParagraph"/>
        <w:numPr>
          <w:ilvl w:val="0"/>
          <w:numId w:val="2"/>
        </w:numPr>
        <w:spacing w:after="100" w:line="264"/>
        <w:jc w:val="both"/>
      </w:pPr>
      <w:r>
        <w:rPr>
          <w:rFonts w:ascii="Calibri" w:cs="Calibri" w:eastAsia="Calibri" w:hAnsi="Calibri"/>
          <w:b/>
          <w:bCs/>
          <w:sz w:val="22"/>
          <w:szCs w:val="22"/>
        </w:rPr>
        <w:t xml:space="preserve">7.1.5: </w:t>
      </w:r>
      <w:r>
        <w:rPr>
          <w:rFonts w:ascii="Calibri" w:cs="Calibri" w:eastAsia="Calibri" w:hAnsi="Calibri"/>
          <w:sz w:val="22"/>
          <w:szCs w:val="22"/>
        </w:rPr>
        <w:t xml:space="preserve">Trustee management screen for adding, editing, and removing trusted contacts, including per-trustee channel preferences (WhatsApp, email, SMS, push).</w:t>
      </w:r>
    </w:p>
    <w:p>
      <w:pPr>
        <w:pStyle w:val="ListParagraph"/>
        <w:numPr>
          <w:ilvl w:val="0"/>
          <w:numId w:val="2"/>
        </w:numPr>
        <w:spacing w:after="100" w:line="264"/>
        <w:jc w:val="both"/>
      </w:pPr>
      <w:r>
        <w:rPr>
          <w:rFonts w:ascii="Calibri" w:cs="Calibri" w:eastAsia="Calibri" w:hAnsi="Calibri"/>
          <w:b/>
          <w:bCs/>
          <w:sz w:val="22"/>
          <w:szCs w:val="22"/>
        </w:rPr>
        <w:t xml:space="preserve">7.1.6: </w:t>
      </w:r>
      <w:r>
        <w:rPr>
          <w:rFonts w:ascii="Calibri" w:cs="Calibri" w:eastAsia="Calibri" w:hAnsi="Calibri"/>
          <w:sz w:val="22"/>
          <w:szCs w:val="22"/>
        </w:rPr>
        <w:t xml:space="preserve">SOS event log storing timestamp, location, triggering method (manual, automatic, voice), and per-channel delivery status for the user’s own reference.</w:t>
      </w:r>
    </w:p>
    <w:p>
      <w:pPr>
        <w:pStyle w:val="Heading2"/>
        <w:spacing w:after="140" w:before="260"/>
      </w:pPr>
      <w:r>
        <w:rPr>
          <w:b/>
          <w:bCs/>
        </w:rPr>
        <w:t xml:space="preserve">7.2 Automatic Danger Detection Engine</w:t>
      </w:r>
    </w:p>
    <w:p>
      <w:pPr>
        <w:pStyle w:val="ListParagraph"/>
        <w:numPr>
          <w:ilvl w:val="0"/>
          <w:numId w:val="2"/>
        </w:numPr>
        <w:spacing w:after="100" w:line="264"/>
        <w:jc w:val="both"/>
      </w:pPr>
      <w:r>
        <w:rPr>
          <w:rFonts w:ascii="Calibri" w:cs="Calibri" w:eastAsia="Calibri" w:hAnsi="Calibri"/>
          <w:b/>
          <w:bCs/>
          <w:sz w:val="22"/>
          <w:szCs w:val="22"/>
        </w:rPr>
        <w:t xml:space="preserve">7.2.1: </w:t>
      </w:r>
      <w:r>
        <w:rPr>
          <w:rFonts w:ascii="Calibri" w:cs="Calibri" w:eastAsia="Calibri" w:hAnsi="Calibri"/>
          <w:sz w:val="22"/>
          <w:szCs w:val="22"/>
        </w:rPr>
        <w:t xml:space="preserve">Ambient audio monitoring service implemented as a low-power Android foreground service that remains dormant until a sudden ambient volume spike is detected.</w:t>
      </w:r>
    </w:p>
    <w:p>
      <w:pPr>
        <w:pStyle w:val="ListParagraph"/>
        <w:numPr>
          <w:ilvl w:val="0"/>
          <w:numId w:val="2"/>
        </w:numPr>
        <w:spacing w:after="100" w:line="264"/>
        <w:jc w:val="both"/>
      </w:pPr>
      <w:r>
        <w:rPr>
          <w:rFonts w:ascii="Calibri" w:cs="Calibri" w:eastAsia="Calibri" w:hAnsi="Calibri"/>
          <w:b/>
          <w:bCs/>
          <w:sz w:val="22"/>
          <w:szCs w:val="22"/>
        </w:rPr>
        <w:t xml:space="preserve">7.2.2: </w:t>
      </w:r>
      <w:r>
        <w:rPr>
          <w:rFonts w:ascii="Calibri" w:cs="Calibri" w:eastAsia="Calibri" w:hAnsi="Calibri"/>
          <w:sz w:val="22"/>
          <w:szCs w:val="22"/>
        </w:rPr>
        <w:t xml:space="preserve">On-device sound-event classifier (TensorFlow Lite) that evaluates short audio bursts triggered by a volume spike and classifies them as distress (e.g. screaming, shouting) or non-distress, without transcribing or storing any raw audio at any stage.</w:t>
      </w:r>
    </w:p>
    <w:p>
      <w:pPr>
        <w:pStyle w:val="ListParagraph"/>
        <w:numPr>
          <w:ilvl w:val="0"/>
          <w:numId w:val="2"/>
        </w:numPr>
        <w:spacing w:after="100" w:line="264"/>
        <w:jc w:val="both"/>
      </w:pPr>
      <w:r>
        <w:rPr>
          <w:rFonts w:ascii="Calibri" w:cs="Calibri" w:eastAsia="Calibri" w:hAnsi="Calibri"/>
          <w:b/>
          <w:bCs/>
          <w:sz w:val="22"/>
          <w:szCs w:val="22"/>
        </w:rPr>
        <w:t xml:space="preserve">7.2.3: </w:t>
      </w:r>
      <w:r>
        <w:rPr>
          <w:rFonts w:ascii="Calibri" w:cs="Calibri" w:eastAsia="Calibri" w:hAnsi="Calibri"/>
          <w:sz w:val="22"/>
          <w:szCs w:val="22"/>
        </w:rPr>
        <w:t xml:space="preserve">Motion-signal fusion component that cross-references accelerometer and gyroscope data (sudden drop, struggle motion) with the audio classifier’s output to reduce false-positive detections.</w:t>
      </w:r>
    </w:p>
    <w:p>
      <w:pPr>
        <w:pStyle w:val="ListParagraph"/>
        <w:numPr>
          <w:ilvl w:val="0"/>
          <w:numId w:val="2"/>
        </w:numPr>
        <w:spacing w:after="100" w:line="264"/>
        <w:jc w:val="both"/>
      </w:pPr>
      <w:r>
        <w:rPr>
          <w:rFonts w:ascii="Calibri" w:cs="Calibri" w:eastAsia="Calibri" w:hAnsi="Calibri"/>
          <w:b/>
          <w:bCs/>
          <w:sz w:val="22"/>
          <w:szCs w:val="22"/>
        </w:rPr>
        <w:t xml:space="preserve">7.2.4: </w:t>
      </w:r>
      <w:r>
        <w:rPr>
          <w:rFonts w:ascii="Calibri" w:cs="Calibri" w:eastAsia="Calibri" w:hAnsi="Calibri"/>
          <w:sz w:val="22"/>
          <w:szCs w:val="22"/>
        </w:rPr>
        <w:t xml:space="preserve">Confirmation countdown UI that triggers a 20-second mild vibration pattern when distress is detected, with a single-tap cancel action; if not cancelled, the system automatically escalates into the SOS Alert System (Module 7.1).</w:t>
      </w:r>
    </w:p>
    <w:p>
      <w:pPr>
        <w:pStyle w:val="ListParagraph"/>
        <w:numPr>
          <w:ilvl w:val="0"/>
          <w:numId w:val="2"/>
        </w:numPr>
        <w:spacing w:after="100" w:line="264"/>
        <w:jc w:val="both"/>
      </w:pPr>
      <w:r>
        <w:rPr>
          <w:rFonts w:ascii="Calibri" w:cs="Calibri" w:eastAsia="Calibri" w:hAnsi="Calibri"/>
          <w:b/>
          <w:bCs/>
          <w:sz w:val="22"/>
          <w:szCs w:val="22"/>
        </w:rPr>
        <w:t xml:space="preserve">7.2.5: </w:t>
      </w:r>
      <w:r>
        <w:rPr>
          <w:rFonts w:ascii="Calibri" w:cs="Calibri" w:eastAsia="Calibri" w:hAnsi="Calibri"/>
          <w:sz w:val="22"/>
          <w:szCs w:val="22"/>
        </w:rPr>
        <w:t xml:space="preserve">On-device processing guarantee layer that enforces, at the architecture level, that no audio, transcript, or classifier output generated by this module ever leaves the device.</w:t>
      </w:r>
    </w:p>
    <w:p>
      <w:pPr>
        <w:pStyle w:val="Heading2"/>
        <w:spacing w:after="140" w:before="260"/>
      </w:pPr>
      <w:r>
        <w:rPr>
          <w:b/>
          <w:bCs/>
        </w:rPr>
        <w:t xml:space="preserve">7.3 Voice Activation &amp; Safe-Phrase Engine</w:t>
      </w:r>
    </w:p>
    <w:p>
      <w:pPr>
        <w:pStyle w:val="ListParagraph"/>
        <w:numPr>
          <w:ilvl w:val="0"/>
          <w:numId w:val="2"/>
        </w:numPr>
        <w:spacing w:after="100" w:line="264"/>
        <w:jc w:val="both"/>
      </w:pPr>
      <w:r>
        <w:rPr>
          <w:rFonts w:ascii="Calibri" w:cs="Calibri" w:eastAsia="Calibri" w:hAnsi="Calibri"/>
          <w:b/>
          <w:bCs/>
          <w:sz w:val="22"/>
          <w:szCs w:val="22"/>
        </w:rPr>
        <w:t xml:space="preserve">7.3.1: </w:t>
      </w:r>
      <w:r>
        <w:rPr>
          <w:rFonts w:ascii="Calibri" w:cs="Calibri" w:eastAsia="Calibri" w:hAnsi="Calibri"/>
          <w:sz w:val="22"/>
          <w:szCs w:val="22"/>
        </w:rPr>
        <w:t xml:space="preserve">Safe-phrase enrollment screen allowing the user to record and register a custom wake-phrase for normal (loud) SOS activation.</w:t>
      </w:r>
    </w:p>
    <w:p>
      <w:pPr>
        <w:pStyle w:val="ListParagraph"/>
        <w:numPr>
          <w:ilvl w:val="0"/>
          <w:numId w:val="2"/>
        </w:numPr>
        <w:spacing w:after="100" w:line="264"/>
        <w:jc w:val="both"/>
      </w:pPr>
      <w:r>
        <w:rPr>
          <w:rFonts w:ascii="Calibri" w:cs="Calibri" w:eastAsia="Calibri" w:hAnsi="Calibri"/>
          <w:b/>
          <w:bCs/>
          <w:sz w:val="22"/>
          <w:szCs w:val="22"/>
        </w:rPr>
        <w:t xml:space="preserve">7.3.2: </w:t>
      </w:r>
      <w:r>
        <w:rPr>
          <w:rFonts w:ascii="Calibri" w:cs="Calibri" w:eastAsia="Calibri" w:hAnsi="Calibri"/>
          <w:sz w:val="22"/>
          <w:szCs w:val="22"/>
        </w:rPr>
        <w:t xml:space="preserve">Secondary duress-phrase enrollment allowing the user to register a distinct phrase that fires a silent SOS instead of a loud one.</w:t>
      </w:r>
    </w:p>
    <w:p>
      <w:pPr>
        <w:pStyle w:val="ListParagraph"/>
        <w:numPr>
          <w:ilvl w:val="0"/>
          <w:numId w:val="2"/>
        </w:numPr>
        <w:spacing w:after="100" w:line="264"/>
        <w:jc w:val="both"/>
      </w:pPr>
      <w:r>
        <w:rPr>
          <w:rFonts w:ascii="Calibri" w:cs="Calibri" w:eastAsia="Calibri" w:hAnsi="Calibri"/>
          <w:b/>
          <w:bCs/>
          <w:sz w:val="22"/>
          <w:szCs w:val="22"/>
        </w:rPr>
        <w:t xml:space="preserve">7.3.3: </w:t>
      </w:r>
      <w:r>
        <w:rPr>
          <w:rFonts w:ascii="Calibri" w:cs="Calibri" w:eastAsia="Calibri" w:hAnsi="Calibri"/>
          <w:sz w:val="22"/>
          <w:szCs w:val="22"/>
        </w:rPr>
        <w:t xml:space="preserve">Offline keyword-spotting engine (on-device, lightweight model such as Picovoice Porcupine) that continuously listens for the enrolled phrases without any network access or cloud-based transcription.</w:t>
      </w:r>
    </w:p>
    <w:p>
      <w:pPr>
        <w:pStyle w:val="ListParagraph"/>
        <w:numPr>
          <w:ilvl w:val="0"/>
          <w:numId w:val="2"/>
        </w:numPr>
        <w:spacing w:after="100" w:line="264"/>
        <w:jc w:val="both"/>
      </w:pPr>
      <w:r>
        <w:rPr>
          <w:rFonts w:ascii="Calibri" w:cs="Calibri" w:eastAsia="Calibri" w:hAnsi="Calibri"/>
          <w:b/>
          <w:bCs/>
          <w:sz w:val="22"/>
          <w:szCs w:val="22"/>
        </w:rPr>
        <w:t xml:space="preserve">7.3.4: </w:t>
      </w:r>
      <w:r>
        <w:rPr>
          <w:rFonts w:ascii="Calibri" w:cs="Calibri" w:eastAsia="Calibri" w:hAnsi="Calibri"/>
          <w:sz w:val="22"/>
          <w:szCs w:val="22"/>
        </w:rPr>
        <w:t xml:space="preserve">Voice-triggered SOS dispatch that routes a detected safe-phrase or duress-phrase directly into the SOS Alert System (Module 7.1), reusing the same multi-channel dispatch and confirmation pipeline as automatic detection.</w:t>
      </w:r>
    </w:p>
    <w:p>
      <w:pPr>
        <w:pStyle w:val="ListParagraph"/>
        <w:numPr>
          <w:ilvl w:val="0"/>
          <w:numId w:val="2"/>
        </w:numPr>
        <w:spacing w:after="100" w:line="264"/>
        <w:jc w:val="both"/>
      </w:pPr>
      <w:r>
        <w:rPr>
          <w:rFonts w:ascii="Calibri" w:cs="Calibri" w:eastAsia="Calibri" w:hAnsi="Calibri"/>
          <w:b/>
          <w:bCs/>
          <w:sz w:val="22"/>
          <w:szCs w:val="22"/>
        </w:rPr>
        <w:t xml:space="preserve">7.3.5: </w:t>
      </w:r>
      <w:r>
        <w:rPr>
          <w:rFonts w:ascii="Calibri" w:cs="Calibri" w:eastAsia="Calibri" w:hAnsi="Calibri"/>
          <w:sz w:val="22"/>
          <w:szCs w:val="22"/>
        </w:rPr>
        <w:t xml:space="preserve">Shared duress-confirmation hook exposing the same voice-trigger engine to the Family Safety Network’s safe-phrase opt-out (Module 7.5) and to Decoy Mode (Module 7.6), so every duress-sensitive action in the app routes through one verified engine.</w:t>
      </w:r>
    </w:p>
    <w:p>
      <w:pPr>
        <w:pBdr>
          <w:bottom w:val="single" w:color="00A896" w:sz="4" w:space="4"/>
        </w:pBdr>
        <w:shd w:fill="EAF4F4" w:val="clear"/>
        <w:spacing w:after="160" w:before="320"/>
      </w:pPr>
      <w:r>
        <w:rPr>
          <w:rFonts w:ascii="Calibri" w:cs="Calibri" w:eastAsia="Calibri" w:hAnsi="Calibri"/>
          <w:b/>
          <w:bCs/>
          <w:i/>
          <w:iCs/>
          <w:color w:val="028090"/>
          <w:spacing w:val="10"/>
          <w:sz w:val="21"/>
          <w:szCs w:val="21"/>
        </w:rPr>
        <w:t xml:space="preserve">FAMILY SAFETY NETWORK</w:t>
      </w:r>
    </w:p>
    <w:p>
      <w:pPr>
        <w:pStyle w:val="Heading2"/>
        <w:spacing w:after="140" w:before="260"/>
      </w:pPr>
      <w:r>
        <w:rPr>
          <w:b/>
          <w:bCs/>
        </w:rPr>
        <w:t xml:space="preserve">7.4 Family Circle Management</w:t>
      </w:r>
    </w:p>
    <w:p>
      <w:pPr>
        <w:pStyle w:val="ListParagraph"/>
        <w:numPr>
          <w:ilvl w:val="0"/>
          <w:numId w:val="2"/>
        </w:numPr>
        <w:spacing w:after="100" w:line="264"/>
        <w:jc w:val="both"/>
      </w:pPr>
      <w:r>
        <w:rPr>
          <w:rFonts w:ascii="Calibri" w:cs="Calibri" w:eastAsia="Calibri" w:hAnsi="Calibri"/>
          <w:b/>
          <w:bCs/>
          <w:sz w:val="22"/>
          <w:szCs w:val="22"/>
        </w:rPr>
        <w:t xml:space="preserve">7.4.1: </w:t>
      </w:r>
      <w:r>
        <w:rPr>
          <w:rFonts w:ascii="Calibri" w:cs="Calibri" w:eastAsia="Calibri" w:hAnsi="Calibri"/>
          <w:sz w:val="22"/>
          <w:szCs w:val="22"/>
        </w:rPr>
        <w:t xml:space="preserve">Family circle creation and invitation flow requiring bilateral confirmation — both the inviter and the invitee must explicitly accept before any location sharing begins.</w:t>
      </w:r>
    </w:p>
    <w:p>
      <w:pPr>
        <w:pStyle w:val="ListParagraph"/>
        <w:numPr>
          <w:ilvl w:val="0"/>
          <w:numId w:val="2"/>
        </w:numPr>
        <w:spacing w:after="100" w:line="264"/>
        <w:jc w:val="both"/>
      </w:pPr>
      <w:r>
        <w:rPr>
          <w:rFonts w:ascii="Calibri" w:cs="Calibri" w:eastAsia="Calibri" w:hAnsi="Calibri"/>
          <w:b/>
          <w:bCs/>
          <w:sz w:val="22"/>
          <w:szCs w:val="22"/>
        </w:rPr>
        <w:t xml:space="preserve">7.4.2: </w:t>
      </w:r>
      <w:r>
        <w:rPr>
          <w:rFonts w:ascii="Calibri" w:cs="Calibri" w:eastAsia="Calibri" w:hAnsi="Calibri"/>
          <w:sz w:val="22"/>
          <w:szCs w:val="22"/>
        </w:rPr>
        <w:t xml:space="preserve">Circle membership list screen showing all current members, each member’s current sharing status, and last-updated timestamp.</w:t>
      </w:r>
    </w:p>
    <w:p>
      <w:pPr>
        <w:pStyle w:val="ListParagraph"/>
        <w:numPr>
          <w:ilvl w:val="0"/>
          <w:numId w:val="2"/>
        </w:numPr>
        <w:spacing w:after="100" w:line="264"/>
        <w:jc w:val="both"/>
      </w:pPr>
      <w:r>
        <w:rPr>
          <w:rFonts w:ascii="Calibri" w:cs="Calibri" w:eastAsia="Calibri" w:hAnsi="Calibri"/>
          <w:b/>
          <w:bCs/>
          <w:sz w:val="22"/>
          <w:szCs w:val="22"/>
        </w:rPr>
        <w:t xml:space="preserve">7.4.3: </w:t>
      </w:r>
      <w:r>
        <w:rPr>
          <w:rFonts w:ascii="Calibri" w:cs="Calibri" w:eastAsia="Calibri" w:hAnsi="Calibri"/>
          <w:sz w:val="22"/>
          <w:szCs w:val="22"/>
        </w:rPr>
        <w:t xml:space="preserve">Circle removal/leave functionality allowing any member to leave a circle entirely, distinct from simply pausing location sharing.</w:t>
      </w:r>
    </w:p>
    <w:p>
      <w:pPr>
        <w:pStyle w:val="Heading2"/>
        <w:spacing w:after="140" w:before="260"/>
      </w:pPr>
      <w:r>
        <w:rPr>
          <w:b/>
          <w:bCs/>
        </w:rPr>
        <w:t xml:space="preserve">7.5 Location Sharing &amp; Privacy Controls</w:t>
      </w:r>
    </w:p>
    <w:p>
      <w:pPr>
        <w:pStyle w:val="ListParagraph"/>
        <w:numPr>
          <w:ilvl w:val="0"/>
          <w:numId w:val="2"/>
        </w:numPr>
        <w:spacing w:after="100" w:line="264"/>
        <w:jc w:val="both"/>
      </w:pPr>
      <w:r>
        <w:rPr>
          <w:rFonts w:ascii="Calibri" w:cs="Calibri" w:eastAsia="Calibri" w:hAnsi="Calibri"/>
          <w:b/>
          <w:bCs/>
          <w:sz w:val="22"/>
          <w:szCs w:val="22"/>
        </w:rPr>
        <w:t xml:space="preserve">7.5.1: </w:t>
      </w:r>
      <w:r>
        <w:rPr>
          <w:rFonts w:ascii="Calibri" w:cs="Calibri" w:eastAsia="Calibri" w:hAnsi="Calibri"/>
          <w:sz w:val="22"/>
          <w:szCs w:val="22"/>
        </w:rPr>
        <w:t xml:space="preserve">Live location transmission service using significant-location-change updates rather than continuous GPS polling, balancing accuracy against battery consumption.</w:t>
      </w:r>
    </w:p>
    <w:p>
      <w:pPr>
        <w:pStyle w:val="ListParagraph"/>
        <w:numPr>
          <w:ilvl w:val="0"/>
          <w:numId w:val="2"/>
        </w:numPr>
        <w:spacing w:after="100" w:line="264"/>
        <w:jc w:val="both"/>
      </w:pPr>
      <w:r>
        <w:rPr>
          <w:rFonts w:ascii="Calibri" w:cs="Calibri" w:eastAsia="Calibri" w:hAnsi="Calibri"/>
          <w:b/>
          <w:bCs/>
          <w:sz w:val="22"/>
          <w:szCs w:val="22"/>
        </w:rPr>
        <w:t xml:space="preserve">7.5.2: </w:t>
      </w:r>
      <w:r>
        <w:rPr>
          <w:rFonts w:ascii="Calibri" w:cs="Calibri" w:eastAsia="Calibri" w:hAnsi="Calibri"/>
          <w:sz w:val="22"/>
          <w:szCs w:val="22"/>
        </w:rPr>
        <w:t xml:space="preserve">Unilateral opt-out mechanism triggered by the user’s registered safe-phrase (via Module 7.3), requiring no approval from, or notification to, other circle members at the moment it happens.</w:t>
      </w:r>
    </w:p>
    <w:p>
      <w:pPr>
        <w:pStyle w:val="ListParagraph"/>
        <w:numPr>
          <w:ilvl w:val="0"/>
          <w:numId w:val="2"/>
        </w:numPr>
        <w:spacing w:after="100" w:line="264"/>
        <w:jc w:val="both"/>
      </w:pPr>
      <w:r>
        <w:rPr>
          <w:rFonts w:ascii="Calibri" w:cs="Calibri" w:eastAsia="Calibri" w:hAnsi="Calibri"/>
          <w:b/>
          <w:bCs/>
          <w:sz w:val="22"/>
          <w:szCs w:val="22"/>
        </w:rPr>
        <w:t xml:space="preserve">7.5.3: </w:t>
      </w:r>
      <w:r>
        <w:rPr>
          <w:rFonts w:ascii="Calibri" w:cs="Calibri" w:eastAsia="Calibri" w:hAnsi="Calibri"/>
          <w:sz w:val="22"/>
          <w:szCs w:val="22"/>
        </w:rPr>
        <w:t xml:space="preserve">Private opt-out confirmation shown only to the user who opted out, with no corresponding “opted out” message surfaced to remaining circle members.</w:t>
      </w:r>
    </w:p>
    <w:p>
      <w:pPr>
        <w:pStyle w:val="ListParagraph"/>
        <w:numPr>
          <w:ilvl w:val="0"/>
          <w:numId w:val="2"/>
        </w:numPr>
        <w:spacing w:after="100" w:line="264"/>
        <w:jc w:val="both"/>
      </w:pPr>
      <w:r>
        <w:rPr>
          <w:rFonts w:ascii="Calibri" w:cs="Calibri" w:eastAsia="Calibri" w:hAnsi="Calibri"/>
          <w:b/>
          <w:bCs/>
          <w:sz w:val="22"/>
          <w:szCs w:val="22"/>
        </w:rPr>
        <w:t xml:space="preserve">7.5.4: </w:t>
      </w:r>
      <w:r>
        <w:rPr>
          <w:rFonts w:ascii="Calibri" w:cs="Calibri" w:eastAsia="Calibri" w:hAnsi="Calibri"/>
          <w:sz w:val="22"/>
          <w:szCs w:val="22"/>
        </w:rPr>
        <w:t xml:space="preserve">Last-known-location display logic that freezes and timestamps a member’s last shared location once they stop sharing, clearly labelled as non-live to prevent misinterpretation by other members.</w:t>
      </w:r>
    </w:p>
    <w:p>
      <w:pPr>
        <w:pStyle w:val="ListParagraph"/>
        <w:numPr>
          <w:ilvl w:val="0"/>
          <w:numId w:val="2"/>
        </w:numPr>
        <w:spacing w:after="100" w:line="264"/>
        <w:jc w:val="both"/>
      </w:pPr>
      <w:r>
        <w:rPr>
          <w:rFonts w:ascii="Calibri" w:cs="Calibri" w:eastAsia="Calibri" w:hAnsi="Calibri"/>
          <w:b/>
          <w:bCs/>
          <w:sz w:val="22"/>
          <w:szCs w:val="22"/>
        </w:rPr>
        <w:t xml:space="preserve">7.5.5: </w:t>
      </w:r>
      <w:r>
        <w:rPr>
          <w:rFonts w:ascii="Calibri" w:cs="Calibri" w:eastAsia="Calibri" w:hAnsi="Calibri"/>
          <w:sz w:val="22"/>
          <w:szCs w:val="22"/>
        </w:rPr>
        <w:t xml:space="preserve">Real-time sharing-status propagation (Firestore listeners) so that circle members always see, transparently, who is currently sharing — making a hidden or silent tracking state structurally impossible.</w:t>
      </w:r>
    </w:p>
    <w:p>
      <w:pPr>
        <w:pStyle w:val="Heading2"/>
        <w:spacing w:after="140" w:before="260"/>
      </w:pPr>
      <w:r>
        <w:rPr>
          <w:b/>
          <w:bCs/>
        </w:rPr>
        <w:t xml:space="preserve">7.6 Decoy Mode</w:t>
      </w:r>
    </w:p>
    <w:p>
      <w:pPr>
        <w:pStyle w:val="ListParagraph"/>
        <w:numPr>
          <w:ilvl w:val="0"/>
          <w:numId w:val="2"/>
        </w:numPr>
        <w:spacing w:after="100" w:line="264"/>
        <w:jc w:val="both"/>
      </w:pPr>
      <w:r>
        <w:rPr>
          <w:rFonts w:ascii="Calibri" w:cs="Calibri" w:eastAsia="Calibri" w:hAnsi="Calibri"/>
          <w:b/>
          <w:bCs/>
          <w:sz w:val="22"/>
          <w:szCs w:val="22"/>
        </w:rPr>
        <w:t xml:space="preserve">7.6.1: </w:t>
      </w:r>
      <w:r>
        <w:rPr>
          <w:rFonts w:ascii="Calibri" w:cs="Calibri" w:eastAsia="Calibri" w:hAnsi="Calibri"/>
          <w:sz w:val="22"/>
          <w:szCs w:val="22"/>
        </w:rPr>
        <w:t xml:space="preserve">Disguised home-screen UI that replaces the application’s real interface with a neutral, unrelated-looking screen when activated.</w:t>
      </w:r>
    </w:p>
    <w:p>
      <w:pPr>
        <w:pStyle w:val="ListParagraph"/>
        <w:numPr>
          <w:ilvl w:val="0"/>
          <w:numId w:val="2"/>
        </w:numPr>
        <w:spacing w:after="100" w:line="264"/>
        <w:jc w:val="both"/>
      </w:pPr>
      <w:r>
        <w:rPr>
          <w:rFonts w:ascii="Calibri" w:cs="Calibri" w:eastAsia="Calibri" w:hAnsi="Calibri"/>
          <w:b/>
          <w:bCs/>
          <w:sz w:val="22"/>
          <w:szCs w:val="22"/>
        </w:rPr>
        <w:t xml:space="preserve">7.6.2: </w:t>
      </w:r>
      <w:r>
        <w:rPr>
          <w:rFonts w:ascii="Calibri" w:cs="Calibri" w:eastAsia="Calibri" w:hAnsi="Calibri"/>
          <w:sz w:val="22"/>
          <w:szCs w:val="22"/>
        </w:rPr>
        <w:t xml:space="preserve">Hidden re-entry gesture allowing the genuine user to return to the real application interface from the decoy screen.</w:t>
      </w:r>
    </w:p>
    <w:p>
      <w:pPr>
        <w:pStyle w:val="ListParagraph"/>
        <w:numPr>
          <w:ilvl w:val="0"/>
          <w:numId w:val="2"/>
        </w:numPr>
        <w:spacing w:after="100" w:line="264"/>
        <w:jc w:val="both"/>
      </w:pPr>
      <w:r>
        <w:rPr>
          <w:rFonts w:ascii="Calibri" w:cs="Calibri" w:eastAsia="Calibri" w:hAnsi="Calibri"/>
          <w:b/>
          <w:bCs/>
          <w:sz w:val="22"/>
          <w:szCs w:val="22"/>
        </w:rPr>
        <w:t xml:space="preserve">7.6.3: </w:t>
      </w:r>
      <w:r>
        <w:rPr>
          <w:rFonts w:ascii="Calibri" w:cs="Calibri" w:eastAsia="Calibri" w:hAnsi="Calibri"/>
          <w:sz w:val="22"/>
          <w:szCs w:val="22"/>
        </w:rPr>
        <w:t xml:space="preserve">Background-action pass-through that allows SOS dispatch, voice triggers, and location updates to continue functioning normally while the decoy screen is displayed, using the shared duress engine from Module 7.3.</w:t>
      </w:r>
    </w:p>
    <w:p>
      <w:pPr>
        <w:pBdr>
          <w:bottom w:val="single" w:color="00A896" w:sz="4" w:space="4"/>
        </w:pBdr>
        <w:shd w:fill="EAF4F4" w:val="clear"/>
        <w:spacing w:after="160" w:before="320"/>
      </w:pPr>
      <w:r>
        <w:rPr>
          <w:rFonts w:ascii="Calibri" w:cs="Calibri" w:eastAsia="Calibri" w:hAnsi="Calibri"/>
          <w:b/>
          <w:bCs/>
          <w:i/>
          <w:iCs/>
          <w:color w:val="028090"/>
          <w:spacing w:val="10"/>
          <w:sz w:val="21"/>
          <w:szCs w:val="21"/>
        </w:rPr>
        <w:t xml:space="preserve">COMMUNITY SAFETY INTELLIGENCE</w:t>
      </w:r>
    </w:p>
    <w:p>
      <w:pPr>
        <w:pStyle w:val="Heading2"/>
        <w:spacing w:after="140" w:before="260"/>
      </w:pPr>
      <w:r>
        <w:rPr>
          <w:b/>
          <w:bCs/>
        </w:rPr>
        <w:t xml:space="preserve">7.7 Danger Heatmap</w:t>
      </w:r>
    </w:p>
    <w:p>
      <w:pPr>
        <w:pStyle w:val="ListParagraph"/>
        <w:numPr>
          <w:ilvl w:val="0"/>
          <w:numId w:val="2"/>
        </w:numPr>
        <w:spacing w:after="100" w:line="264"/>
        <w:jc w:val="both"/>
      </w:pPr>
      <w:r>
        <w:rPr>
          <w:rFonts w:ascii="Calibri" w:cs="Calibri" w:eastAsia="Calibri" w:hAnsi="Calibri"/>
          <w:b/>
          <w:bCs/>
          <w:sz w:val="22"/>
          <w:szCs w:val="22"/>
        </w:rPr>
        <w:t xml:space="preserve">7.7.1: </w:t>
      </w:r>
      <w:r>
        <w:rPr>
          <w:rFonts w:ascii="Calibri" w:cs="Calibri" w:eastAsia="Calibri" w:hAnsi="Calibri"/>
          <w:sz w:val="22"/>
          <w:szCs w:val="22"/>
        </w:rPr>
        <w:t xml:space="preserve">Incident report submission form capturing location (auto-filled via GPS, editable), category (e.g. harassment, theft, felt unsafe), and an optional free-text note.</w:t>
      </w:r>
    </w:p>
    <w:p>
      <w:pPr>
        <w:pStyle w:val="ListParagraph"/>
        <w:numPr>
          <w:ilvl w:val="0"/>
          <w:numId w:val="2"/>
        </w:numPr>
        <w:spacing w:after="100" w:line="264"/>
        <w:jc w:val="both"/>
      </w:pPr>
      <w:r>
        <w:rPr>
          <w:rFonts w:ascii="Calibri" w:cs="Calibri" w:eastAsia="Calibri" w:hAnsi="Calibri"/>
          <w:b/>
          <w:bCs/>
          <w:sz w:val="22"/>
          <w:szCs w:val="22"/>
        </w:rPr>
        <w:t xml:space="preserve">7.7.2: </w:t>
      </w:r>
      <w:r>
        <w:rPr>
          <w:rFonts w:ascii="Calibri" w:cs="Calibri" w:eastAsia="Calibri" w:hAnsi="Calibri"/>
          <w:sz w:val="22"/>
          <w:szCs w:val="22"/>
        </w:rPr>
        <w:t xml:space="preserve">Geohash-based grid aggregation service that buckets incoming reports into fixed-size geographic cells for efficient density queries.</w:t>
      </w:r>
    </w:p>
    <w:p>
      <w:pPr>
        <w:pStyle w:val="ListParagraph"/>
        <w:numPr>
          <w:ilvl w:val="0"/>
          <w:numId w:val="2"/>
        </w:numPr>
        <w:spacing w:after="100" w:line="264"/>
        <w:jc w:val="both"/>
      </w:pPr>
      <w:r>
        <w:rPr>
          <w:rFonts w:ascii="Calibri" w:cs="Calibri" w:eastAsia="Calibri" w:hAnsi="Calibri"/>
          <w:b/>
          <w:bCs/>
          <w:sz w:val="22"/>
          <w:szCs w:val="22"/>
        </w:rPr>
        <w:t xml:space="preserve">7.7.3: </w:t>
      </w:r>
      <w:r>
        <w:rPr>
          <w:rFonts w:ascii="Calibri" w:cs="Calibri" w:eastAsia="Calibri" w:hAnsi="Calibri"/>
          <w:sz w:val="22"/>
          <w:szCs w:val="22"/>
        </w:rPr>
        <w:t xml:space="preserve">Recency-weighted scoring algorithm that reduces the influence of older reports over time, keeping the displayed heatmap reflective of current conditions.</w:t>
      </w:r>
    </w:p>
    <w:p>
      <w:pPr>
        <w:pStyle w:val="ListParagraph"/>
        <w:numPr>
          <w:ilvl w:val="0"/>
          <w:numId w:val="2"/>
        </w:numPr>
        <w:spacing w:after="100" w:line="264"/>
        <w:jc w:val="both"/>
      </w:pPr>
      <w:r>
        <w:rPr>
          <w:rFonts w:ascii="Calibri" w:cs="Calibri" w:eastAsia="Calibri" w:hAnsi="Calibri"/>
          <w:b/>
          <w:bCs/>
          <w:sz w:val="22"/>
          <w:szCs w:val="22"/>
        </w:rPr>
        <w:t xml:space="preserve">7.7.4: </w:t>
      </w:r>
      <w:r>
        <w:rPr>
          <w:rFonts w:ascii="Calibri" w:cs="Calibri" w:eastAsia="Calibri" w:hAnsi="Calibri"/>
          <w:sz w:val="22"/>
          <w:szCs w:val="22"/>
        </w:rPr>
        <w:t xml:space="preserve">Map rendering layer (Google Maps Platform, via the google_maps_flutter plugin) that colour-codes grid cells by weighted report density.</w:t>
      </w:r>
    </w:p>
    <w:p>
      <w:pPr>
        <w:pStyle w:val="ListParagraph"/>
        <w:numPr>
          <w:ilvl w:val="0"/>
          <w:numId w:val="2"/>
        </w:numPr>
        <w:spacing w:after="100" w:line="264"/>
        <w:jc w:val="both"/>
      </w:pPr>
      <w:r>
        <w:rPr>
          <w:rFonts w:ascii="Calibri" w:cs="Calibri" w:eastAsia="Calibri" w:hAnsi="Calibri"/>
          <w:b/>
          <w:bCs/>
          <w:sz w:val="22"/>
          <w:szCs w:val="22"/>
        </w:rPr>
        <w:t xml:space="preserve">7.7.5: </w:t>
      </w:r>
      <w:r>
        <w:rPr>
          <w:rFonts w:ascii="Calibri" w:cs="Calibri" w:eastAsia="Calibri" w:hAnsi="Calibri"/>
          <w:sz w:val="22"/>
          <w:szCs w:val="22"/>
        </w:rPr>
        <w:t xml:space="preserve">Report rate-limiting and basic abuse-prevention logic restricting how frequently a single account can submit reports, to deter spam or malicious flagging of an area.</w:t>
      </w:r>
    </w:p>
    <w:p>
      <w:pPr>
        <w:pStyle w:val="Heading2"/>
        <w:spacing w:after="140" w:before="260"/>
      </w:pPr>
      <w:r>
        <w:rPr>
          <w:b/>
          <w:bCs/>
        </w:rPr>
        <w:t xml:space="preserve">7.8 Near Help</w:t>
      </w:r>
    </w:p>
    <w:p>
      <w:pPr>
        <w:pStyle w:val="ListParagraph"/>
        <w:numPr>
          <w:ilvl w:val="0"/>
          <w:numId w:val="2"/>
        </w:numPr>
        <w:spacing w:after="100" w:line="264"/>
        <w:jc w:val="both"/>
      </w:pPr>
      <w:r>
        <w:rPr>
          <w:rFonts w:ascii="Calibri" w:cs="Calibri" w:eastAsia="Calibri" w:hAnsi="Calibri"/>
          <w:b/>
          <w:bCs/>
          <w:sz w:val="22"/>
          <w:szCs w:val="22"/>
        </w:rPr>
        <w:t xml:space="preserve">7.8.1: </w:t>
      </w:r>
      <w:r>
        <w:rPr>
          <w:rFonts w:ascii="Calibri" w:cs="Calibri" w:eastAsia="Calibri" w:hAnsi="Calibri"/>
          <w:sz w:val="22"/>
          <w:szCs w:val="22"/>
        </w:rPr>
        <w:t xml:space="preserve">Verified-helper registration flow with an identity-verification step before a user can be listed as a nearby responder.</w:t>
      </w:r>
    </w:p>
    <w:p>
      <w:pPr>
        <w:pStyle w:val="ListParagraph"/>
        <w:numPr>
          <w:ilvl w:val="0"/>
          <w:numId w:val="2"/>
        </w:numPr>
        <w:spacing w:after="100" w:line="264"/>
        <w:jc w:val="both"/>
      </w:pPr>
      <w:r>
        <w:rPr>
          <w:rFonts w:ascii="Calibri" w:cs="Calibri" w:eastAsia="Calibri" w:hAnsi="Calibri"/>
          <w:b/>
          <w:bCs/>
          <w:sz w:val="22"/>
          <w:szCs w:val="22"/>
        </w:rPr>
        <w:t xml:space="preserve">7.8.2: </w:t>
      </w:r>
      <w:r>
        <w:rPr>
          <w:rFonts w:ascii="Calibri" w:cs="Calibri" w:eastAsia="Calibri" w:hAnsi="Calibri"/>
          <w:sz w:val="22"/>
          <w:szCs w:val="22"/>
        </w:rPr>
        <w:t xml:space="preserve">Proximity broadcast service that sends a help request to verified users within a configurable radius when triggered.</w:t>
      </w:r>
    </w:p>
    <w:p>
      <w:pPr>
        <w:pStyle w:val="ListParagraph"/>
        <w:numPr>
          <w:ilvl w:val="0"/>
          <w:numId w:val="2"/>
        </w:numPr>
        <w:spacing w:after="100" w:line="264"/>
        <w:jc w:val="both"/>
      </w:pPr>
      <w:r>
        <w:rPr>
          <w:rFonts w:ascii="Calibri" w:cs="Calibri" w:eastAsia="Calibri" w:hAnsi="Calibri"/>
          <w:b/>
          <w:bCs/>
          <w:sz w:val="22"/>
          <w:szCs w:val="22"/>
        </w:rPr>
        <w:t xml:space="preserve">7.8.3: </w:t>
      </w:r>
      <w:r>
        <w:rPr>
          <w:rFonts w:ascii="Calibri" w:cs="Calibri" w:eastAsia="Calibri" w:hAnsi="Calibri"/>
          <w:sz w:val="22"/>
          <w:szCs w:val="22"/>
        </w:rPr>
        <w:t xml:space="preserve">Responder notification and accept/decline screen for users receiving a nearby help request.</w:t>
      </w:r>
    </w:p>
    <w:p>
      <w:pPr>
        <w:pStyle w:val="ListParagraph"/>
        <w:numPr>
          <w:ilvl w:val="0"/>
          <w:numId w:val="2"/>
        </w:numPr>
        <w:spacing w:after="100" w:line="264"/>
        <w:jc w:val="both"/>
      </w:pPr>
      <w:r>
        <w:rPr>
          <w:rFonts w:ascii="Calibri" w:cs="Calibri" w:eastAsia="Calibri" w:hAnsi="Calibri"/>
          <w:b/>
          <w:bCs/>
          <w:sz w:val="22"/>
          <w:szCs w:val="22"/>
        </w:rPr>
        <w:t xml:space="preserve">7.8.4: </w:t>
      </w:r>
      <w:r>
        <w:rPr>
          <w:rFonts w:ascii="Calibri" w:cs="Calibri" w:eastAsia="Calibri" w:hAnsi="Calibri"/>
          <w:sz w:val="22"/>
          <w:szCs w:val="22"/>
        </w:rPr>
        <w:t xml:space="preserve">Connectivity-aware fallback that clearly displays “unavailable — no connection” when the feature cannot reach the network, instead of failing silently.</w:t>
      </w:r>
    </w:p>
    <w:p>
      <w:pPr>
        <w:pBdr>
          <w:bottom w:val="single" w:color="00A896" w:sz="4" w:space="4"/>
        </w:pBdr>
        <w:shd w:fill="EAF4F4" w:val="clear"/>
        <w:spacing w:after="160" w:before="320"/>
      </w:pPr>
      <w:r>
        <w:rPr>
          <w:rFonts w:ascii="Calibri" w:cs="Calibri" w:eastAsia="Calibri" w:hAnsi="Calibri"/>
          <w:b/>
          <w:bCs/>
          <w:i/>
          <w:iCs/>
          <w:color w:val="028090"/>
          <w:spacing w:val="10"/>
          <w:sz w:val="21"/>
          <w:szCs w:val="21"/>
        </w:rPr>
        <w:t xml:space="preserve">SAFETY KNOWLEDGE LIBRARY</w:t>
      </w:r>
    </w:p>
    <w:p>
      <w:pPr>
        <w:pStyle w:val="Heading2"/>
        <w:spacing w:after="140" w:before="260"/>
      </w:pPr>
      <w:r>
        <w:rPr>
          <w:b/>
          <w:bCs/>
        </w:rPr>
        <w:t xml:space="preserve">7.9 Content Library Management</w:t>
      </w:r>
    </w:p>
    <w:p>
      <w:pPr>
        <w:pStyle w:val="ListParagraph"/>
        <w:numPr>
          <w:ilvl w:val="0"/>
          <w:numId w:val="2"/>
        </w:numPr>
        <w:spacing w:after="100" w:line="264"/>
        <w:jc w:val="both"/>
      </w:pPr>
      <w:r>
        <w:rPr>
          <w:rFonts w:ascii="Calibri" w:cs="Calibri" w:eastAsia="Calibri" w:hAnsi="Calibri"/>
          <w:b/>
          <w:bCs/>
          <w:sz w:val="22"/>
          <w:szCs w:val="22"/>
        </w:rPr>
        <w:t xml:space="preserve">7.9.1: </w:t>
      </w:r>
      <w:r>
        <w:rPr>
          <w:rFonts w:ascii="Calibri" w:cs="Calibri" w:eastAsia="Calibri" w:hAnsi="Calibri"/>
          <w:sz w:val="22"/>
          <w:szCs w:val="22"/>
        </w:rPr>
        <w:t xml:space="preserve">Curated content repository storing articles, videos, and external links on prevention and post-trauma care, organized by category.</w:t>
      </w:r>
    </w:p>
    <w:p>
      <w:pPr>
        <w:pStyle w:val="ListParagraph"/>
        <w:numPr>
          <w:ilvl w:val="0"/>
          <w:numId w:val="2"/>
        </w:numPr>
        <w:spacing w:after="100" w:line="264"/>
        <w:jc w:val="both"/>
      </w:pPr>
      <w:r>
        <w:rPr>
          <w:rFonts w:ascii="Calibri" w:cs="Calibri" w:eastAsia="Calibri" w:hAnsi="Calibri"/>
          <w:b/>
          <w:bCs/>
          <w:sz w:val="22"/>
          <w:szCs w:val="22"/>
        </w:rPr>
        <w:t xml:space="preserve">7.9.2: </w:t>
      </w:r>
      <w:r>
        <w:rPr>
          <w:rFonts w:ascii="Calibri" w:cs="Calibri" w:eastAsia="Calibri" w:hAnsi="Calibri"/>
          <w:sz w:val="22"/>
          <w:szCs w:val="22"/>
        </w:rPr>
        <w:t xml:space="preserve">Offline bundling pipeline that packages library content with the application installation so it remains accessible with zero internet connection.</w:t>
      </w:r>
    </w:p>
    <w:p>
      <w:pPr>
        <w:pStyle w:val="ListParagraph"/>
        <w:numPr>
          <w:ilvl w:val="0"/>
          <w:numId w:val="2"/>
        </w:numPr>
        <w:spacing w:after="100" w:line="264"/>
        <w:jc w:val="both"/>
      </w:pPr>
      <w:r>
        <w:rPr>
          <w:rFonts w:ascii="Calibri" w:cs="Calibri" w:eastAsia="Calibri" w:hAnsi="Calibri"/>
          <w:b/>
          <w:bCs/>
          <w:sz w:val="22"/>
          <w:szCs w:val="22"/>
        </w:rPr>
        <w:t xml:space="preserve">7.9.3: </w:t>
      </w:r>
      <w:r>
        <w:rPr>
          <w:rFonts w:ascii="Calibri" w:cs="Calibri" w:eastAsia="Calibri" w:hAnsi="Calibri"/>
          <w:sz w:val="22"/>
          <w:szCs w:val="22"/>
        </w:rPr>
        <w:t xml:space="preserve">Content browsing UI with category filters and a bookmarking/save-for-later function.</w:t>
      </w:r>
    </w:p>
    <w:p>
      <w:pPr>
        <w:pStyle w:val="Heading2"/>
        <w:spacing w:after="140" w:before="260"/>
      </w:pPr>
      <w:r>
        <w:rPr>
          <w:b/>
          <w:bCs/>
        </w:rPr>
        <w:t xml:space="preserve">7.10 Semantic Search Engine</w:t>
      </w:r>
    </w:p>
    <w:p>
      <w:pPr>
        <w:pStyle w:val="ListParagraph"/>
        <w:numPr>
          <w:ilvl w:val="0"/>
          <w:numId w:val="2"/>
        </w:numPr>
        <w:spacing w:after="100" w:line="264"/>
        <w:jc w:val="both"/>
      </w:pPr>
      <w:r>
        <w:rPr>
          <w:rFonts w:ascii="Calibri" w:cs="Calibri" w:eastAsia="Calibri" w:hAnsi="Calibri"/>
          <w:b/>
          <w:bCs/>
          <w:sz w:val="22"/>
          <w:szCs w:val="22"/>
        </w:rPr>
        <w:t xml:space="preserve">7.10.1: </w:t>
      </w:r>
      <w:r>
        <w:rPr>
          <w:rFonts w:ascii="Calibri" w:cs="Calibri" w:eastAsia="Calibri" w:hAnsi="Calibri"/>
          <w:sz w:val="22"/>
          <w:szCs w:val="22"/>
        </w:rPr>
        <w:t xml:space="preserve">Offline content-embedding pipeline that pre-computes dense vector representations of every library article/video description at build time, using a lightweight sentence-embedding model, and bundles the resulting vectors with the application alongside the content itself.</w:t>
      </w:r>
    </w:p>
    <w:p>
      <w:pPr>
        <w:pStyle w:val="ListParagraph"/>
        <w:numPr>
          <w:ilvl w:val="0"/>
          <w:numId w:val="2"/>
        </w:numPr>
        <w:spacing w:after="100" w:line="264"/>
        <w:jc w:val="both"/>
      </w:pPr>
      <w:r>
        <w:rPr>
          <w:rFonts w:ascii="Calibri" w:cs="Calibri" w:eastAsia="Calibri" w:hAnsi="Calibri"/>
          <w:b/>
          <w:bCs/>
          <w:sz w:val="22"/>
          <w:szCs w:val="22"/>
        </w:rPr>
        <w:t xml:space="preserve">7.10.2: </w:t>
      </w:r>
      <w:r>
        <w:rPr>
          <w:rFonts w:ascii="Calibri" w:cs="Calibri" w:eastAsia="Calibri" w:hAnsi="Calibri"/>
          <w:sz w:val="22"/>
          <w:szCs w:val="22"/>
        </w:rPr>
        <w:t xml:space="preserve">On-device query embedding generation that encodes the user’s natural-language search input (e.g. “what do I do if I feel followed”) into the same vector space at query time, using a compact on-device model such as a quantized MiniLM/Universal Sentence Encoder variant.</w:t>
      </w:r>
    </w:p>
    <w:p>
      <w:pPr>
        <w:pStyle w:val="ListParagraph"/>
        <w:numPr>
          <w:ilvl w:val="0"/>
          <w:numId w:val="2"/>
        </w:numPr>
        <w:spacing w:after="100" w:line="264"/>
        <w:jc w:val="both"/>
      </w:pPr>
      <w:r>
        <w:rPr>
          <w:rFonts w:ascii="Calibri" w:cs="Calibri" w:eastAsia="Calibri" w:hAnsi="Calibri"/>
          <w:b/>
          <w:bCs/>
          <w:sz w:val="22"/>
          <w:szCs w:val="22"/>
        </w:rPr>
        <w:t xml:space="preserve">7.10.3: </w:t>
      </w:r>
      <w:r>
        <w:rPr>
          <w:rFonts w:ascii="Calibri" w:cs="Calibri" w:eastAsia="Calibri" w:hAnsi="Calibri"/>
          <w:sz w:val="22"/>
          <w:szCs w:val="22"/>
        </w:rPr>
        <w:t xml:space="preserve">Local cosine-similarity ranking engine that compares the query embedding against the bundled content embeddings entirely on-device, returning the most semantically relevant results with no network call required.</w:t>
      </w:r>
    </w:p>
    <w:p>
      <w:pPr>
        <w:pStyle w:val="ListParagraph"/>
        <w:numPr>
          <w:ilvl w:val="0"/>
          <w:numId w:val="2"/>
        </w:numPr>
        <w:spacing w:after="100" w:line="264"/>
        <w:jc w:val="both"/>
      </w:pPr>
      <w:r>
        <w:rPr>
          <w:rFonts w:ascii="Calibri" w:cs="Calibri" w:eastAsia="Calibri" w:hAnsi="Calibri"/>
          <w:b/>
          <w:bCs/>
          <w:sz w:val="22"/>
          <w:szCs w:val="22"/>
        </w:rPr>
        <w:t xml:space="preserve">7.10.4: </w:t>
      </w:r>
      <w:r>
        <w:rPr>
          <w:rFonts w:ascii="Calibri" w:cs="Calibri" w:eastAsia="Calibri" w:hAnsi="Calibri"/>
          <w:sz w:val="22"/>
          <w:szCs w:val="22"/>
        </w:rPr>
        <w:t xml:space="preserve">Keyword-search fallback used when the semantic model is unavailable or returns only low-confidence matches, ensuring search always returns a usable result.</w:t>
      </w:r>
    </w:p>
    <w:p>
      <w:pPr>
        <w:pStyle w:val="ListParagraph"/>
        <w:numPr>
          <w:ilvl w:val="0"/>
          <w:numId w:val="2"/>
        </w:numPr>
        <w:spacing w:after="100" w:line="264"/>
        <w:jc w:val="both"/>
      </w:pPr>
      <w:r>
        <w:rPr>
          <w:rFonts w:ascii="Calibri" w:cs="Calibri" w:eastAsia="Calibri" w:hAnsi="Calibri"/>
          <w:b/>
          <w:bCs/>
          <w:sz w:val="22"/>
          <w:szCs w:val="22"/>
        </w:rPr>
        <w:t xml:space="preserve">7.10.5: </w:t>
      </w:r>
      <w:r>
        <w:rPr>
          <w:rFonts w:ascii="Calibri" w:cs="Calibri" w:eastAsia="Calibri" w:hAnsi="Calibri"/>
          <w:sz w:val="22"/>
          <w:szCs w:val="22"/>
        </w:rPr>
        <w:t xml:space="preserve">Search results UI displaying ranked content cards with a relevance indicator and direct open/bookmark actions.</w:t>
      </w:r>
    </w:p>
    <w:p>
      <w:pPr>
        <w:pBdr>
          <w:bottom w:val="single" w:color="00A896" w:sz="4" w:space="4"/>
        </w:pBdr>
        <w:shd w:fill="EAF4F4" w:val="clear"/>
        <w:spacing w:after="160" w:before="320"/>
      </w:pPr>
      <w:r>
        <w:rPr>
          <w:rFonts w:ascii="Calibri" w:cs="Calibri" w:eastAsia="Calibri" w:hAnsi="Calibri"/>
          <w:b/>
          <w:bCs/>
          <w:i/>
          <w:iCs/>
          <w:color w:val="028090"/>
          <w:spacing w:val="10"/>
          <w:sz w:val="21"/>
          <w:szCs w:val="21"/>
        </w:rPr>
        <w:t xml:space="preserve">POST-INCIDENT SUPPORT</w:t>
      </w:r>
    </w:p>
    <w:p>
      <w:pPr>
        <w:pStyle w:val="Heading2"/>
        <w:spacing w:after="140" w:before="260"/>
      </w:pPr>
      <w:r>
        <w:rPr>
          <w:b/>
          <w:bCs/>
        </w:rPr>
        <w:t xml:space="preserve">7.11 Emergency Services Directory</w:t>
      </w:r>
    </w:p>
    <w:p>
      <w:pPr>
        <w:pStyle w:val="ListParagraph"/>
        <w:numPr>
          <w:ilvl w:val="0"/>
          <w:numId w:val="2"/>
        </w:numPr>
        <w:spacing w:after="100" w:line="264"/>
        <w:jc w:val="both"/>
      </w:pPr>
      <w:r>
        <w:rPr>
          <w:rFonts w:ascii="Calibri" w:cs="Calibri" w:eastAsia="Calibri" w:hAnsi="Calibri"/>
          <w:b/>
          <w:bCs/>
          <w:sz w:val="22"/>
          <w:szCs w:val="22"/>
        </w:rPr>
        <w:t xml:space="preserve">7.11.1: </w:t>
      </w:r>
      <w:r>
        <w:rPr>
          <w:rFonts w:ascii="Calibri" w:cs="Calibri" w:eastAsia="Calibri" w:hAnsi="Calibri"/>
          <w:sz w:val="22"/>
          <w:szCs w:val="22"/>
        </w:rPr>
        <w:t xml:space="preserve">Curated, localized directory of hospitals, helplines, and emergency numbers (including Rescue 1122 and relevant women’s helplines), categorized by service type.</w:t>
      </w:r>
    </w:p>
    <w:p>
      <w:pPr>
        <w:pStyle w:val="ListParagraph"/>
        <w:numPr>
          <w:ilvl w:val="0"/>
          <w:numId w:val="2"/>
        </w:numPr>
        <w:spacing w:after="100" w:line="264"/>
        <w:jc w:val="both"/>
      </w:pPr>
      <w:r>
        <w:rPr>
          <w:rFonts w:ascii="Calibri" w:cs="Calibri" w:eastAsia="Calibri" w:hAnsi="Calibri"/>
          <w:b/>
          <w:bCs/>
          <w:sz w:val="22"/>
          <w:szCs w:val="22"/>
        </w:rPr>
        <w:t xml:space="preserve">7.11.2: </w:t>
      </w:r>
      <w:r>
        <w:rPr>
          <w:rFonts w:ascii="Calibri" w:cs="Calibri" w:eastAsia="Calibri" w:hAnsi="Calibri"/>
          <w:sz w:val="22"/>
          <w:szCs w:val="22"/>
        </w:rPr>
        <w:t xml:space="preserve">One-tap call/contact initiation directly from a directory entry.</w:t>
      </w:r>
    </w:p>
    <w:p>
      <w:pPr>
        <w:pStyle w:val="ListParagraph"/>
        <w:numPr>
          <w:ilvl w:val="0"/>
          <w:numId w:val="2"/>
        </w:numPr>
        <w:spacing w:after="100" w:line="264"/>
        <w:jc w:val="both"/>
      </w:pPr>
      <w:r>
        <w:rPr>
          <w:rFonts w:ascii="Calibri" w:cs="Calibri" w:eastAsia="Calibri" w:hAnsi="Calibri"/>
          <w:b/>
          <w:bCs/>
          <w:sz w:val="22"/>
          <w:szCs w:val="22"/>
        </w:rPr>
        <w:t xml:space="preserve">7.11.3: </w:t>
      </w:r>
      <w:r>
        <w:rPr>
          <w:rFonts w:ascii="Calibri" w:cs="Calibri" w:eastAsia="Calibri" w:hAnsi="Calibri"/>
          <w:sz w:val="22"/>
          <w:szCs w:val="22"/>
        </w:rPr>
        <w:t xml:space="preserve">Location-aware sorting that surfaces the nearest relevant facilities first when location access is available.</w:t>
      </w:r>
    </w:p>
    <w:p>
      <w:pPr>
        <w:pBdr>
          <w:bottom w:val="single" w:color="00A896" w:sz="4" w:space="4"/>
        </w:pBdr>
        <w:shd w:fill="EAF4F4" w:val="clear"/>
        <w:spacing w:after="160" w:before="320"/>
      </w:pPr>
      <w:r>
        <w:rPr>
          <w:rFonts w:ascii="Calibri" w:cs="Calibri" w:eastAsia="Calibri" w:hAnsi="Calibri"/>
          <w:b/>
          <w:bCs/>
          <w:i/>
          <w:iCs/>
          <w:color w:val="028090"/>
          <w:spacing w:val="10"/>
          <w:sz w:val="21"/>
          <w:szCs w:val="21"/>
        </w:rPr>
        <w:t xml:space="preserve">OFFLINE RELIABILITY &amp; SYNC</w:t>
      </w:r>
    </w:p>
    <w:p>
      <w:pPr>
        <w:pStyle w:val="Heading2"/>
        <w:spacing w:after="140" w:before="260"/>
      </w:pPr>
      <w:r>
        <w:rPr>
          <w:b/>
          <w:bCs/>
        </w:rPr>
        <w:t xml:space="preserve">7.12 Tiered Delivery System</w:t>
      </w:r>
    </w:p>
    <w:p>
      <w:pPr>
        <w:pStyle w:val="ListParagraph"/>
        <w:numPr>
          <w:ilvl w:val="0"/>
          <w:numId w:val="2"/>
        </w:numPr>
        <w:spacing w:after="100" w:line="264"/>
        <w:jc w:val="both"/>
      </w:pPr>
      <w:r>
        <w:rPr>
          <w:rFonts w:ascii="Calibri" w:cs="Calibri" w:eastAsia="Calibri" w:hAnsi="Calibri"/>
          <w:b/>
          <w:bCs/>
          <w:sz w:val="22"/>
          <w:szCs w:val="22"/>
        </w:rPr>
        <w:t xml:space="preserve">7.12.1: </w:t>
      </w:r>
      <w:r>
        <w:rPr>
          <w:rFonts w:ascii="Calibri" w:cs="Calibri" w:eastAsia="Calibri" w:hAnsi="Calibri"/>
          <w:sz w:val="22"/>
          <w:szCs w:val="22"/>
        </w:rPr>
        <w:t xml:space="preserve">Connectivity-detection service that classifies the device’s current network state into the three reliability tiers defined for the application (no connection, any connection, good connection).</w:t>
      </w:r>
    </w:p>
    <w:p>
      <w:pPr>
        <w:pStyle w:val="ListParagraph"/>
        <w:numPr>
          <w:ilvl w:val="0"/>
          <w:numId w:val="2"/>
        </w:numPr>
        <w:spacing w:after="100" w:line="264"/>
        <w:jc w:val="both"/>
      </w:pPr>
      <w:r>
        <w:rPr>
          <w:rFonts w:ascii="Calibri" w:cs="Calibri" w:eastAsia="Calibri" w:hAnsi="Calibri"/>
          <w:b/>
          <w:bCs/>
          <w:sz w:val="22"/>
          <w:szCs w:val="22"/>
        </w:rPr>
        <w:t xml:space="preserve">7.12.2: </w:t>
      </w:r>
      <w:r>
        <w:rPr>
          <w:rFonts w:ascii="Calibri" w:cs="Calibri" w:eastAsia="Calibri" w:hAnsi="Calibri"/>
          <w:sz w:val="22"/>
          <w:szCs w:val="22"/>
        </w:rPr>
        <w:t xml:space="preserve">SMS-based delivery pathway guaranteed to function at Tier 1 (zero data connectivity) for SOS alerts.</w:t>
      </w:r>
    </w:p>
    <w:p>
      <w:pPr>
        <w:pStyle w:val="ListParagraph"/>
        <w:numPr>
          <w:ilvl w:val="0"/>
          <w:numId w:val="2"/>
        </w:numPr>
        <w:spacing w:after="100" w:line="264"/>
        <w:jc w:val="both"/>
      </w:pPr>
      <w:r>
        <w:rPr>
          <w:rFonts w:ascii="Calibri" w:cs="Calibri" w:eastAsia="Calibri" w:hAnsi="Calibri"/>
          <w:b/>
          <w:bCs/>
          <w:sz w:val="22"/>
          <w:szCs w:val="22"/>
        </w:rPr>
        <w:t xml:space="preserve">7.12.3: </w:t>
      </w:r>
      <w:r>
        <w:rPr>
          <w:rFonts w:ascii="Calibri" w:cs="Calibri" w:eastAsia="Calibri" w:hAnsi="Calibri"/>
          <w:sz w:val="22"/>
          <w:szCs w:val="22"/>
        </w:rPr>
        <w:t xml:space="preserve">Queue-and-retry dispatcher that holds any alert or data update generated while offline and automatically resends it across WhatsApp, email, push, and Near Help channels the moment connectivity is restored.</w:t>
      </w:r>
    </w:p>
    <w:p>
      <w:pPr>
        <w:pStyle w:val="Heading2"/>
        <w:spacing w:after="140" w:before="260"/>
      </w:pPr>
      <w:r>
        <w:rPr>
          <w:b/>
          <w:bCs/>
        </w:rPr>
        <w:t xml:space="preserve">7.13 Offline Data Caching</w:t>
      </w:r>
    </w:p>
    <w:p>
      <w:pPr>
        <w:pStyle w:val="ListParagraph"/>
        <w:numPr>
          <w:ilvl w:val="0"/>
          <w:numId w:val="2"/>
        </w:numPr>
        <w:spacing w:after="100" w:line="264"/>
        <w:jc w:val="both"/>
      </w:pPr>
      <w:r>
        <w:rPr>
          <w:rFonts w:ascii="Calibri" w:cs="Calibri" w:eastAsia="Calibri" w:hAnsi="Calibri"/>
          <w:b/>
          <w:bCs/>
          <w:sz w:val="22"/>
          <w:szCs w:val="22"/>
        </w:rPr>
        <w:t xml:space="preserve">7.13.1: </w:t>
      </w:r>
      <w:r>
        <w:rPr>
          <w:rFonts w:ascii="Calibri" w:cs="Calibri" w:eastAsia="Calibri" w:hAnsi="Calibri"/>
          <w:sz w:val="22"/>
          <w:szCs w:val="22"/>
        </w:rPr>
        <w:t xml:space="preserve">Last-known-location cache storing the most recent confirmed GPS fix locally, used as a fallback if a fresh location cannot be obtained at the moment SOS fires.</w:t>
      </w:r>
    </w:p>
    <w:p>
      <w:pPr>
        <w:pStyle w:val="ListParagraph"/>
        <w:numPr>
          <w:ilvl w:val="0"/>
          <w:numId w:val="2"/>
        </w:numPr>
        <w:spacing w:after="100" w:line="264"/>
        <w:jc w:val="both"/>
      </w:pPr>
      <w:r>
        <w:rPr>
          <w:rFonts w:ascii="Calibri" w:cs="Calibri" w:eastAsia="Calibri" w:hAnsi="Calibri"/>
          <w:b/>
          <w:bCs/>
          <w:sz w:val="22"/>
          <w:szCs w:val="22"/>
        </w:rPr>
        <w:t xml:space="preserve">7.13.2: </w:t>
      </w:r>
      <w:r>
        <w:rPr>
          <w:rFonts w:ascii="Calibri" w:cs="Calibri" w:eastAsia="Calibri" w:hAnsi="Calibri"/>
          <w:sz w:val="22"/>
          <w:szCs w:val="22"/>
        </w:rPr>
        <w:t xml:space="preserve">Local persistence layer (on-device database) for library content, heatmap tiles for frequently visited areas, and pending outbound alerts awaiting connectivity.</w:t>
      </w:r>
    </w:p>
    <w:p>
      <w:pPr>
        <w:pBdr>
          <w:bottom w:val="single" w:color="00A896" w:sz="4" w:space="4"/>
        </w:pBdr>
        <w:shd w:fill="EAF4F4" w:val="clear"/>
        <w:spacing w:after="160" w:before="320"/>
      </w:pPr>
      <w:r>
        <w:rPr>
          <w:rFonts w:ascii="Calibri" w:cs="Calibri" w:eastAsia="Calibri" w:hAnsi="Calibri"/>
          <w:b/>
          <w:bCs/>
          <w:i/>
          <w:iCs/>
          <w:color w:val="028090"/>
          <w:spacing w:val="10"/>
          <w:sz w:val="21"/>
          <w:szCs w:val="21"/>
        </w:rPr>
        <w:t xml:space="preserve">IDENTITY, CONSENT &amp; PRIVACY</w:t>
      </w:r>
    </w:p>
    <w:p>
      <w:pPr>
        <w:pStyle w:val="Heading2"/>
        <w:spacing w:after="140" w:before="260"/>
      </w:pPr>
      <w:r>
        <w:rPr>
          <w:b/>
          <w:bCs/>
        </w:rPr>
        <w:t xml:space="preserve">7.14 Authentication &amp; Account Management</w:t>
      </w:r>
    </w:p>
    <w:p>
      <w:pPr>
        <w:pStyle w:val="ListParagraph"/>
        <w:numPr>
          <w:ilvl w:val="0"/>
          <w:numId w:val="2"/>
        </w:numPr>
        <w:spacing w:after="100" w:line="264"/>
        <w:jc w:val="both"/>
      </w:pPr>
      <w:r>
        <w:rPr>
          <w:rFonts w:ascii="Calibri" w:cs="Calibri" w:eastAsia="Calibri" w:hAnsi="Calibri"/>
          <w:b/>
          <w:bCs/>
          <w:sz w:val="22"/>
          <w:szCs w:val="22"/>
        </w:rPr>
        <w:t xml:space="preserve">7.14.1: </w:t>
      </w:r>
      <w:r>
        <w:rPr>
          <w:rFonts w:ascii="Calibri" w:cs="Calibri" w:eastAsia="Calibri" w:hAnsi="Calibri"/>
          <w:sz w:val="22"/>
          <w:szCs w:val="22"/>
        </w:rPr>
        <w:t xml:space="preserve">Phone-number-based registration and login using Firebase Authentication.</w:t>
      </w:r>
    </w:p>
    <w:p>
      <w:pPr>
        <w:pStyle w:val="ListParagraph"/>
        <w:numPr>
          <w:ilvl w:val="0"/>
          <w:numId w:val="2"/>
        </w:numPr>
        <w:spacing w:after="100" w:line="264"/>
        <w:jc w:val="both"/>
      </w:pPr>
      <w:r>
        <w:rPr>
          <w:rFonts w:ascii="Calibri" w:cs="Calibri" w:eastAsia="Calibri" w:hAnsi="Calibri"/>
          <w:b/>
          <w:bCs/>
          <w:sz w:val="22"/>
          <w:szCs w:val="22"/>
        </w:rPr>
        <w:t xml:space="preserve">7.14.2: </w:t>
      </w:r>
      <w:r>
        <w:rPr>
          <w:rFonts w:ascii="Calibri" w:cs="Calibri" w:eastAsia="Calibri" w:hAnsi="Calibri"/>
          <w:sz w:val="22"/>
          <w:szCs w:val="22"/>
        </w:rPr>
        <w:t xml:space="preserve">Session management with secure token persistence and automatic re-authentication.</w:t>
      </w:r>
    </w:p>
    <w:p>
      <w:pPr>
        <w:pStyle w:val="ListParagraph"/>
        <w:numPr>
          <w:ilvl w:val="0"/>
          <w:numId w:val="2"/>
        </w:numPr>
        <w:spacing w:after="100" w:line="264"/>
        <w:jc w:val="both"/>
      </w:pPr>
      <w:r>
        <w:rPr>
          <w:rFonts w:ascii="Calibri" w:cs="Calibri" w:eastAsia="Calibri" w:hAnsi="Calibri"/>
          <w:b/>
          <w:bCs/>
          <w:sz w:val="22"/>
          <w:szCs w:val="22"/>
        </w:rPr>
        <w:t xml:space="preserve">7.14.3: </w:t>
      </w:r>
      <w:r>
        <w:rPr>
          <w:rFonts w:ascii="Calibri" w:cs="Calibri" w:eastAsia="Calibri" w:hAnsi="Calibri"/>
          <w:sz w:val="22"/>
          <w:szCs w:val="22"/>
        </w:rPr>
        <w:t xml:space="preserve">Profile and account settings screen (name, emergency message template, linked trustees).</w:t>
      </w:r>
    </w:p>
    <w:p>
      <w:pPr>
        <w:pStyle w:val="ListParagraph"/>
        <w:numPr>
          <w:ilvl w:val="0"/>
          <w:numId w:val="2"/>
        </w:numPr>
        <w:spacing w:after="100" w:line="264"/>
        <w:jc w:val="both"/>
      </w:pPr>
      <w:r>
        <w:rPr>
          <w:rFonts w:ascii="Calibri" w:cs="Calibri" w:eastAsia="Calibri" w:hAnsi="Calibri"/>
          <w:b/>
          <w:bCs/>
          <w:sz w:val="22"/>
          <w:szCs w:val="22"/>
        </w:rPr>
        <w:t xml:space="preserve">7.14.4: </w:t>
      </w:r>
      <w:r>
        <w:rPr>
          <w:rFonts w:ascii="Calibri" w:cs="Calibri" w:eastAsia="Calibri" w:hAnsi="Calibri"/>
          <w:sz w:val="22"/>
          <w:szCs w:val="22"/>
        </w:rPr>
        <w:t xml:space="preserve">Account recovery flow for lost-device scenarios.</w:t>
      </w:r>
    </w:p>
    <w:p>
      <w:pPr>
        <w:pStyle w:val="Heading2"/>
        <w:spacing w:after="140" w:before="260"/>
      </w:pPr>
      <w:r>
        <w:rPr>
          <w:b/>
          <w:bCs/>
        </w:rPr>
        <w:t xml:space="preserve">7.15 Consent &amp; Privacy Controls</w:t>
      </w:r>
    </w:p>
    <w:p>
      <w:pPr>
        <w:pStyle w:val="ListParagraph"/>
        <w:numPr>
          <w:ilvl w:val="0"/>
          <w:numId w:val="2"/>
        </w:numPr>
        <w:spacing w:after="100" w:line="264"/>
        <w:jc w:val="both"/>
      </w:pPr>
      <w:r>
        <w:rPr>
          <w:rFonts w:ascii="Calibri" w:cs="Calibri" w:eastAsia="Calibri" w:hAnsi="Calibri"/>
          <w:b/>
          <w:bCs/>
          <w:sz w:val="22"/>
          <w:szCs w:val="22"/>
        </w:rPr>
        <w:t xml:space="preserve">7.15.1: </w:t>
      </w:r>
      <w:r>
        <w:rPr>
          <w:rFonts w:ascii="Calibri" w:cs="Calibri" w:eastAsia="Calibri" w:hAnsi="Calibri"/>
          <w:sz w:val="22"/>
          <w:szCs w:val="22"/>
        </w:rPr>
        <w:t xml:space="preserve">Onboarding consent flow that explicitly discloses what the Automatic Danger Detection and Voice Activation engines listen for, and states in plain language that all such processing happens entirely on-device.</w:t>
      </w:r>
    </w:p>
    <w:p>
      <w:pPr>
        <w:pStyle w:val="ListParagraph"/>
        <w:numPr>
          <w:ilvl w:val="0"/>
          <w:numId w:val="2"/>
        </w:numPr>
        <w:spacing w:after="100" w:line="264"/>
        <w:jc w:val="both"/>
      </w:pPr>
      <w:r>
        <w:rPr>
          <w:rFonts w:ascii="Calibri" w:cs="Calibri" w:eastAsia="Calibri" w:hAnsi="Calibri"/>
          <w:b/>
          <w:bCs/>
          <w:sz w:val="22"/>
          <w:szCs w:val="22"/>
        </w:rPr>
        <w:t xml:space="preserve">7.15.2: </w:t>
      </w:r>
      <w:r>
        <w:rPr>
          <w:rFonts w:ascii="Calibri" w:cs="Calibri" w:eastAsia="Calibri" w:hAnsi="Calibri"/>
          <w:sz w:val="22"/>
          <w:szCs w:val="22"/>
        </w:rPr>
        <w:t xml:space="preserve">Granular permission toggles allowing the user to independently enable or disable microphone-based detection, location sharing, and voice activation at any time.</w:t>
      </w:r>
    </w:p>
    <w:p>
      <w:pPr>
        <w:pStyle w:val="ListParagraph"/>
        <w:numPr>
          <w:ilvl w:val="0"/>
          <w:numId w:val="2"/>
        </w:numPr>
        <w:spacing w:after="100" w:line="264"/>
        <w:jc w:val="both"/>
      </w:pPr>
      <w:r>
        <w:rPr>
          <w:rFonts w:ascii="Calibri" w:cs="Calibri" w:eastAsia="Calibri" w:hAnsi="Calibri"/>
          <w:b/>
          <w:bCs/>
          <w:sz w:val="22"/>
          <w:szCs w:val="22"/>
        </w:rPr>
        <w:t xml:space="preserve">7.15.3: </w:t>
      </w:r>
      <w:r>
        <w:rPr>
          <w:rFonts w:ascii="Calibri" w:cs="Calibri" w:eastAsia="Calibri" w:hAnsi="Calibri"/>
          <w:sz w:val="22"/>
          <w:szCs w:val="22"/>
        </w:rPr>
        <w:t xml:space="preserve">In-app privacy summary screen documenting what data is stored, what is processed on-device only, and what, if anything, is transmitted to the backend.</w:t>
      </w:r>
    </w:p>
    <w:p>
      <w:pPr>
        <w:pBdr>
          <w:bottom w:val="single" w:color="00A896" w:sz="4" w:space="4"/>
        </w:pBdr>
        <w:shd w:fill="EAF4F4" w:val="clear"/>
        <w:spacing w:after="160" w:before="320"/>
      </w:pPr>
      <w:r>
        <w:rPr>
          <w:rFonts w:ascii="Calibri" w:cs="Calibri" w:eastAsia="Calibri" w:hAnsi="Calibri"/>
          <w:b/>
          <w:bCs/>
          <w:i/>
          <w:iCs/>
          <w:color w:val="028090"/>
          <w:spacing w:val="10"/>
          <w:sz w:val="21"/>
          <w:szCs w:val="21"/>
        </w:rPr>
        <w:t xml:space="preserve">ADMIN &amp; PLATFORM OPERATIONS (INTERNAL)</w:t>
      </w:r>
    </w:p>
    <w:p>
      <w:pPr>
        <w:pStyle w:val="Heading2"/>
        <w:spacing w:after="140" w:before="260"/>
      </w:pPr>
      <w:r>
        <w:rPr>
          <w:b/>
          <w:bCs/>
        </w:rPr>
        <w:t xml:space="preserve">7.16 Admin Dashboard</w:t>
      </w:r>
    </w:p>
    <w:p>
      <w:pPr>
        <w:pStyle w:val="ListParagraph"/>
        <w:numPr>
          <w:ilvl w:val="0"/>
          <w:numId w:val="2"/>
        </w:numPr>
        <w:spacing w:after="100" w:line="264"/>
        <w:jc w:val="both"/>
      </w:pPr>
      <w:r>
        <w:rPr>
          <w:rFonts w:ascii="Calibri" w:cs="Calibri" w:eastAsia="Calibri" w:hAnsi="Calibri"/>
          <w:b/>
          <w:bCs/>
          <w:sz w:val="22"/>
          <w:szCs w:val="22"/>
        </w:rPr>
        <w:t xml:space="preserve">7.16.1: </w:t>
      </w:r>
      <w:r>
        <w:rPr>
          <w:rFonts w:ascii="Calibri" w:cs="Calibri" w:eastAsia="Calibri" w:hAnsi="Calibri"/>
          <w:sz w:val="22"/>
          <w:szCs w:val="22"/>
        </w:rPr>
        <w:t xml:space="preserve">User account overview showing registration volume and verification status for platform monitoring.</w:t>
      </w:r>
    </w:p>
    <w:p>
      <w:pPr>
        <w:pStyle w:val="ListParagraph"/>
        <w:numPr>
          <w:ilvl w:val="0"/>
          <w:numId w:val="2"/>
        </w:numPr>
        <w:spacing w:after="100" w:line="264"/>
        <w:jc w:val="both"/>
      </w:pPr>
      <w:r>
        <w:rPr>
          <w:rFonts w:ascii="Calibri" w:cs="Calibri" w:eastAsia="Calibri" w:hAnsi="Calibri"/>
          <w:b/>
          <w:bCs/>
          <w:sz w:val="22"/>
          <w:szCs w:val="22"/>
        </w:rPr>
        <w:t xml:space="preserve">7.16.2: </w:t>
      </w:r>
      <w:r>
        <w:rPr>
          <w:rFonts w:ascii="Calibri" w:cs="Calibri" w:eastAsia="Calibri" w:hAnsi="Calibri"/>
          <w:sz w:val="22"/>
          <w:szCs w:val="22"/>
        </w:rPr>
        <w:t xml:space="preserve">Heatmap report moderation queue allowing flagged or suspicious incident reports to be reviewed and removed.</w:t>
      </w:r>
    </w:p>
    <w:p>
      <w:pPr>
        <w:pStyle w:val="ListParagraph"/>
        <w:numPr>
          <w:ilvl w:val="0"/>
          <w:numId w:val="2"/>
        </w:numPr>
        <w:spacing w:after="100" w:line="264"/>
        <w:jc w:val="both"/>
      </w:pPr>
      <w:r>
        <w:rPr>
          <w:rFonts w:ascii="Calibri" w:cs="Calibri" w:eastAsia="Calibri" w:hAnsi="Calibri"/>
          <w:b/>
          <w:bCs/>
          <w:sz w:val="22"/>
          <w:szCs w:val="22"/>
        </w:rPr>
        <w:t xml:space="preserve">7.16.3: </w:t>
      </w:r>
      <w:r>
        <w:rPr>
          <w:rFonts w:ascii="Calibri" w:cs="Calibri" w:eastAsia="Calibri" w:hAnsi="Calibri"/>
          <w:sz w:val="22"/>
          <w:szCs w:val="22"/>
        </w:rPr>
        <w:t xml:space="preserve">Near Help verified-responder review queue for approving or revoking helper verification.</w:t>
      </w:r>
    </w:p>
    <w:p>
      <w:pPr>
        <w:pStyle w:val="ListParagraph"/>
        <w:numPr>
          <w:ilvl w:val="0"/>
          <w:numId w:val="2"/>
        </w:numPr>
        <w:spacing w:after="100" w:line="264"/>
        <w:jc w:val="both"/>
      </w:pPr>
      <w:r>
        <w:rPr>
          <w:rFonts w:ascii="Calibri" w:cs="Calibri" w:eastAsia="Calibri" w:hAnsi="Calibri"/>
          <w:b/>
          <w:bCs/>
          <w:sz w:val="22"/>
          <w:szCs w:val="22"/>
        </w:rPr>
        <w:t xml:space="preserve">7.16.4: </w:t>
      </w:r>
      <w:r>
        <w:rPr>
          <w:rFonts w:ascii="Calibri" w:cs="Calibri" w:eastAsia="Calibri" w:hAnsi="Calibri"/>
          <w:sz w:val="22"/>
          <w:szCs w:val="22"/>
        </w:rPr>
        <w:t xml:space="preserve">System health monitoring showing alert delivery success rates across channels and backend error rates.</w:t>
      </w:r>
    </w:p>
    <w:p>
      <w:r>
        <w:br w:type="page"/>
      </w:r>
    </w:p>
    <w:p>
      <w:pPr>
        <w:pStyle w:val="Heading1"/>
        <w:spacing w:after="200" w:before="360"/>
      </w:pPr>
      <w:r>
        <w:rPr>
          <w:b/>
          <w:bCs/>
        </w:rPr>
        <w:t xml:space="preserve">8. System Limitations/Constraints</w:t>
      </w:r>
    </w:p>
    <w:p>
      <w:pPr>
        <w:pStyle w:val="ListParagraph"/>
        <w:numPr>
          <w:ilvl w:val="0"/>
          <w:numId w:val="2"/>
        </w:numPr>
        <w:spacing w:after="100" w:line="264"/>
        <w:jc w:val="both"/>
      </w:pPr>
      <w:r>
        <w:rPr>
          <w:rFonts w:ascii="Calibri" w:cs="Calibri" w:eastAsia="Calibri" w:hAnsi="Calibri"/>
          <w:b/>
          <w:bCs/>
          <w:sz w:val="22"/>
          <w:szCs w:val="22"/>
        </w:rPr>
        <w:t xml:space="preserve">LI-1: </w:t>
      </w:r>
      <w:r>
        <w:rPr>
          <w:rFonts w:ascii="Calibri" w:cs="Calibri" w:eastAsia="Calibri" w:hAnsi="Calibri"/>
          <w:sz w:val="22"/>
          <w:szCs w:val="22"/>
        </w:rPr>
        <w:t xml:space="preserve">The system is Android-only in this FYP scope; no iOS release is planned or implied by the choice of Flutter as the development framework.</w:t>
      </w:r>
    </w:p>
    <w:p>
      <w:pPr>
        <w:pStyle w:val="ListParagraph"/>
        <w:numPr>
          <w:ilvl w:val="0"/>
          <w:numId w:val="2"/>
        </w:numPr>
        <w:spacing w:after="100" w:line="264"/>
        <w:jc w:val="both"/>
      </w:pPr>
      <w:r>
        <w:rPr>
          <w:rFonts w:ascii="Calibri" w:cs="Calibri" w:eastAsia="Calibri" w:hAnsi="Calibri"/>
          <w:b/>
          <w:bCs/>
          <w:sz w:val="22"/>
          <w:szCs w:val="22"/>
        </w:rPr>
        <w:t xml:space="preserve">LI-2: </w:t>
      </w:r>
      <w:r>
        <w:rPr>
          <w:rFonts w:ascii="Calibri" w:cs="Calibri" w:eastAsia="Calibri" w:hAnsi="Calibri"/>
          <w:sz w:val="22"/>
          <w:szCs w:val="22"/>
        </w:rPr>
        <w:t xml:space="preserve">Automatic distress detection relies on a lightweight, pre-trained/threshold-tuned sound classifier rather than a custom-trained model, so detection accuracy is bounded by the limitations of transfer learning on this specific task.</w:t>
      </w:r>
    </w:p>
    <w:p>
      <w:pPr>
        <w:pStyle w:val="ListParagraph"/>
        <w:numPr>
          <w:ilvl w:val="0"/>
          <w:numId w:val="2"/>
        </w:numPr>
        <w:spacing w:after="100" w:line="264"/>
        <w:jc w:val="both"/>
      </w:pPr>
      <w:r>
        <w:rPr>
          <w:rFonts w:ascii="Calibri" w:cs="Calibri" w:eastAsia="Calibri" w:hAnsi="Calibri"/>
          <w:b/>
          <w:bCs/>
          <w:sz w:val="22"/>
          <w:szCs w:val="22"/>
        </w:rPr>
        <w:t xml:space="preserve">LI-3: </w:t>
      </w:r>
      <w:r>
        <w:rPr>
          <w:rFonts w:ascii="Calibri" w:cs="Calibri" w:eastAsia="Calibri" w:hAnsi="Calibri"/>
          <w:sz w:val="22"/>
          <w:szCs w:val="22"/>
        </w:rPr>
        <w:t xml:space="preserve">The Near Help module requires a critical mass of verified nearby users to be useful in practice; pilot-scale testing will use seeded test accounts to demonstrate the feature’s functionality rather than real-world density.</w:t>
      </w:r>
    </w:p>
    <w:p>
      <w:pPr>
        <w:pStyle w:val="ListParagraph"/>
        <w:numPr>
          <w:ilvl w:val="0"/>
          <w:numId w:val="2"/>
        </w:numPr>
        <w:spacing w:after="100" w:line="264"/>
        <w:jc w:val="both"/>
      </w:pPr>
      <w:r>
        <w:rPr>
          <w:rFonts w:ascii="Calibri" w:cs="Calibri" w:eastAsia="Calibri" w:hAnsi="Calibri"/>
          <w:b/>
          <w:bCs/>
          <w:sz w:val="22"/>
          <w:szCs w:val="22"/>
        </w:rPr>
        <w:t xml:space="preserve">LI-4: </w:t>
      </w:r>
      <w:r>
        <w:rPr>
          <w:rFonts w:ascii="Calibri" w:cs="Calibri" w:eastAsia="Calibri" w:hAnsi="Calibri"/>
          <w:sz w:val="22"/>
          <w:szCs w:val="22"/>
        </w:rPr>
        <w:t xml:space="preserve">Background microphone and location access are subject to Android OS battery-optimization and permission restrictions, which may affect detection latency on some device manufacturers’ customized Android builds.</w:t>
      </w:r>
    </w:p>
    <w:p>
      <w:pPr>
        <w:pStyle w:val="ListParagraph"/>
        <w:numPr>
          <w:ilvl w:val="0"/>
          <w:numId w:val="2"/>
        </w:numPr>
        <w:spacing w:after="100" w:line="264"/>
        <w:jc w:val="both"/>
      </w:pPr>
      <w:r>
        <w:rPr>
          <w:rFonts w:ascii="Calibri" w:cs="Calibri" w:eastAsia="Calibri" w:hAnsi="Calibri"/>
          <w:b/>
          <w:bCs/>
          <w:sz w:val="22"/>
          <w:szCs w:val="22"/>
        </w:rPr>
        <w:t xml:space="preserve">LI-5: </w:t>
      </w:r>
      <w:r>
        <w:rPr>
          <w:rFonts w:ascii="Calibri" w:cs="Calibri" w:eastAsia="Calibri" w:hAnsi="Calibri"/>
          <w:sz w:val="22"/>
          <w:szCs w:val="22"/>
        </w:rPr>
        <w:t xml:space="preserve">The duress-resistant design (safe-phrase opt-out, decoy mode) reduces but does not eliminate the risk of coercion; this is documented as an acknowledged, partially-mitigated limitation rather than a fully solved problem.</w:t>
      </w:r>
    </w:p>
    <w:p>
      <w:pPr>
        <w:pStyle w:val="ListParagraph"/>
        <w:numPr>
          <w:ilvl w:val="0"/>
          <w:numId w:val="2"/>
        </w:numPr>
        <w:spacing w:after="100" w:line="264"/>
        <w:jc w:val="both"/>
      </w:pPr>
      <w:r>
        <w:rPr>
          <w:rFonts w:ascii="Calibri" w:cs="Calibri" w:eastAsia="Calibri" w:hAnsi="Calibri"/>
          <w:b/>
          <w:bCs/>
          <w:sz w:val="22"/>
          <w:szCs w:val="22"/>
        </w:rPr>
        <w:t xml:space="preserve">LI-6: </w:t>
      </w:r>
      <w:r>
        <w:rPr>
          <w:rFonts w:ascii="Calibri" w:cs="Calibri" w:eastAsia="Calibri" w:hAnsi="Calibri"/>
          <w:sz w:val="22"/>
          <w:szCs w:val="22"/>
        </w:rPr>
        <w:t xml:space="preserve">SMS-based offline delivery depends on the device having active cellular (SMS-capable) service; it does not function in airplane mode or in areas with no cellular coverage at all.</w:t>
      </w:r>
    </w:p>
    <w:p>
      <w:pPr>
        <w:pStyle w:val="ListParagraph"/>
        <w:numPr>
          <w:ilvl w:val="0"/>
          <w:numId w:val="2"/>
        </w:numPr>
        <w:spacing w:after="100" w:line="264"/>
        <w:jc w:val="both"/>
      </w:pPr>
      <w:r>
        <w:rPr>
          <w:rFonts w:ascii="Calibri" w:cs="Calibri" w:eastAsia="Calibri" w:hAnsi="Calibri"/>
          <w:b/>
          <w:bCs/>
          <w:sz w:val="22"/>
          <w:szCs w:val="22"/>
        </w:rPr>
        <w:t xml:space="preserve">LI-7: </w:t>
      </w:r>
      <w:r>
        <w:rPr>
          <w:rFonts w:ascii="Calibri" w:cs="Calibri" w:eastAsia="Calibri" w:hAnsi="Calibri"/>
          <w:sz w:val="22"/>
          <w:szCs w:val="22"/>
        </w:rPr>
        <w:t xml:space="preserve">Semantic search quality is bounded by the size and coverage of the curated content library; the feature indexes only in-app library content, not external web sources.</w:t>
      </w:r>
    </w:p>
    <w:p>
      <w:pPr>
        <w:pStyle w:val="ListParagraph"/>
        <w:numPr>
          <w:ilvl w:val="0"/>
          <w:numId w:val="2"/>
        </w:numPr>
        <w:spacing w:after="100" w:line="264"/>
        <w:jc w:val="both"/>
      </w:pPr>
      <w:r>
        <w:rPr>
          <w:rFonts w:ascii="Calibri" w:cs="Calibri" w:eastAsia="Calibri" w:hAnsi="Calibri"/>
          <w:b/>
          <w:bCs/>
          <w:sz w:val="22"/>
          <w:szCs w:val="22"/>
        </w:rPr>
        <w:t xml:space="preserve">LI-8: </w:t>
      </w:r>
      <w:r>
        <w:rPr>
          <w:rFonts w:ascii="Calibri" w:cs="Calibri" w:eastAsia="Calibri" w:hAnsi="Calibri"/>
          <w:sz w:val="22"/>
          <w:szCs w:val="22"/>
        </w:rPr>
        <w:t xml:space="preserve">The initial release is delivered in English only; Urdu and regional-language localization are scoped as a post-launch enhancement.</w:t>
      </w:r>
    </w:p>
    <w:p>
      <w:r>
        <w:br w:type="page"/>
      </w:r>
    </w:p>
    <w:p>
      <w:pPr>
        <w:pStyle w:val="Heading1"/>
        <w:spacing w:after="200" w:before="360"/>
      </w:pPr>
      <w:r>
        <w:rPr>
          <w:b/>
          <w:bCs/>
        </w:rPr>
        <w:t xml:space="preserve">9. Data Gathering Approach</w:t>
      </w:r>
    </w:p>
    <w:p>
      <w:pPr>
        <w:spacing w:after="160" w:line="276"/>
        <w:jc w:val="both"/>
      </w:pPr>
      <w:r>
        <w:rPr>
          <w:rFonts w:ascii="Calibri" w:cs="Calibri" w:eastAsia="Calibri" w:hAnsi="Calibri"/>
          <w:sz w:val="22"/>
          <w:szCs w:val="22"/>
        </w:rPr>
        <w:t xml:space="preserve">Requirements for Hifazat were gathered through a combination of direct observation, comparative platform analysis, and technical documentation review. The primary motivation arose from two distinct, firsthand observations: first, that mainstream personal-safety applications assume a level of constant connectivity that does not hold across much of Pakistan outside major urban centres, and second, that family-tracking features in widely used apps such as Life360 offer no safeguard against a user being pressured into keeping location sharing enabled.</w:t>
      </w:r>
    </w:p>
    <w:p>
      <w:pPr>
        <w:spacing w:after="160" w:line="276"/>
        <w:jc w:val="both"/>
      </w:pPr>
      <w:r>
        <w:rPr>
          <w:rFonts w:ascii="Calibri" w:cs="Calibri" w:eastAsia="Calibri" w:hAnsi="Calibri"/>
          <w:sz w:val="22"/>
          <w:szCs w:val="22"/>
        </w:rPr>
        <w:t xml:space="preserve">Comparative analysis of existing platforms — bSafe, Noonlight, Life360, and SafeCity (Red Dot Foundation) — was conducted to identify feature gaps, architectural limitations, and the absence of any coercion-aware design in family-tracking tools. This informed the differentiation strategy and the scoping decisions reflected throughout this document, particularly the three-tier offline architecture and the bilateral opt-in / unilateral safe-phrase opt-out model.</w:t>
      </w:r>
    </w:p>
    <w:p>
      <w:pPr>
        <w:spacing w:after="160" w:line="276"/>
        <w:jc w:val="both"/>
      </w:pPr>
      <w:r>
        <w:rPr>
          <w:rFonts w:ascii="Calibri" w:cs="Calibri" w:eastAsia="Calibri" w:hAnsi="Calibri"/>
          <w:sz w:val="22"/>
          <w:szCs w:val="22"/>
        </w:rPr>
        <w:t xml:space="preserve">Technical feasibility was validated by reviewing official documentation for Firebase (Authentication, Firestore, Cloud Messaging, Storage), Flutter plugin packages for Google Maps, geolocation, and SMS platform channels, TensorFlow Lite for on-device audio classification, and Picovoice Porcupine for offline keyword spotting, to confirm that every proposed module is buildable using pre-trained or lightweight models without custom model training or GPU infrastructure.</w:t>
      </w:r>
    </w:p>
    <w:p>
      <w:pPr>
        <w:spacing w:after="160" w:line="276"/>
        <w:jc w:val="both"/>
      </w:pPr>
      <w:r>
        <w:rPr>
          <w:rFonts w:ascii="Calibri" w:cs="Calibri" w:eastAsia="Calibri" w:hAnsi="Calibri"/>
          <w:sz w:val="22"/>
          <w:szCs w:val="22"/>
        </w:rPr>
        <w:t xml:space="preserve">The evaluation methodology for this project consists of three components. First, automatic-detection accuracy will be evaluated by testing the on-device sound classifier against a manually labelled set of distress and non-distress audio clips, reporting precision, recall, and false-positive rate. Second, semantic search quality will be evaluated by comparing the on-device embedding-based ranking against a keyword-based baseline search on a curated set of natural-language queries against the Safety Library content, judged for relevance by team members. Third, a small pilot study (target 15–20 participants) will be conducted once the core modules are functional, gathering qualitative feedback on the clarity of the SOS flow, the family map’s opt-in/opt-out experience, and the usability of decoy mode, alongside quantitative delivery-success data captured from the SOS event log across all three offline-reliability tiers.</w:t>
      </w:r>
    </w:p>
    <w:p>
      <w:r>
        <w:br w:type="page"/>
      </w:r>
    </w:p>
    <w:p>
      <w:pPr>
        <w:pStyle w:val="Heading1"/>
        <w:spacing w:after="200" w:before="360"/>
      </w:pPr>
      <w:r>
        <w:rPr>
          <w:b/>
          <w:bCs/>
        </w:rPr>
        <w:t xml:space="preserve">10. Tools and Technologies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400"/>
        <w:gridCol w:w="4000"/>
      </w:tblGrid>
      <w:tr>
        <w:trPr>
          <w:tblHeader/>
        </w:trPr>
        <w:tc>
          <w:tcPr>
            <w:tcW w:type="dxa" w:w="2200"/>
            <w:shd w:fill="028090"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Category</w:t>
            </w:r>
          </w:p>
        </w:tc>
        <w:tc>
          <w:tcPr>
            <w:tcW w:type="dxa" w:w="2400"/>
            <w:shd w:fill="028090"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Tool / Technology</w:t>
            </w:r>
          </w:p>
        </w:tc>
        <w:tc>
          <w:tcPr>
            <w:tcW w:type="dxa" w:w="1400"/>
            <w:shd w:fill="028090"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Version</w:t>
            </w:r>
          </w:p>
        </w:tc>
        <w:tc>
          <w:tcPr>
            <w:tcW w:type="dxa" w:w="4000"/>
            <w:shd w:fill="028090"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Rationale</w:t>
            </w:r>
          </w:p>
        </w:tc>
      </w:tr>
      <w:tr>
        <w:tc>
          <w:tcPr>
            <w:tcW w:type="dxa" w:w="22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App Framework</w:t>
            </w:r>
          </w:p>
        </w:tc>
        <w:tc>
          <w:tcPr>
            <w:tcW w:type="dxa" w:w="24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Flutter (Dart)</w:t>
            </w:r>
          </w:p>
        </w:tc>
        <w:tc>
          <w:tcPr>
            <w:tcW w:type="dxa" w:w="14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3.x</w:t>
            </w:r>
          </w:p>
        </w:tc>
        <w:tc>
          <w:tcPr>
            <w:tcW w:type="dxa" w:w="40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Single codebase mobile UI framework; rich plugin ecosystem for Firebase, Maps, sensors, and platform channels.</w:t>
            </w:r>
          </w:p>
        </w:tc>
      </w:tr>
      <w:tr>
        <w:tc>
          <w:tcPr>
            <w:tcW w:type="dxa" w:w="22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Backend &amp; Auth</w:t>
            </w:r>
          </w:p>
        </w:tc>
        <w:tc>
          <w:tcPr>
            <w:tcW w:type="dxa" w:w="24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Firebase (Authentication, Firestore, Cloud Messaging, Storage)</w:t>
            </w:r>
          </w:p>
        </w:tc>
        <w:tc>
          <w:tcPr>
            <w:tcW w:type="dxa" w:w="14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Latest</w:t>
            </w:r>
          </w:p>
        </w:tc>
        <w:tc>
          <w:tcPr>
            <w:tcW w:type="dxa" w:w="40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Phone-number auth, real-time listeners for family-circle sync, push delivery for SOS/Near Help, and content/media storage, all via official FlutterFire plugins.</w:t>
            </w:r>
          </w:p>
        </w:tc>
      </w:tr>
      <w:tr>
        <w:tc>
          <w:tcPr>
            <w:tcW w:type="dxa" w:w="22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On-Device Audio Classification</w:t>
            </w:r>
          </w:p>
        </w:tc>
        <w:tc>
          <w:tcPr>
            <w:tcW w:type="dxa" w:w="24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TensorFlow Lite</w:t>
            </w:r>
          </w:p>
        </w:tc>
        <w:tc>
          <w:tcPr>
            <w:tcW w:type="dxa" w:w="14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Latest</w:t>
            </w:r>
          </w:p>
        </w:tc>
        <w:tc>
          <w:tcPr>
            <w:tcW w:type="dxa" w:w="40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Runs the ambient sound-event classifier for Automatic Danger Detection entirely on-device, with no audio leaving the phone.</w:t>
            </w:r>
          </w:p>
        </w:tc>
      </w:tr>
      <w:tr>
        <w:tc>
          <w:tcPr>
            <w:tcW w:type="dxa" w:w="22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Offline Keyword Spotting</w:t>
            </w:r>
          </w:p>
        </w:tc>
        <w:tc>
          <w:tcPr>
            <w:tcW w:type="dxa" w:w="24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Picovoice Porcupine</w:t>
            </w:r>
          </w:p>
        </w:tc>
        <w:tc>
          <w:tcPr>
            <w:tcW w:type="dxa" w:w="14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Latest</w:t>
            </w:r>
          </w:p>
        </w:tc>
        <w:tc>
          <w:tcPr>
            <w:tcW w:type="dxa" w:w="40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Lightweight, offline wake-word engine for user-enrolled safe-phrases, powering Voice Activation and safe-phrase opt-out.</w:t>
            </w:r>
          </w:p>
        </w:tc>
      </w:tr>
      <w:tr>
        <w:tc>
          <w:tcPr>
            <w:tcW w:type="dxa" w:w="22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On-Device Semantic Search</w:t>
            </w:r>
          </w:p>
        </w:tc>
        <w:tc>
          <w:tcPr>
            <w:tcW w:type="dxa" w:w="24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Quantized sentence-embedding model (TensorFlow Lite)</w:t>
            </w:r>
          </w:p>
        </w:tc>
        <w:tc>
          <w:tcPr>
            <w:tcW w:type="dxa" w:w="14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Latest</w:t>
            </w:r>
          </w:p>
        </w:tc>
        <w:tc>
          <w:tcPr>
            <w:tcW w:type="dxa" w:w="40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Encodes Safety Library content and search queries into a shared vector space for on-device cosine-similarity ranking.</w:t>
            </w:r>
          </w:p>
        </w:tc>
      </w:tr>
      <w:tr>
        <w:tc>
          <w:tcPr>
            <w:tcW w:type="dxa" w:w="22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Maps &amp; Location</w:t>
            </w:r>
          </w:p>
        </w:tc>
        <w:tc>
          <w:tcPr>
            <w:tcW w:type="dxa" w:w="24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Google Maps Platform (google_maps_flutter) + geolocator package</w:t>
            </w:r>
          </w:p>
        </w:tc>
        <w:tc>
          <w:tcPr>
            <w:tcW w:type="dxa" w:w="14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Latest</w:t>
            </w:r>
          </w:p>
        </w:tc>
        <w:tc>
          <w:tcPr>
            <w:tcW w:type="dxa" w:w="40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Danger Heatmap rendering, Family Safe Map, and significant-location-change tracking.</w:t>
            </w:r>
          </w:p>
        </w:tc>
      </w:tr>
      <w:tr>
        <w:tc>
          <w:tcPr>
            <w:tcW w:type="dxa" w:w="22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Offline Messaging</w:t>
            </w:r>
          </w:p>
        </w:tc>
        <w:tc>
          <w:tcPr>
            <w:tcW w:type="dxa" w:w="24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Native Android SMS platform channel</w:t>
            </w:r>
          </w:p>
        </w:tc>
        <w:tc>
          <w:tcPr>
            <w:tcW w:type="dxa" w:w="14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N/A</w:t>
            </w:r>
          </w:p>
        </w:tc>
        <w:tc>
          <w:tcPr>
            <w:tcW w:type="dxa" w:w="40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Guarantees Tier-1 SOS delivery with zero data connectivity.</w:t>
            </w:r>
          </w:p>
        </w:tc>
      </w:tr>
      <w:tr>
        <w:tc>
          <w:tcPr>
            <w:tcW w:type="dxa" w:w="22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Local Persistence</w:t>
            </w:r>
          </w:p>
        </w:tc>
        <w:tc>
          <w:tcPr>
            <w:tcW w:type="dxa" w:w="24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On-device database (e.g. Hive/SQLite via Flutter plugin)</w:t>
            </w:r>
          </w:p>
        </w:tc>
        <w:tc>
          <w:tcPr>
            <w:tcW w:type="dxa" w:w="14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Latest</w:t>
            </w:r>
          </w:p>
        </w:tc>
        <w:tc>
          <w:tcPr>
            <w:tcW w:type="dxa" w:w="40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Offline-bundled library content, cached heatmap tiles, pending outbound alert queue.</w:t>
            </w:r>
          </w:p>
        </w:tc>
      </w:tr>
      <w:tr>
        <w:tc>
          <w:tcPr>
            <w:tcW w:type="dxa" w:w="22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Design &amp; Mockups</w:t>
            </w:r>
          </w:p>
        </w:tc>
        <w:tc>
          <w:tcPr>
            <w:tcW w:type="dxa" w:w="24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Figma</w:t>
            </w:r>
          </w:p>
        </w:tc>
        <w:tc>
          <w:tcPr>
            <w:tcW w:type="dxa" w:w="14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Latest</w:t>
            </w:r>
          </w:p>
        </w:tc>
        <w:tc>
          <w:tcPr>
            <w:tcW w:type="dxa" w:w="40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UI/UX wireframes and high-fidelity mockups.</w:t>
            </w:r>
          </w:p>
        </w:tc>
      </w:tr>
      <w:tr>
        <w:tc>
          <w:tcPr>
            <w:tcW w:type="dxa" w:w="22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Version Control</w:t>
            </w:r>
          </w:p>
        </w:tc>
        <w:tc>
          <w:tcPr>
            <w:tcW w:type="dxa" w:w="24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GitHub</w:t>
            </w:r>
          </w:p>
        </w:tc>
        <w:tc>
          <w:tcPr>
            <w:tcW w:type="dxa" w:w="14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Latest</w:t>
            </w:r>
          </w:p>
        </w:tc>
        <w:tc>
          <w:tcPr>
            <w:tcW w:type="dxa" w:w="40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Source code management, branching, and collaboration.</w:t>
            </w:r>
          </w:p>
        </w:tc>
      </w:tr>
    </w:tbl>
    <w:p>
      <w:r>
        <w:br w:type="page"/>
      </w:r>
    </w:p>
    <w:p>
      <w:pPr>
        <w:pStyle w:val="Heading1"/>
        <w:spacing w:after="200" w:before="360"/>
      </w:pPr>
      <w:r>
        <w:rPr>
          <w:b/>
          <w:bCs/>
        </w:rPr>
        <w:t xml:space="preserve">11. Project Stakeholders and Roles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5000"/>
      </w:tblGrid>
      <w:tr>
        <w:trPr>
          <w:tblHeader/>
        </w:trPr>
        <w:tc>
          <w:tcPr>
            <w:tcW w:type="dxa" w:w="2200"/>
            <w:shd w:fill="028090"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Role</w:t>
            </w:r>
          </w:p>
        </w:tc>
        <w:tc>
          <w:tcPr>
            <w:tcW w:type="dxa" w:w="2800"/>
            <w:shd w:fill="028090"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Name / Entity</w:t>
            </w:r>
          </w:p>
        </w:tc>
        <w:tc>
          <w:tcPr>
            <w:tcW w:type="dxa" w:w="5000"/>
            <w:shd w:fill="028090"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Responsibilities</w:t>
            </w:r>
          </w:p>
        </w:tc>
      </w:tr>
      <w:tr>
        <w:tc>
          <w:tcPr>
            <w:tcW w:type="dxa" w:w="22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Project Sponsor</w:t>
            </w:r>
          </w:p>
        </w:tc>
        <w:tc>
          <w:tcPr>
            <w:tcW w:type="dxa" w:w="28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Air University, Islamabad</w:t>
            </w:r>
          </w:p>
        </w:tc>
        <w:tc>
          <w:tcPr>
            <w:tcW w:type="dxa" w:w="50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Academic oversight, provision of facilities, and evaluation framework.</w:t>
            </w:r>
          </w:p>
        </w:tc>
      </w:tr>
      <w:tr>
        <w:tc>
          <w:tcPr>
            <w:tcW w:type="dxa" w:w="22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Developer — Lead on Detection, Voice, Search &amp; UI/UX</w:t>
            </w:r>
          </w:p>
        </w:tc>
        <w:tc>
          <w:tcPr>
            <w:tcW w:type="dxa" w:w="28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Muhammad Shamoil (232025)</w:t>
            </w:r>
          </w:p>
        </w:tc>
        <w:tc>
          <w:tcPr>
            <w:tcW w:type="dxa" w:w="50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On-device detection and voice-activation engines, semantic search engine, SOS front-end flow, decoy mode, Flutter UI/UX and Figma mockups.</w:t>
            </w:r>
          </w:p>
        </w:tc>
      </w:tr>
      <w:tr>
        <w:tc>
          <w:tcPr>
            <w:tcW w:type="dxa" w:w="22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Developer — Lead on Backend &amp; Infrastructure</w:t>
            </w:r>
          </w:p>
        </w:tc>
        <w:tc>
          <w:tcPr>
            <w:tcW w:type="dxa" w:w="28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Ali Raza (232047)</w:t>
            </w:r>
          </w:p>
        </w:tc>
        <w:tc>
          <w:tcPr>
            <w:tcW w:type="dxa" w:w="50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Firebase backend, family-circle and location-sharing logic, danger heatmap and near-help services, offline/sync architecture, authentication, admin dashboard, and deployment.</w:t>
            </w:r>
          </w:p>
        </w:tc>
      </w:tr>
      <w:tr>
        <w:tc>
          <w:tcPr>
            <w:tcW w:type="dxa" w:w="22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Project Supervisor</w:t>
            </w:r>
          </w:p>
        </w:tc>
        <w:tc>
          <w:tcPr>
            <w:tcW w:type="dxa" w:w="28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Kanwal Batool</w:t>
            </w:r>
          </w:p>
        </w:tc>
        <w:tc>
          <w:tcPr>
            <w:tcW w:type="dxa" w:w="50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Technical guidance, milestone review, academic evaluation, and approval of deliverables.</w:t>
            </w:r>
          </w:p>
        </w:tc>
      </w:tr>
      <w:tr>
        <w:tc>
          <w:tcPr>
            <w:tcW w:type="dxa" w:w="22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FYP Evaluation Committee</w:t>
            </w:r>
          </w:p>
        </w:tc>
        <w:tc>
          <w:tcPr>
            <w:tcW w:type="dxa" w:w="28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Air University CT Department</w:t>
            </w:r>
          </w:p>
        </w:tc>
        <w:tc>
          <w:tcPr>
            <w:tcW w:type="dxa" w:w="50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Final evaluation, presentation scoring, and formal project assessment.</w:t>
            </w:r>
          </w:p>
        </w:tc>
      </w:tr>
      <w:tr>
        <w:tc>
          <w:tcPr>
            <w:tcW w:type="dxa" w:w="22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End Users</w:t>
            </w:r>
          </w:p>
        </w:tc>
        <w:tc>
          <w:tcPr>
            <w:tcW w:type="dxa" w:w="28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Women and children, and their trusted family/friend circles</w:t>
            </w:r>
          </w:p>
        </w:tc>
        <w:tc>
          <w:tcPr>
            <w:tcW w:type="dxa" w:w="50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Primary consumers of the platform; informal validation through pilot testing.</w:t>
            </w:r>
          </w:p>
        </w:tc>
      </w:tr>
    </w:tbl>
    <w:p>
      <w:r>
        <w:br w:type="page"/>
      </w:r>
    </w:p>
    <w:p>
      <w:pPr>
        <w:pStyle w:val="Heading1"/>
        <w:spacing w:after="200" w:before="360"/>
      </w:pPr>
      <w:r>
        <w:rPr>
          <w:b/>
          <w:bCs/>
        </w:rPr>
        <w:t xml:space="preserve">12. Module based Work Division</w:t>
      </w:r>
    </w:p>
    <w:p>
      <w:pPr>
        <w:spacing w:after="160" w:line="276"/>
        <w:jc w:val="both"/>
      </w:pPr>
      <w:r>
        <w:rPr>
          <w:rFonts w:ascii="Calibri" w:cs="Calibri" w:eastAsia="Calibri" w:hAnsi="Calibri"/>
          <w:sz w:val="22"/>
          <w:szCs w:val="22"/>
        </w:rPr>
        <w:t xml:space="preserve">The division below follows the same frontend/algorithm versus backend/infrastructure split used in the team’s prior project, adjusted for the modules in this system. It is a proposed starting division and can be rebalanced between the two members as development progresses.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6300"/>
      </w:tblGrid>
      <w:tr>
        <w:trPr>
          <w:tblHeader/>
        </w:trPr>
        <w:tc>
          <w:tcPr>
            <w:tcW w:type="dxa" w:w="2000"/>
            <w:shd w:fill="028090"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Student Name</w:t>
            </w:r>
          </w:p>
        </w:tc>
        <w:tc>
          <w:tcPr>
            <w:tcW w:type="dxa" w:w="1700"/>
            <w:shd w:fill="028090"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Registration Number</w:t>
            </w:r>
          </w:p>
        </w:tc>
        <w:tc>
          <w:tcPr>
            <w:tcW w:type="dxa" w:w="6300"/>
            <w:shd w:fill="028090"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Responsibility / Module / Feature</w:t>
            </w:r>
          </w:p>
        </w:tc>
      </w:tr>
      <w:tr>
        <w:tc>
          <w:tcPr>
            <w:tcW w:type="dxa" w:w="20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Muhammad Shamoil</w:t>
            </w:r>
          </w:p>
        </w:tc>
        <w:tc>
          <w:tcPr>
            <w:tcW w:type="dxa" w:w="17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232025</w:t>
            </w:r>
          </w:p>
        </w:tc>
        <w:tc>
          <w:tcPr>
            <w:tcW w:type="dxa" w:w="6300"/>
            <w:tcMar>
              <w:top w:type="dxa" w:w="100"/>
              <w:left w:type="dxa" w:w="120"/>
              <w:bottom w:type="dxa" w:w="100"/>
              <w:right w:type="dxa" w:w="120"/>
            </w:tcMar>
          </w:tcPr>
          <w:p>
            <w:pPr>
              <w:spacing w:after="60"/>
            </w:pPr>
            <w:r>
              <w:rPr>
                <w:rFonts w:ascii="Calibri" w:cs="Calibri" w:eastAsia="Calibri" w:hAnsi="Calibri"/>
                <w:sz w:val="20"/>
                <w:szCs w:val="20"/>
              </w:rPr>
              <w:t xml:space="preserve">• Core Safety &amp; Emergency Response: SOS Alert System (7.1), Automatic Danger Detection Engine (7.2), Voice Activation &amp; Safe-Phrase Engine (7.3)</w:t>
            </w:r>
          </w:p>
          <w:p>
            <w:pPr>
              <w:spacing w:after="60"/>
            </w:pPr>
            <w:r>
              <w:rPr>
                <w:rFonts w:ascii="Calibri" w:cs="Calibri" w:eastAsia="Calibri" w:hAnsi="Calibri"/>
                <w:sz w:val="20"/>
                <w:szCs w:val="20"/>
              </w:rPr>
              <w:t xml:space="preserve">• Decoy Mode (7.6)</w:t>
            </w:r>
          </w:p>
          <w:p>
            <w:pPr>
              <w:spacing w:after="60"/>
            </w:pPr>
            <w:r>
              <w:rPr>
                <w:rFonts w:ascii="Calibri" w:cs="Calibri" w:eastAsia="Calibri" w:hAnsi="Calibri"/>
                <w:sz w:val="20"/>
                <w:szCs w:val="20"/>
              </w:rPr>
              <w:t xml:space="preserve">• Safety Knowledge Library: Content Library Management (7.9), Semantic Search Engine (7.10)</w:t>
            </w:r>
          </w:p>
          <w:p>
            <w:pPr>
              <w:spacing w:after="60"/>
            </w:pPr>
            <w:r>
              <w:rPr>
                <w:rFonts w:ascii="Calibri" w:cs="Calibri" w:eastAsia="Calibri" w:hAnsi="Calibri"/>
                <w:sz w:val="20"/>
                <w:szCs w:val="20"/>
              </w:rPr>
              <w:t xml:space="preserve">• Consent &amp; Privacy Controls onboarding flow (7.15)</w:t>
            </w:r>
          </w:p>
          <w:p>
            <w:pPr>
              <w:spacing w:after="60"/>
            </w:pPr>
            <w:r>
              <w:rPr>
                <w:rFonts w:ascii="Calibri" w:cs="Calibri" w:eastAsia="Calibri" w:hAnsi="Calibri"/>
                <w:sz w:val="20"/>
                <w:szCs w:val="20"/>
              </w:rPr>
              <w:t xml:space="preserve">• UI/UX Design &amp; Figma Mockups (all screens)</w:t>
            </w:r>
          </w:p>
        </w:tc>
      </w:tr>
      <w:tr>
        <w:tc>
          <w:tcPr>
            <w:tcW w:type="dxa" w:w="20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Ali Raza</w:t>
            </w:r>
          </w:p>
        </w:tc>
        <w:tc>
          <w:tcPr>
            <w:tcW w:type="dxa" w:w="17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232047</w:t>
            </w:r>
          </w:p>
        </w:tc>
        <w:tc>
          <w:tcPr>
            <w:tcW w:type="dxa" w:w="6300"/>
            <w:tcMar>
              <w:top w:type="dxa" w:w="100"/>
              <w:left w:type="dxa" w:w="120"/>
              <w:bottom w:type="dxa" w:w="100"/>
              <w:right w:type="dxa" w:w="120"/>
            </w:tcMar>
          </w:tcPr>
          <w:p>
            <w:pPr>
              <w:spacing w:after="60"/>
            </w:pPr>
            <w:r>
              <w:rPr>
                <w:rFonts w:ascii="Calibri" w:cs="Calibri" w:eastAsia="Calibri" w:hAnsi="Calibri"/>
                <w:sz w:val="20"/>
                <w:szCs w:val="20"/>
              </w:rPr>
              <w:t xml:space="preserve">• Family Circle Management (7.4), Location Sharing &amp; Privacy Controls (7.5)</w:t>
            </w:r>
          </w:p>
          <w:p>
            <w:pPr>
              <w:spacing w:after="60"/>
            </w:pPr>
            <w:r>
              <w:rPr>
                <w:rFonts w:ascii="Calibri" w:cs="Calibri" w:eastAsia="Calibri" w:hAnsi="Calibri"/>
                <w:sz w:val="20"/>
                <w:szCs w:val="20"/>
              </w:rPr>
              <w:t xml:space="preserve">• Community Safety Intelligence: Danger Heatmap (7.7), Near Help (7.8)</w:t>
            </w:r>
          </w:p>
          <w:p>
            <w:pPr>
              <w:spacing w:after="60"/>
            </w:pPr>
            <w:r>
              <w:rPr>
                <w:rFonts w:ascii="Calibri" w:cs="Calibri" w:eastAsia="Calibri" w:hAnsi="Calibri"/>
                <w:sz w:val="20"/>
                <w:szCs w:val="20"/>
              </w:rPr>
              <w:t xml:space="preserve">• Post-Incident Support: Emergency Services Directory (7.11)</w:t>
            </w:r>
          </w:p>
          <w:p>
            <w:pPr>
              <w:spacing w:after="60"/>
            </w:pPr>
            <w:r>
              <w:rPr>
                <w:rFonts w:ascii="Calibri" w:cs="Calibri" w:eastAsia="Calibri" w:hAnsi="Calibri"/>
                <w:sz w:val="20"/>
                <w:szCs w:val="20"/>
              </w:rPr>
              <w:t xml:space="preserve">• Offline Reliability &amp; Sync: Tiered Delivery System (7.12), Offline Data Caching (7.13)</w:t>
            </w:r>
          </w:p>
          <w:p>
            <w:pPr>
              <w:spacing w:after="60"/>
            </w:pPr>
            <w:r>
              <w:rPr>
                <w:rFonts w:ascii="Calibri" w:cs="Calibri" w:eastAsia="Calibri" w:hAnsi="Calibri"/>
                <w:sz w:val="20"/>
                <w:szCs w:val="20"/>
              </w:rPr>
              <w:t xml:space="preserve">• Authentication &amp; Account Management (7.14)</w:t>
            </w:r>
          </w:p>
          <w:p>
            <w:pPr>
              <w:spacing w:after="60"/>
            </w:pPr>
            <w:r>
              <w:rPr>
                <w:rFonts w:ascii="Calibri" w:cs="Calibri" w:eastAsia="Calibri" w:hAnsi="Calibri"/>
                <w:sz w:val="20"/>
                <w:szCs w:val="20"/>
              </w:rPr>
              <w:t xml:space="preserve">• Admin Dashboard (7.16)</w:t>
            </w:r>
          </w:p>
          <w:p>
            <w:pPr>
              <w:spacing w:after="60"/>
            </w:pPr>
            <w:r>
              <w:rPr>
                <w:rFonts w:ascii="Calibri" w:cs="Calibri" w:eastAsia="Calibri" w:hAnsi="Calibri"/>
                <w:sz w:val="20"/>
                <w:szCs w:val="20"/>
              </w:rPr>
              <w:t xml:space="preserve">• Backend infrastructure, Firebase project setup, and deployment pipeline</w:t>
            </w:r>
          </w:p>
        </w:tc>
      </w:tr>
    </w:tbl>
    <w:p>
      <w:r>
        <w:br w:type="page"/>
      </w:r>
    </w:p>
    <w:p>
      <w:pPr>
        <w:pStyle w:val="Heading1"/>
        <w:spacing w:after="200" w:before="360"/>
      </w:pPr>
      <w:r>
        <w:rPr>
          <w:b/>
          <w:bCs/>
        </w:rPr>
        <w:t xml:space="preserve">13. WBS and Gantt Chart</w:t>
      </w:r>
    </w:p>
    <w:p>
      <w:pPr>
        <w:spacing w:after="160" w:line="276"/>
        <w:jc w:val="both"/>
      </w:pPr>
      <w:r>
        <w:rPr>
          <w:rFonts w:ascii="Calibri" w:cs="Calibri" w:eastAsia="Calibri" w:hAnsi="Calibri"/>
          <w:sz w:val="22"/>
          <w:szCs w:val="22"/>
        </w:rPr>
        <w:t xml:space="preserve">The Work Breakdown Structure below expands to Level 2 and covers all major project phases from requirements to deployment, structured across the two academic semesters allotted to this FYP. Task durations are estimated based on team capacity of approximately 12–15 hours per week (approx. 2 hours daily) per team member. The Semester 1 / Semester 2 split in Phases 3 and 4 reflects the agreed sequencing: core, lower-risk modules are built first, and the on-device AI differentiators (voice activation, automatic detection, semantic search) are built once the foundation is stable.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4600"/>
        <w:gridCol w:w="1100"/>
        <w:gridCol w:w="1400"/>
        <w:gridCol w:w="1200"/>
      </w:tblGrid>
      <w:tr>
        <w:trPr>
          <w:tblHeader/>
        </w:trPr>
        <w:tc>
          <w:tcPr>
            <w:tcW w:type="dxa" w:w="700"/>
            <w:shd w:fill="028090"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ID</w:t>
            </w:r>
          </w:p>
        </w:tc>
        <w:tc>
          <w:tcPr>
            <w:tcW w:type="dxa" w:w="4600"/>
            <w:shd w:fill="028090"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Task</w:t>
            </w:r>
          </w:p>
        </w:tc>
        <w:tc>
          <w:tcPr>
            <w:tcW w:type="dxa" w:w="1100"/>
            <w:shd w:fill="028090"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Duration (days)</w:t>
            </w:r>
          </w:p>
        </w:tc>
        <w:tc>
          <w:tcPr>
            <w:tcW w:type="dxa" w:w="1400"/>
            <w:shd w:fill="028090"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Assigned To</w:t>
            </w:r>
          </w:p>
        </w:tc>
        <w:tc>
          <w:tcPr>
            <w:tcW w:type="dxa" w:w="1200"/>
            <w:shd w:fill="028090"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Dependency</w:t>
            </w:r>
          </w:p>
        </w:tc>
      </w:tr>
      <w:tr>
        <w:tc>
          <w:tcPr>
            <w:tcW w:type="dxa" w:w="700"/>
            <w:shd w:fill="D7E9E9" w:val="clear"/>
            <w:tcMar>
              <w:top w:type="dxa" w:w="100"/>
              <w:left w:type="dxa" w:w="120"/>
              <w:bottom w:type="dxa" w:w="100"/>
              <w:right w:type="dxa" w:w="120"/>
            </w:tcMar>
            <w:vAlign w:val="center"/>
          </w:tcPr>
          <w:p>
            <w:pPr>
              <w:jc w:val="left"/>
            </w:pPr>
            <w:r>
              <w:rPr>
                <w:rFonts w:ascii="Calibri" w:cs="Calibri" w:eastAsia="Calibri" w:hAnsi="Calibri"/>
                <w:b/>
                <w:bCs/>
                <w:color w:val="000000"/>
                <w:sz w:val="20"/>
                <w:szCs w:val="20"/>
              </w:rPr>
              <w:t xml:space="preserve">1</w:t>
            </w:r>
          </w:p>
        </w:tc>
        <w:tc>
          <w:tcPr>
            <w:tcW w:type="dxa" w:w="4600"/>
            <w:shd w:fill="D7E9E9" w:val="clear"/>
            <w:tcMar>
              <w:top w:type="dxa" w:w="100"/>
              <w:left w:type="dxa" w:w="120"/>
              <w:bottom w:type="dxa" w:w="100"/>
              <w:right w:type="dxa" w:w="120"/>
            </w:tcMar>
            <w:vAlign w:val="center"/>
          </w:tcPr>
          <w:p>
            <w:pPr>
              <w:jc w:val="left"/>
            </w:pPr>
            <w:r>
              <w:rPr>
                <w:rFonts w:ascii="Calibri" w:cs="Calibri" w:eastAsia="Calibri" w:hAnsi="Calibri"/>
                <w:b/>
                <w:bCs/>
                <w:color w:val="000000"/>
                <w:sz w:val="20"/>
                <w:szCs w:val="20"/>
              </w:rPr>
              <w:t xml:space="preserve">Phase 1 — Analysis &amp; Requirements (Semester 1)</w:t>
            </w:r>
          </w:p>
        </w:tc>
        <w:tc>
          <w:tcPr>
            <w:tcW w:type="dxa" w:w="1100"/>
            <w:shd w:fill="D7E9E9" w:val="clear"/>
            <w:tcMar>
              <w:top w:type="dxa" w:w="100"/>
              <w:left w:type="dxa" w:w="120"/>
              <w:bottom w:type="dxa" w:w="100"/>
              <w:right w:type="dxa" w:w="120"/>
            </w:tcMar>
            <w:vAlign w:val="center"/>
          </w:tcPr>
          <w:p>
            <w:pPr>
              <w:jc w:val="center"/>
            </w:pPr>
            <w:r>
              <w:rPr>
                <w:rFonts w:ascii="Calibri" w:cs="Calibri" w:eastAsia="Calibri" w:hAnsi="Calibri"/>
                <w:b/>
                <w:bCs/>
                <w:color w:val="000000"/>
                <w:sz w:val="20"/>
                <w:szCs w:val="20"/>
              </w:rPr>
              <w:t xml:space="preserve">15</w:t>
            </w:r>
          </w:p>
        </w:tc>
        <w:tc>
          <w:tcPr>
            <w:tcW w:type="dxa" w:w="1400"/>
            <w:shd w:fill="D7E9E9" w:val="clear"/>
            <w:tcMar>
              <w:top w:type="dxa" w:w="100"/>
              <w:left w:type="dxa" w:w="120"/>
              <w:bottom w:type="dxa" w:w="100"/>
              <w:right w:type="dxa" w:w="120"/>
            </w:tcMar>
            <w:vAlign w:val="center"/>
          </w:tcPr>
          <w:p>
            <w:pPr>
              <w:jc w:val="center"/>
            </w:pPr>
            <w:r>
              <w:rPr>
                <w:rFonts w:ascii="Calibri" w:cs="Calibri" w:eastAsia="Calibri" w:hAnsi="Calibri"/>
                <w:b/>
                <w:bCs/>
                <w:color w:val="000000"/>
                <w:sz w:val="20"/>
                <w:szCs w:val="20"/>
              </w:rPr>
              <w:t xml:space="preserve">Both</w:t>
            </w:r>
          </w:p>
        </w:tc>
        <w:tc>
          <w:tcPr>
            <w:tcW w:type="dxa" w:w="1200"/>
            <w:shd w:fill="D7E9E9" w:val="clear"/>
            <w:tcMar>
              <w:top w:type="dxa" w:w="100"/>
              <w:left w:type="dxa" w:w="120"/>
              <w:bottom w:type="dxa" w:w="100"/>
              <w:right w:type="dxa" w:w="120"/>
            </w:tcMar>
            <w:vAlign w:val="center"/>
          </w:tcPr>
          <w:p>
            <w:pPr>
              <w:jc w:val="center"/>
            </w:pPr>
            <w:r>
              <w:rPr>
                <w:rFonts w:ascii="Calibri" w:cs="Calibri" w:eastAsia="Calibri" w:hAnsi="Calibri"/>
                <w:b/>
                <w:bCs/>
                <w:color w:val="000000"/>
                <w:sz w:val="20"/>
                <w:szCs w:val="20"/>
              </w:rPr>
              <w:t xml:space="preserve">-</w:t>
            </w:r>
          </w:p>
        </w:tc>
      </w:tr>
      <w:tr>
        <w:tc>
          <w:tcPr>
            <w:tcW w:type="dxa" w:w="7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1.1</w:t>
            </w:r>
          </w:p>
        </w:tc>
        <w:tc>
          <w:tcPr>
            <w:tcW w:type="dxa" w:w="46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Finalize project scope and architecture</w:t>
            </w:r>
          </w:p>
        </w:tc>
        <w:tc>
          <w:tcPr>
            <w:tcW w:type="dxa" w:w="1100"/>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5</w:t>
            </w:r>
          </w:p>
        </w:tc>
        <w:tc>
          <w:tcPr>
            <w:tcW w:type="dxa" w:w="1400"/>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Both</w:t>
            </w:r>
          </w:p>
        </w:tc>
        <w:tc>
          <w:tcPr>
            <w:tcW w:type="dxa" w:w="1200"/>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w:t>
            </w:r>
          </w:p>
        </w:tc>
      </w:tr>
      <w:tr>
        <w:tc>
          <w:tcPr>
            <w:tcW w:type="dxa" w:w="7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1.2</w:t>
            </w:r>
          </w:p>
        </w:tc>
        <w:tc>
          <w:tcPr>
            <w:tcW w:type="dxa" w:w="46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Review API/SDK documentation (Firebase, Flutter plugins, TensorFlow Lite, Picovoice, Google Maps)</w:t>
            </w:r>
          </w:p>
        </w:tc>
        <w:tc>
          <w:tcPr>
            <w:tcW w:type="dxa" w:w="1100"/>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4</w:t>
            </w:r>
          </w:p>
        </w:tc>
        <w:tc>
          <w:tcPr>
            <w:tcW w:type="dxa" w:w="1400"/>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Both</w:t>
            </w:r>
          </w:p>
        </w:tc>
        <w:tc>
          <w:tcPr>
            <w:tcW w:type="dxa" w:w="1200"/>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w:t>
            </w:r>
          </w:p>
        </w:tc>
      </w:tr>
      <w:tr>
        <w:tc>
          <w:tcPr>
            <w:tcW w:type="dxa" w:w="7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1.3</w:t>
            </w:r>
          </w:p>
        </w:tc>
        <w:tc>
          <w:tcPr>
            <w:tcW w:type="dxa" w:w="46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Define module / sub-module breakdown and work division</w:t>
            </w:r>
          </w:p>
        </w:tc>
        <w:tc>
          <w:tcPr>
            <w:tcW w:type="dxa" w:w="1100"/>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3</w:t>
            </w:r>
          </w:p>
        </w:tc>
        <w:tc>
          <w:tcPr>
            <w:tcW w:type="dxa" w:w="1400"/>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Both</w:t>
            </w:r>
          </w:p>
        </w:tc>
        <w:tc>
          <w:tcPr>
            <w:tcW w:type="dxa" w:w="1200"/>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1.1</w:t>
            </w:r>
          </w:p>
        </w:tc>
      </w:tr>
      <w:tr>
        <w:tc>
          <w:tcPr>
            <w:tcW w:type="dxa" w:w="7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1.4</w:t>
            </w:r>
          </w:p>
        </w:tc>
        <w:tc>
          <w:tcPr>
            <w:tcW w:type="dxa" w:w="46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Complete FYP scope document</w:t>
            </w:r>
          </w:p>
        </w:tc>
        <w:tc>
          <w:tcPr>
            <w:tcW w:type="dxa" w:w="1100"/>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3</w:t>
            </w:r>
          </w:p>
        </w:tc>
        <w:tc>
          <w:tcPr>
            <w:tcW w:type="dxa" w:w="1400"/>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Both</w:t>
            </w:r>
          </w:p>
        </w:tc>
        <w:tc>
          <w:tcPr>
            <w:tcW w:type="dxa" w:w="1200"/>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1.2, 1.3</w:t>
            </w:r>
          </w:p>
        </w:tc>
      </w:tr>
      <w:tr>
        <w:tc>
          <w:tcPr>
            <w:tcW w:type="dxa" w:w="700"/>
            <w:shd w:fill="D7E9E9" w:val="clear"/>
            <w:tcMar>
              <w:top w:type="dxa" w:w="100"/>
              <w:left w:type="dxa" w:w="120"/>
              <w:bottom w:type="dxa" w:w="100"/>
              <w:right w:type="dxa" w:w="120"/>
            </w:tcMar>
            <w:vAlign w:val="center"/>
          </w:tcPr>
          <w:p>
            <w:pPr>
              <w:jc w:val="left"/>
            </w:pPr>
            <w:r>
              <w:rPr>
                <w:rFonts w:ascii="Calibri" w:cs="Calibri" w:eastAsia="Calibri" w:hAnsi="Calibri"/>
                <w:b/>
                <w:bCs/>
                <w:color w:val="000000"/>
                <w:sz w:val="20"/>
                <w:szCs w:val="20"/>
              </w:rPr>
              <w:t xml:space="preserve">2</w:t>
            </w:r>
          </w:p>
        </w:tc>
        <w:tc>
          <w:tcPr>
            <w:tcW w:type="dxa" w:w="4600"/>
            <w:shd w:fill="D7E9E9" w:val="clear"/>
            <w:tcMar>
              <w:top w:type="dxa" w:w="100"/>
              <w:left w:type="dxa" w:w="120"/>
              <w:bottom w:type="dxa" w:w="100"/>
              <w:right w:type="dxa" w:w="120"/>
            </w:tcMar>
            <w:vAlign w:val="center"/>
          </w:tcPr>
          <w:p>
            <w:pPr>
              <w:jc w:val="left"/>
            </w:pPr>
            <w:r>
              <w:rPr>
                <w:rFonts w:ascii="Calibri" w:cs="Calibri" w:eastAsia="Calibri" w:hAnsi="Calibri"/>
                <w:b/>
                <w:bCs/>
                <w:color w:val="000000"/>
                <w:sz w:val="20"/>
                <w:szCs w:val="20"/>
              </w:rPr>
              <w:t xml:space="preserve">Phase 2 — Design (Semester 1)</w:t>
            </w:r>
          </w:p>
        </w:tc>
        <w:tc>
          <w:tcPr>
            <w:tcW w:type="dxa" w:w="1100"/>
            <w:shd w:fill="D7E9E9" w:val="clear"/>
            <w:tcMar>
              <w:top w:type="dxa" w:w="100"/>
              <w:left w:type="dxa" w:w="120"/>
              <w:bottom w:type="dxa" w:w="100"/>
              <w:right w:type="dxa" w:w="120"/>
            </w:tcMar>
            <w:vAlign w:val="center"/>
          </w:tcPr>
          <w:p>
            <w:pPr>
              <w:jc w:val="center"/>
            </w:pPr>
            <w:r>
              <w:rPr>
                <w:rFonts w:ascii="Calibri" w:cs="Calibri" w:eastAsia="Calibri" w:hAnsi="Calibri"/>
                <w:b/>
                <w:bCs/>
                <w:color w:val="000000"/>
                <w:sz w:val="20"/>
                <w:szCs w:val="20"/>
              </w:rPr>
              <w:t xml:space="preserve">30</w:t>
            </w:r>
          </w:p>
        </w:tc>
        <w:tc>
          <w:tcPr>
            <w:tcW w:type="dxa" w:w="1400"/>
            <w:shd w:fill="D7E9E9" w:val="clear"/>
            <w:tcMar>
              <w:top w:type="dxa" w:w="100"/>
              <w:left w:type="dxa" w:w="120"/>
              <w:bottom w:type="dxa" w:w="100"/>
              <w:right w:type="dxa" w:w="120"/>
            </w:tcMar>
            <w:vAlign w:val="center"/>
          </w:tcPr>
          <w:p>
            <w:pPr>
              <w:jc w:val="center"/>
            </w:pPr>
            <w:r>
              <w:rPr>
                <w:rFonts w:ascii="Calibri" w:cs="Calibri" w:eastAsia="Calibri" w:hAnsi="Calibri"/>
                <w:b/>
                <w:bCs/>
                <w:color w:val="000000"/>
                <w:sz w:val="20"/>
                <w:szCs w:val="20"/>
              </w:rPr>
              <w:t xml:space="preserve">Both</w:t>
            </w:r>
          </w:p>
        </w:tc>
        <w:tc>
          <w:tcPr>
            <w:tcW w:type="dxa" w:w="1200"/>
            <w:shd w:fill="D7E9E9" w:val="clear"/>
            <w:tcMar>
              <w:top w:type="dxa" w:w="100"/>
              <w:left w:type="dxa" w:w="120"/>
              <w:bottom w:type="dxa" w:w="100"/>
              <w:right w:type="dxa" w:w="120"/>
            </w:tcMar>
            <w:vAlign w:val="center"/>
          </w:tcPr>
          <w:p>
            <w:pPr>
              <w:jc w:val="center"/>
            </w:pPr>
            <w:r>
              <w:rPr>
                <w:rFonts w:ascii="Calibri" w:cs="Calibri" w:eastAsia="Calibri" w:hAnsi="Calibri"/>
                <w:b/>
                <w:bCs/>
                <w:color w:val="000000"/>
                <w:sz w:val="20"/>
                <w:szCs w:val="20"/>
              </w:rPr>
              <w:t xml:space="preserve">1.4</w:t>
            </w:r>
          </w:p>
        </w:tc>
      </w:tr>
      <w:tr>
        <w:tc>
          <w:tcPr>
            <w:tcW w:type="dxa" w:w="7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2.1</w:t>
            </w:r>
          </w:p>
        </w:tc>
        <w:tc>
          <w:tcPr>
            <w:tcW w:type="dxa" w:w="46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UI/UX wireframes and Figma mockups for the five core screens</w:t>
            </w:r>
          </w:p>
        </w:tc>
        <w:tc>
          <w:tcPr>
            <w:tcW w:type="dxa" w:w="1100"/>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15</w:t>
            </w:r>
          </w:p>
        </w:tc>
        <w:tc>
          <w:tcPr>
            <w:tcW w:type="dxa" w:w="1400"/>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Shamoil</w:t>
            </w:r>
          </w:p>
        </w:tc>
        <w:tc>
          <w:tcPr>
            <w:tcW w:type="dxa" w:w="1200"/>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1.4</w:t>
            </w:r>
          </w:p>
        </w:tc>
      </w:tr>
      <w:tr>
        <w:tc>
          <w:tcPr>
            <w:tcW w:type="dxa" w:w="7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2.2</w:t>
            </w:r>
          </w:p>
        </w:tc>
        <w:tc>
          <w:tcPr>
            <w:tcW w:type="dxa" w:w="46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Firestore data model &amp; security rules design (family circles, trustees, reports, users)</w:t>
            </w:r>
          </w:p>
        </w:tc>
        <w:tc>
          <w:tcPr>
            <w:tcW w:type="dxa" w:w="1100"/>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8</w:t>
            </w:r>
          </w:p>
        </w:tc>
        <w:tc>
          <w:tcPr>
            <w:tcW w:type="dxa" w:w="1400"/>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Raza</w:t>
            </w:r>
          </w:p>
        </w:tc>
        <w:tc>
          <w:tcPr>
            <w:tcW w:type="dxa" w:w="1200"/>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1.4</w:t>
            </w:r>
          </w:p>
        </w:tc>
      </w:tr>
      <w:tr>
        <w:tc>
          <w:tcPr>
            <w:tcW w:type="dxa" w:w="7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2.3</w:t>
            </w:r>
          </w:p>
        </w:tc>
        <w:tc>
          <w:tcPr>
            <w:tcW w:type="dxa" w:w="46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System architecture diagram finalization</w:t>
            </w:r>
          </w:p>
        </w:tc>
        <w:tc>
          <w:tcPr>
            <w:tcW w:type="dxa" w:w="1100"/>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7</w:t>
            </w:r>
          </w:p>
        </w:tc>
        <w:tc>
          <w:tcPr>
            <w:tcW w:type="dxa" w:w="1400"/>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Both</w:t>
            </w:r>
          </w:p>
        </w:tc>
        <w:tc>
          <w:tcPr>
            <w:tcW w:type="dxa" w:w="1200"/>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1.4</w:t>
            </w:r>
          </w:p>
        </w:tc>
      </w:tr>
      <w:tr>
        <w:tc>
          <w:tcPr>
            <w:tcW w:type="dxa" w:w="700"/>
            <w:shd w:fill="D7E9E9" w:val="clear"/>
            <w:tcMar>
              <w:top w:type="dxa" w:w="100"/>
              <w:left w:type="dxa" w:w="120"/>
              <w:bottom w:type="dxa" w:w="100"/>
              <w:right w:type="dxa" w:w="120"/>
            </w:tcMar>
            <w:vAlign w:val="center"/>
          </w:tcPr>
          <w:p>
            <w:pPr>
              <w:jc w:val="left"/>
            </w:pPr>
            <w:r>
              <w:rPr>
                <w:rFonts w:ascii="Calibri" w:cs="Calibri" w:eastAsia="Calibri" w:hAnsi="Calibri"/>
                <w:b/>
                <w:bCs/>
                <w:color w:val="000000"/>
                <w:sz w:val="20"/>
                <w:szCs w:val="20"/>
              </w:rPr>
              <w:t xml:space="preserve">3</w:t>
            </w:r>
          </w:p>
        </w:tc>
        <w:tc>
          <w:tcPr>
            <w:tcW w:type="dxa" w:w="4600"/>
            <w:shd w:fill="D7E9E9" w:val="clear"/>
            <w:tcMar>
              <w:top w:type="dxa" w:w="100"/>
              <w:left w:type="dxa" w:w="120"/>
              <w:bottom w:type="dxa" w:w="100"/>
              <w:right w:type="dxa" w:w="120"/>
            </w:tcMar>
            <w:vAlign w:val="center"/>
          </w:tcPr>
          <w:p>
            <w:pPr>
              <w:jc w:val="left"/>
            </w:pPr>
            <w:r>
              <w:rPr>
                <w:rFonts w:ascii="Calibri" w:cs="Calibri" w:eastAsia="Calibri" w:hAnsi="Calibri"/>
                <w:b/>
                <w:bCs/>
                <w:color w:val="000000"/>
                <w:sz w:val="20"/>
                <w:szCs w:val="20"/>
              </w:rPr>
              <w:t xml:space="preserve">Phase 3 — Development: Semester 1 Core Foundation</w:t>
            </w:r>
          </w:p>
        </w:tc>
        <w:tc>
          <w:tcPr>
            <w:tcW w:type="dxa" w:w="1100"/>
            <w:shd w:fill="D7E9E9" w:val="clear"/>
            <w:tcMar>
              <w:top w:type="dxa" w:w="100"/>
              <w:left w:type="dxa" w:w="120"/>
              <w:bottom w:type="dxa" w:w="100"/>
              <w:right w:type="dxa" w:w="120"/>
            </w:tcMar>
            <w:vAlign w:val="center"/>
          </w:tcPr>
          <w:p>
            <w:pPr>
              <w:jc w:val="center"/>
            </w:pPr>
            <w:r>
              <w:rPr>
                <w:rFonts w:ascii="Calibri" w:cs="Calibri" w:eastAsia="Calibri" w:hAnsi="Calibri"/>
                <w:b/>
                <w:bCs/>
                <w:color w:val="000000"/>
                <w:sz w:val="20"/>
                <w:szCs w:val="20"/>
              </w:rPr>
              <w:t xml:space="preserve">70</w:t>
            </w:r>
          </w:p>
        </w:tc>
        <w:tc>
          <w:tcPr>
            <w:tcW w:type="dxa" w:w="1400"/>
            <w:shd w:fill="D7E9E9" w:val="clear"/>
            <w:tcMar>
              <w:top w:type="dxa" w:w="100"/>
              <w:left w:type="dxa" w:w="120"/>
              <w:bottom w:type="dxa" w:w="100"/>
              <w:right w:type="dxa" w:w="120"/>
            </w:tcMar>
            <w:vAlign w:val="center"/>
          </w:tcPr>
          <w:p>
            <w:pPr>
              <w:jc w:val="center"/>
            </w:pPr>
            <w:r>
              <w:rPr>
                <w:rFonts w:ascii="Calibri" w:cs="Calibri" w:eastAsia="Calibri" w:hAnsi="Calibri"/>
                <w:b/>
                <w:bCs/>
                <w:color w:val="000000"/>
                <w:sz w:val="20"/>
                <w:szCs w:val="20"/>
              </w:rPr>
              <w:t xml:space="preserve">Both</w:t>
            </w:r>
          </w:p>
        </w:tc>
        <w:tc>
          <w:tcPr>
            <w:tcW w:type="dxa" w:w="1200"/>
            <w:shd w:fill="D7E9E9" w:val="clear"/>
            <w:tcMar>
              <w:top w:type="dxa" w:w="100"/>
              <w:left w:type="dxa" w:w="120"/>
              <w:bottom w:type="dxa" w:w="100"/>
              <w:right w:type="dxa" w:w="120"/>
            </w:tcMar>
            <w:vAlign w:val="center"/>
          </w:tcPr>
          <w:p>
            <w:pPr>
              <w:jc w:val="center"/>
            </w:pPr>
            <w:r>
              <w:rPr>
                <w:rFonts w:ascii="Calibri" w:cs="Calibri" w:eastAsia="Calibri" w:hAnsi="Calibri"/>
                <w:b/>
                <w:bCs/>
                <w:color w:val="000000"/>
                <w:sz w:val="20"/>
                <w:szCs w:val="20"/>
              </w:rPr>
              <w:t xml:space="preserve">2.1, 2.2, 2.3</w:t>
            </w:r>
          </w:p>
        </w:tc>
      </w:tr>
      <w:tr>
        <w:tc>
          <w:tcPr>
            <w:tcW w:type="dxa" w:w="7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3.1</w:t>
            </w:r>
          </w:p>
        </w:tc>
        <w:tc>
          <w:tcPr>
            <w:tcW w:type="dxa" w:w="46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Flutter project setup and Firebase integration (Auth, Firestore, FCM, Storage)</w:t>
            </w:r>
          </w:p>
        </w:tc>
        <w:tc>
          <w:tcPr>
            <w:tcW w:type="dxa" w:w="1100"/>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6</w:t>
            </w:r>
          </w:p>
        </w:tc>
        <w:tc>
          <w:tcPr>
            <w:tcW w:type="dxa" w:w="1400"/>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Raza</w:t>
            </w:r>
          </w:p>
        </w:tc>
        <w:tc>
          <w:tcPr>
            <w:tcW w:type="dxa" w:w="1200"/>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2.2</w:t>
            </w:r>
          </w:p>
        </w:tc>
      </w:tr>
      <w:tr>
        <w:tc>
          <w:tcPr>
            <w:tcW w:type="dxa" w:w="7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3.2</w:t>
            </w:r>
          </w:p>
        </w:tc>
        <w:tc>
          <w:tcPr>
            <w:tcW w:type="dxa" w:w="46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Authentication &amp; Account Management (Module 7.14)</w:t>
            </w:r>
          </w:p>
        </w:tc>
        <w:tc>
          <w:tcPr>
            <w:tcW w:type="dxa" w:w="1100"/>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8</w:t>
            </w:r>
          </w:p>
        </w:tc>
        <w:tc>
          <w:tcPr>
            <w:tcW w:type="dxa" w:w="1400"/>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Raza</w:t>
            </w:r>
          </w:p>
        </w:tc>
        <w:tc>
          <w:tcPr>
            <w:tcW w:type="dxa" w:w="1200"/>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3.1</w:t>
            </w:r>
          </w:p>
        </w:tc>
      </w:tr>
      <w:tr>
        <w:tc>
          <w:tcPr>
            <w:tcW w:type="dxa" w:w="7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3.3</w:t>
            </w:r>
          </w:p>
        </w:tc>
        <w:tc>
          <w:tcPr>
            <w:tcW w:type="dxa" w:w="46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SOS Alert System (Module 7.1) — manual trigger, multi-channel dispatch, alarm, silent mode</w:t>
            </w:r>
          </w:p>
        </w:tc>
        <w:tc>
          <w:tcPr>
            <w:tcW w:type="dxa" w:w="1100"/>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12</w:t>
            </w:r>
          </w:p>
        </w:tc>
        <w:tc>
          <w:tcPr>
            <w:tcW w:type="dxa" w:w="1400"/>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Shamoil</w:t>
            </w:r>
          </w:p>
        </w:tc>
        <w:tc>
          <w:tcPr>
            <w:tcW w:type="dxa" w:w="1200"/>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3.1</w:t>
            </w:r>
          </w:p>
        </w:tc>
      </w:tr>
      <w:tr>
        <w:tc>
          <w:tcPr>
            <w:tcW w:type="dxa" w:w="7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3.4</w:t>
            </w:r>
          </w:p>
        </w:tc>
        <w:tc>
          <w:tcPr>
            <w:tcW w:type="dxa" w:w="46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Family Circle Management (7.4) + Location Sharing &amp; Privacy Controls (7.5)</w:t>
            </w:r>
          </w:p>
        </w:tc>
        <w:tc>
          <w:tcPr>
            <w:tcW w:type="dxa" w:w="1100"/>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12</w:t>
            </w:r>
          </w:p>
        </w:tc>
        <w:tc>
          <w:tcPr>
            <w:tcW w:type="dxa" w:w="1400"/>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Raza</w:t>
            </w:r>
          </w:p>
        </w:tc>
        <w:tc>
          <w:tcPr>
            <w:tcW w:type="dxa" w:w="1200"/>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3.2</w:t>
            </w:r>
          </w:p>
        </w:tc>
      </w:tr>
      <w:tr>
        <w:tc>
          <w:tcPr>
            <w:tcW w:type="dxa" w:w="7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3.5</w:t>
            </w:r>
          </w:p>
        </w:tc>
        <w:tc>
          <w:tcPr>
            <w:tcW w:type="dxa" w:w="46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Decoy Mode (Module 7.6)</w:t>
            </w:r>
          </w:p>
        </w:tc>
        <w:tc>
          <w:tcPr>
            <w:tcW w:type="dxa" w:w="1100"/>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5</w:t>
            </w:r>
          </w:p>
        </w:tc>
        <w:tc>
          <w:tcPr>
            <w:tcW w:type="dxa" w:w="1400"/>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Shamoil</w:t>
            </w:r>
          </w:p>
        </w:tc>
        <w:tc>
          <w:tcPr>
            <w:tcW w:type="dxa" w:w="1200"/>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3.3</w:t>
            </w:r>
          </w:p>
        </w:tc>
      </w:tr>
      <w:tr>
        <w:tc>
          <w:tcPr>
            <w:tcW w:type="dxa" w:w="7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3.6</w:t>
            </w:r>
          </w:p>
        </w:tc>
        <w:tc>
          <w:tcPr>
            <w:tcW w:type="dxa" w:w="46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Danger Heatmap (Module 7.7) — report submission, geohash aggregation, map rendering</w:t>
            </w:r>
          </w:p>
        </w:tc>
        <w:tc>
          <w:tcPr>
            <w:tcW w:type="dxa" w:w="1100"/>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10</w:t>
            </w:r>
          </w:p>
        </w:tc>
        <w:tc>
          <w:tcPr>
            <w:tcW w:type="dxa" w:w="1400"/>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Raza</w:t>
            </w:r>
          </w:p>
        </w:tc>
        <w:tc>
          <w:tcPr>
            <w:tcW w:type="dxa" w:w="1200"/>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3.1</w:t>
            </w:r>
          </w:p>
        </w:tc>
      </w:tr>
      <w:tr>
        <w:tc>
          <w:tcPr>
            <w:tcW w:type="dxa" w:w="7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3.7</w:t>
            </w:r>
          </w:p>
        </w:tc>
        <w:tc>
          <w:tcPr>
            <w:tcW w:type="dxa" w:w="46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Content Library Management (Module 7.9) — content repository and offline bundling</w:t>
            </w:r>
          </w:p>
        </w:tc>
        <w:tc>
          <w:tcPr>
            <w:tcW w:type="dxa" w:w="1100"/>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7</w:t>
            </w:r>
          </w:p>
        </w:tc>
        <w:tc>
          <w:tcPr>
            <w:tcW w:type="dxa" w:w="1400"/>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Shamoil</w:t>
            </w:r>
          </w:p>
        </w:tc>
        <w:tc>
          <w:tcPr>
            <w:tcW w:type="dxa" w:w="1200"/>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3.1</w:t>
            </w:r>
          </w:p>
        </w:tc>
      </w:tr>
      <w:tr>
        <w:tc>
          <w:tcPr>
            <w:tcW w:type="dxa" w:w="7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3.8</w:t>
            </w:r>
          </w:p>
        </w:tc>
        <w:tc>
          <w:tcPr>
            <w:tcW w:type="dxa" w:w="46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Emergency Services Directory (Module 7.11)</w:t>
            </w:r>
          </w:p>
        </w:tc>
        <w:tc>
          <w:tcPr>
            <w:tcW w:type="dxa" w:w="1100"/>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4</w:t>
            </w:r>
          </w:p>
        </w:tc>
        <w:tc>
          <w:tcPr>
            <w:tcW w:type="dxa" w:w="1400"/>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Raza</w:t>
            </w:r>
          </w:p>
        </w:tc>
        <w:tc>
          <w:tcPr>
            <w:tcW w:type="dxa" w:w="1200"/>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3.1</w:t>
            </w:r>
          </w:p>
        </w:tc>
      </w:tr>
      <w:tr>
        <w:tc>
          <w:tcPr>
            <w:tcW w:type="dxa" w:w="7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3.9</w:t>
            </w:r>
          </w:p>
        </w:tc>
        <w:tc>
          <w:tcPr>
            <w:tcW w:type="dxa" w:w="46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Tiered Delivery System + Offline Data Caching (Modules 7.12, 7.13)</w:t>
            </w:r>
          </w:p>
        </w:tc>
        <w:tc>
          <w:tcPr>
            <w:tcW w:type="dxa" w:w="1100"/>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10</w:t>
            </w:r>
          </w:p>
        </w:tc>
        <w:tc>
          <w:tcPr>
            <w:tcW w:type="dxa" w:w="1400"/>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Raza</w:t>
            </w:r>
          </w:p>
        </w:tc>
        <w:tc>
          <w:tcPr>
            <w:tcW w:type="dxa" w:w="1200"/>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3.3</w:t>
            </w:r>
          </w:p>
        </w:tc>
      </w:tr>
      <w:tr>
        <w:tc>
          <w:tcPr>
            <w:tcW w:type="dxa" w:w="7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3.10</w:t>
            </w:r>
          </w:p>
        </w:tc>
        <w:tc>
          <w:tcPr>
            <w:tcW w:type="dxa" w:w="46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Consent &amp; Privacy Controls onboarding flow (Module 7.15)</w:t>
            </w:r>
          </w:p>
        </w:tc>
        <w:tc>
          <w:tcPr>
            <w:tcW w:type="dxa" w:w="1100"/>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4</w:t>
            </w:r>
          </w:p>
        </w:tc>
        <w:tc>
          <w:tcPr>
            <w:tcW w:type="dxa" w:w="1400"/>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Shamoil</w:t>
            </w:r>
          </w:p>
        </w:tc>
        <w:tc>
          <w:tcPr>
            <w:tcW w:type="dxa" w:w="1200"/>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3.2</w:t>
            </w:r>
          </w:p>
        </w:tc>
      </w:tr>
      <w:tr>
        <w:tc>
          <w:tcPr>
            <w:tcW w:type="dxa" w:w="700"/>
            <w:shd w:fill="D7E9E9" w:val="clear"/>
            <w:tcMar>
              <w:top w:type="dxa" w:w="100"/>
              <w:left w:type="dxa" w:w="120"/>
              <w:bottom w:type="dxa" w:w="100"/>
              <w:right w:type="dxa" w:w="120"/>
            </w:tcMar>
            <w:vAlign w:val="center"/>
          </w:tcPr>
          <w:p>
            <w:pPr>
              <w:jc w:val="left"/>
            </w:pPr>
            <w:r>
              <w:rPr>
                <w:rFonts w:ascii="Calibri" w:cs="Calibri" w:eastAsia="Calibri" w:hAnsi="Calibri"/>
                <w:b/>
                <w:bCs/>
                <w:color w:val="000000"/>
                <w:sz w:val="20"/>
                <w:szCs w:val="20"/>
              </w:rPr>
              <w:t xml:space="preserve">4</w:t>
            </w:r>
          </w:p>
        </w:tc>
        <w:tc>
          <w:tcPr>
            <w:tcW w:type="dxa" w:w="4600"/>
            <w:shd w:fill="D7E9E9" w:val="clear"/>
            <w:tcMar>
              <w:top w:type="dxa" w:w="100"/>
              <w:left w:type="dxa" w:w="120"/>
              <w:bottom w:type="dxa" w:w="100"/>
              <w:right w:type="dxa" w:w="120"/>
            </w:tcMar>
            <w:vAlign w:val="center"/>
          </w:tcPr>
          <w:p>
            <w:pPr>
              <w:jc w:val="left"/>
            </w:pPr>
            <w:r>
              <w:rPr>
                <w:rFonts w:ascii="Calibri" w:cs="Calibri" w:eastAsia="Calibri" w:hAnsi="Calibri"/>
                <w:b/>
                <w:bCs/>
                <w:color w:val="000000"/>
                <w:sz w:val="20"/>
                <w:szCs w:val="20"/>
              </w:rPr>
              <w:t xml:space="preserve">Phase 4 — Development: Semester 2 Differentiators</w:t>
            </w:r>
          </w:p>
        </w:tc>
        <w:tc>
          <w:tcPr>
            <w:tcW w:type="dxa" w:w="1100"/>
            <w:shd w:fill="D7E9E9" w:val="clear"/>
            <w:tcMar>
              <w:top w:type="dxa" w:w="100"/>
              <w:left w:type="dxa" w:w="120"/>
              <w:bottom w:type="dxa" w:w="100"/>
              <w:right w:type="dxa" w:w="120"/>
            </w:tcMar>
            <w:vAlign w:val="center"/>
          </w:tcPr>
          <w:p>
            <w:pPr>
              <w:jc w:val="center"/>
            </w:pPr>
            <w:r>
              <w:rPr>
                <w:rFonts w:ascii="Calibri" w:cs="Calibri" w:eastAsia="Calibri" w:hAnsi="Calibri"/>
                <w:b/>
                <w:bCs/>
                <w:color w:val="000000"/>
                <w:sz w:val="20"/>
                <w:szCs w:val="20"/>
              </w:rPr>
              <w:t xml:space="preserve">70</w:t>
            </w:r>
          </w:p>
        </w:tc>
        <w:tc>
          <w:tcPr>
            <w:tcW w:type="dxa" w:w="1400"/>
            <w:shd w:fill="D7E9E9" w:val="clear"/>
            <w:tcMar>
              <w:top w:type="dxa" w:w="100"/>
              <w:left w:type="dxa" w:w="120"/>
              <w:bottom w:type="dxa" w:w="100"/>
              <w:right w:type="dxa" w:w="120"/>
            </w:tcMar>
            <w:vAlign w:val="center"/>
          </w:tcPr>
          <w:p>
            <w:pPr>
              <w:jc w:val="center"/>
            </w:pPr>
            <w:r>
              <w:rPr>
                <w:rFonts w:ascii="Calibri" w:cs="Calibri" w:eastAsia="Calibri" w:hAnsi="Calibri"/>
                <w:b/>
                <w:bCs/>
                <w:color w:val="000000"/>
                <w:sz w:val="20"/>
                <w:szCs w:val="20"/>
              </w:rPr>
              <w:t xml:space="preserve">Both</w:t>
            </w:r>
          </w:p>
        </w:tc>
        <w:tc>
          <w:tcPr>
            <w:tcW w:type="dxa" w:w="1200"/>
            <w:shd w:fill="D7E9E9" w:val="clear"/>
            <w:tcMar>
              <w:top w:type="dxa" w:w="100"/>
              <w:left w:type="dxa" w:w="120"/>
              <w:bottom w:type="dxa" w:w="100"/>
              <w:right w:type="dxa" w:w="120"/>
            </w:tcMar>
            <w:vAlign w:val="center"/>
          </w:tcPr>
          <w:p>
            <w:pPr>
              <w:jc w:val="center"/>
            </w:pPr>
            <w:r>
              <w:rPr>
                <w:rFonts w:ascii="Calibri" w:cs="Calibri" w:eastAsia="Calibri" w:hAnsi="Calibri"/>
                <w:b/>
                <w:bCs/>
                <w:color w:val="000000"/>
                <w:sz w:val="20"/>
                <w:szCs w:val="20"/>
              </w:rPr>
              <w:t xml:space="preserve">Phase 3</w:t>
            </w:r>
          </w:p>
        </w:tc>
      </w:tr>
      <w:tr>
        <w:tc>
          <w:tcPr>
            <w:tcW w:type="dxa" w:w="7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4.1</w:t>
            </w:r>
          </w:p>
        </w:tc>
        <w:tc>
          <w:tcPr>
            <w:tcW w:type="dxa" w:w="46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Voice Activation &amp; Safe-Phrase Engine (Module 7.3) — keyword-spotting integration</w:t>
            </w:r>
          </w:p>
        </w:tc>
        <w:tc>
          <w:tcPr>
            <w:tcW w:type="dxa" w:w="1100"/>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14</w:t>
            </w:r>
          </w:p>
        </w:tc>
        <w:tc>
          <w:tcPr>
            <w:tcW w:type="dxa" w:w="1400"/>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Shamoil</w:t>
            </w:r>
          </w:p>
        </w:tc>
        <w:tc>
          <w:tcPr>
            <w:tcW w:type="dxa" w:w="1200"/>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3.3</w:t>
            </w:r>
          </w:p>
        </w:tc>
      </w:tr>
      <w:tr>
        <w:tc>
          <w:tcPr>
            <w:tcW w:type="dxa" w:w="7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4.2</w:t>
            </w:r>
          </w:p>
        </w:tc>
        <w:tc>
          <w:tcPr>
            <w:tcW w:type="dxa" w:w="46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Automatic Danger Detection Engine (Module 7.2) — sound classifier, motion fusion, confirmation countdown</w:t>
            </w:r>
          </w:p>
        </w:tc>
        <w:tc>
          <w:tcPr>
            <w:tcW w:type="dxa" w:w="1100"/>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16</w:t>
            </w:r>
          </w:p>
        </w:tc>
        <w:tc>
          <w:tcPr>
            <w:tcW w:type="dxa" w:w="1400"/>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Shamoil</w:t>
            </w:r>
          </w:p>
        </w:tc>
        <w:tc>
          <w:tcPr>
            <w:tcW w:type="dxa" w:w="1200"/>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4.1</w:t>
            </w:r>
          </w:p>
        </w:tc>
      </w:tr>
      <w:tr>
        <w:tc>
          <w:tcPr>
            <w:tcW w:type="dxa" w:w="7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4.3</w:t>
            </w:r>
          </w:p>
        </w:tc>
        <w:tc>
          <w:tcPr>
            <w:tcW w:type="dxa" w:w="46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Semantic Search Engine (Module 7.10) — embedding pipeline, on-device query encoding, ranking</w:t>
            </w:r>
          </w:p>
        </w:tc>
        <w:tc>
          <w:tcPr>
            <w:tcW w:type="dxa" w:w="1100"/>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14</w:t>
            </w:r>
          </w:p>
        </w:tc>
        <w:tc>
          <w:tcPr>
            <w:tcW w:type="dxa" w:w="1400"/>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Shamoil</w:t>
            </w:r>
          </w:p>
        </w:tc>
        <w:tc>
          <w:tcPr>
            <w:tcW w:type="dxa" w:w="1200"/>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3.7</w:t>
            </w:r>
          </w:p>
        </w:tc>
      </w:tr>
      <w:tr>
        <w:tc>
          <w:tcPr>
            <w:tcW w:type="dxa" w:w="7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4.4</w:t>
            </w:r>
          </w:p>
        </w:tc>
        <w:tc>
          <w:tcPr>
            <w:tcW w:type="dxa" w:w="46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Near Help (Module 7.8) — verified-helper registration, proximity broadcast</w:t>
            </w:r>
          </w:p>
        </w:tc>
        <w:tc>
          <w:tcPr>
            <w:tcW w:type="dxa" w:w="1100"/>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10</w:t>
            </w:r>
          </w:p>
        </w:tc>
        <w:tc>
          <w:tcPr>
            <w:tcW w:type="dxa" w:w="1400"/>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Raza</w:t>
            </w:r>
          </w:p>
        </w:tc>
        <w:tc>
          <w:tcPr>
            <w:tcW w:type="dxa" w:w="1200"/>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3.6</w:t>
            </w:r>
          </w:p>
        </w:tc>
      </w:tr>
      <w:tr>
        <w:tc>
          <w:tcPr>
            <w:tcW w:type="dxa" w:w="7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4.5</w:t>
            </w:r>
          </w:p>
        </w:tc>
        <w:tc>
          <w:tcPr>
            <w:tcW w:type="dxa" w:w="46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Admin Dashboard (Module 7.16)</w:t>
            </w:r>
          </w:p>
        </w:tc>
        <w:tc>
          <w:tcPr>
            <w:tcW w:type="dxa" w:w="1100"/>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8</w:t>
            </w:r>
          </w:p>
        </w:tc>
        <w:tc>
          <w:tcPr>
            <w:tcW w:type="dxa" w:w="1400"/>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Raza</w:t>
            </w:r>
          </w:p>
        </w:tc>
        <w:tc>
          <w:tcPr>
            <w:tcW w:type="dxa" w:w="1200"/>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3.6, 3.8</w:t>
            </w:r>
          </w:p>
        </w:tc>
      </w:tr>
      <w:tr>
        <w:tc>
          <w:tcPr>
            <w:tcW w:type="dxa" w:w="7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4.6</w:t>
            </w:r>
          </w:p>
        </w:tc>
        <w:tc>
          <w:tcPr>
            <w:tcW w:type="dxa" w:w="46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Duress-aware confirmation hardening across modules (7.1, 7.3, 7.5, 7.6)</w:t>
            </w:r>
          </w:p>
        </w:tc>
        <w:tc>
          <w:tcPr>
            <w:tcW w:type="dxa" w:w="1100"/>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8</w:t>
            </w:r>
          </w:p>
        </w:tc>
        <w:tc>
          <w:tcPr>
            <w:tcW w:type="dxa" w:w="1400"/>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Both</w:t>
            </w:r>
          </w:p>
        </w:tc>
        <w:tc>
          <w:tcPr>
            <w:tcW w:type="dxa" w:w="1200"/>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4.1, 3.4</w:t>
            </w:r>
          </w:p>
        </w:tc>
      </w:tr>
      <w:tr>
        <w:tc>
          <w:tcPr>
            <w:tcW w:type="dxa" w:w="700"/>
            <w:shd w:fill="D7E9E9" w:val="clear"/>
            <w:tcMar>
              <w:top w:type="dxa" w:w="100"/>
              <w:left w:type="dxa" w:w="120"/>
              <w:bottom w:type="dxa" w:w="100"/>
              <w:right w:type="dxa" w:w="120"/>
            </w:tcMar>
            <w:vAlign w:val="center"/>
          </w:tcPr>
          <w:p>
            <w:pPr>
              <w:jc w:val="left"/>
            </w:pPr>
            <w:r>
              <w:rPr>
                <w:rFonts w:ascii="Calibri" w:cs="Calibri" w:eastAsia="Calibri" w:hAnsi="Calibri"/>
                <w:b/>
                <w:bCs/>
                <w:color w:val="000000"/>
                <w:sz w:val="20"/>
                <w:szCs w:val="20"/>
              </w:rPr>
              <w:t xml:space="preserve">5</w:t>
            </w:r>
          </w:p>
        </w:tc>
        <w:tc>
          <w:tcPr>
            <w:tcW w:type="dxa" w:w="4600"/>
            <w:shd w:fill="D7E9E9" w:val="clear"/>
            <w:tcMar>
              <w:top w:type="dxa" w:w="100"/>
              <w:left w:type="dxa" w:w="120"/>
              <w:bottom w:type="dxa" w:w="100"/>
              <w:right w:type="dxa" w:w="120"/>
            </w:tcMar>
            <w:vAlign w:val="center"/>
          </w:tcPr>
          <w:p>
            <w:pPr>
              <w:jc w:val="left"/>
            </w:pPr>
            <w:r>
              <w:rPr>
                <w:rFonts w:ascii="Calibri" w:cs="Calibri" w:eastAsia="Calibri" w:hAnsi="Calibri"/>
                <w:b/>
                <w:bCs/>
                <w:color w:val="000000"/>
                <w:sz w:val="20"/>
                <w:szCs w:val="20"/>
              </w:rPr>
              <w:t xml:space="preserve">Phase 5 — Testing</w:t>
            </w:r>
          </w:p>
        </w:tc>
        <w:tc>
          <w:tcPr>
            <w:tcW w:type="dxa" w:w="1100"/>
            <w:shd w:fill="D7E9E9" w:val="clear"/>
            <w:tcMar>
              <w:top w:type="dxa" w:w="100"/>
              <w:left w:type="dxa" w:w="120"/>
              <w:bottom w:type="dxa" w:w="100"/>
              <w:right w:type="dxa" w:w="120"/>
            </w:tcMar>
            <w:vAlign w:val="center"/>
          </w:tcPr>
          <w:p>
            <w:pPr>
              <w:jc w:val="center"/>
            </w:pPr>
            <w:r>
              <w:rPr>
                <w:rFonts w:ascii="Calibri" w:cs="Calibri" w:eastAsia="Calibri" w:hAnsi="Calibri"/>
                <w:b/>
                <w:bCs/>
                <w:color w:val="000000"/>
                <w:sz w:val="20"/>
                <w:szCs w:val="20"/>
              </w:rPr>
              <w:t xml:space="preserve">30</w:t>
            </w:r>
          </w:p>
        </w:tc>
        <w:tc>
          <w:tcPr>
            <w:tcW w:type="dxa" w:w="1400"/>
            <w:shd w:fill="D7E9E9" w:val="clear"/>
            <w:tcMar>
              <w:top w:type="dxa" w:w="100"/>
              <w:left w:type="dxa" w:w="120"/>
              <w:bottom w:type="dxa" w:w="100"/>
              <w:right w:type="dxa" w:w="120"/>
            </w:tcMar>
            <w:vAlign w:val="center"/>
          </w:tcPr>
          <w:p>
            <w:pPr>
              <w:jc w:val="center"/>
            </w:pPr>
            <w:r>
              <w:rPr>
                <w:rFonts w:ascii="Calibri" w:cs="Calibri" w:eastAsia="Calibri" w:hAnsi="Calibri"/>
                <w:b/>
                <w:bCs/>
                <w:color w:val="000000"/>
                <w:sz w:val="20"/>
                <w:szCs w:val="20"/>
              </w:rPr>
              <w:t xml:space="preserve">Both</w:t>
            </w:r>
          </w:p>
        </w:tc>
        <w:tc>
          <w:tcPr>
            <w:tcW w:type="dxa" w:w="1200"/>
            <w:shd w:fill="D7E9E9" w:val="clear"/>
            <w:tcMar>
              <w:top w:type="dxa" w:w="100"/>
              <w:left w:type="dxa" w:w="120"/>
              <w:bottom w:type="dxa" w:w="100"/>
              <w:right w:type="dxa" w:w="120"/>
            </w:tcMar>
            <w:vAlign w:val="center"/>
          </w:tcPr>
          <w:p>
            <w:pPr>
              <w:jc w:val="center"/>
            </w:pPr>
            <w:r>
              <w:rPr>
                <w:rFonts w:ascii="Calibri" w:cs="Calibri" w:eastAsia="Calibri" w:hAnsi="Calibri"/>
                <w:b/>
                <w:bCs/>
                <w:color w:val="000000"/>
                <w:sz w:val="20"/>
                <w:szCs w:val="20"/>
              </w:rPr>
              <w:t xml:space="preserve">Phase 4</w:t>
            </w:r>
          </w:p>
        </w:tc>
      </w:tr>
      <w:tr>
        <w:tc>
          <w:tcPr>
            <w:tcW w:type="dxa" w:w="7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5.1</w:t>
            </w:r>
          </w:p>
        </w:tc>
        <w:tc>
          <w:tcPr>
            <w:tcW w:type="dxa" w:w="46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Unit testing across modules</w:t>
            </w:r>
          </w:p>
        </w:tc>
        <w:tc>
          <w:tcPr>
            <w:tcW w:type="dxa" w:w="1100"/>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8</w:t>
            </w:r>
          </w:p>
        </w:tc>
        <w:tc>
          <w:tcPr>
            <w:tcW w:type="dxa" w:w="1400"/>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Both</w:t>
            </w:r>
          </w:p>
        </w:tc>
        <w:tc>
          <w:tcPr>
            <w:tcW w:type="dxa" w:w="1200"/>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4.6</w:t>
            </w:r>
          </w:p>
        </w:tc>
      </w:tr>
      <w:tr>
        <w:tc>
          <w:tcPr>
            <w:tcW w:type="dxa" w:w="7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5.2</w:t>
            </w:r>
          </w:p>
        </w:tc>
        <w:tc>
          <w:tcPr>
            <w:tcW w:type="dxa" w:w="46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Automatic-detection accuracy evaluation (precision/recall on labelled test clips)</w:t>
            </w:r>
          </w:p>
        </w:tc>
        <w:tc>
          <w:tcPr>
            <w:tcW w:type="dxa" w:w="1100"/>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6</w:t>
            </w:r>
          </w:p>
        </w:tc>
        <w:tc>
          <w:tcPr>
            <w:tcW w:type="dxa" w:w="1400"/>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Shamoil</w:t>
            </w:r>
          </w:p>
        </w:tc>
        <w:tc>
          <w:tcPr>
            <w:tcW w:type="dxa" w:w="1200"/>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4.2</w:t>
            </w:r>
          </w:p>
        </w:tc>
      </w:tr>
      <w:tr>
        <w:tc>
          <w:tcPr>
            <w:tcW w:type="dxa" w:w="7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5.3</w:t>
            </w:r>
          </w:p>
        </w:tc>
        <w:tc>
          <w:tcPr>
            <w:tcW w:type="dxa" w:w="46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Semantic-search quality evaluation vs. keyword baseline</w:t>
            </w:r>
          </w:p>
        </w:tc>
        <w:tc>
          <w:tcPr>
            <w:tcW w:type="dxa" w:w="1100"/>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4</w:t>
            </w:r>
          </w:p>
        </w:tc>
        <w:tc>
          <w:tcPr>
            <w:tcW w:type="dxa" w:w="1400"/>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Shamoil</w:t>
            </w:r>
          </w:p>
        </w:tc>
        <w:tc>
          <w:tcPr>
            <w:tcW w:type="dxa" w:w="1200"/>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4.3</w:t>
            </w:r>
          </w:p>
        </w:tc>
      </w:tr>
      <w:tr>
        <w:tc>
          <w:tcPr>
            <w:tcW w:type="dxa" w:w="7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5.4</w:t>
            </w:r>
          </w:p>
        </w:tc>
        <w:tc>
          <w:tcPr>
            <w:tcW w:type="dxa" w:w="46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End-to-end integration testing</w:t>
            </w:r>
          </w:p>
        </w:tc>
        <w:tc>
          <w:tcPr>
            <w:tcW w:type="dxa" w:w="1100"/>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6</w:t>
            </w:r>
          </w:p>
        </w:tc>
        <w:tc>
          <w:tcPr>
            <w:tcW w:type="dxa" w:w="1400"/>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Both</w:t>
            </w:r>
          </w:p>
        </w:tc>
        <w:tc>
          <w:tcPr>
            <w:tcW w:type="dxa" w:w="1200"/>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5.1</w:t>
            </w:r>
          </w:p>
        </w:tc>
      </w:tr>
      <w:tr>
        <w:tc>
          <w:tcPr>
            <w:tcW w:type="dxa" w:w="7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5.5</w:t>
            </w:r>
          </w:p>
        </w:tc>
        <w:tc>
          <w:tcPr>
            <w:tcW w:type="dxa" w:w="46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Small pilot user study (approx. 15–20 participants)</w:t>
            </w:r>
          </w:p>
        </w:tc>
        <w:tc>
          <w:tcPr>
            <w:tcW w:type="dxa" w:w="1100"/>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6</w:t>
            </w:r>
          </w:p>
        </w:tc>
        <w:tc>
          <w:tcPr>
            <w:tcW w:type="dxa" w:w="1400"/>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Both</w:t>
            </w:r>
          </w:p>
        </w:tc>
        <w:tc>
          <w:tcPr>
            <w:tcW w:type="dxa" w:w="1200"/>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5.4</w:t>
            </w:r>
          </w:p>
        </w:tc>
      </w:tr>
      <w:tr>
        <w:tc>
          <w:tcPr>
            <w:tcW w:type="dxa" w:w="700"/>
            <w:shd w:fill="D7E9E9" w:val="clear"/>
            <w:tcMar>
              <w:top w:type="dxa" w:w="100"/>
              <w:left w:type="dxa" w:w="120"/>
              <w:bottom w:type="dxa" w:w="100"/>
              <w:right w:type="dxa" w:w="120"/>
            </w:tcMar>
            <w:vAlign w:val="center"/>
          </w:tcPr>
          <w:p>
            <w:pPr>
              <w:jc w:val="left"/>
            </w:pPr>
            <w:r>
              <w:rPr>
                <w:rFonts w:ascii="Calibri" w:cs="Calibri" w:eastAsia="Calibri" w:hAnsi="Calibri"/>
                <w:b/>
                <w:bCs/>
                <w:color w:val="000000"/>
                <w:sz w:val="20"/>
                <w:szCs w:val="20"/>
              </w:rPr>
              <w:t xml:space="preserve">6</w:t>
            </w:r>
          </w:p>
        </w:tc>
        <w:tc>
          <w:tcPr>
            <w:tcW w:type="dxa" w:w="4600"/>
            <w:shd w:fill="D7E9E9" w:val="clear"/>
            <w:tcMar>
              <w:top w:type="dxa" w:w="100"/>
              <w:left w:type="dxa" w:w="120"/>
              <w:bottom w:type="dxa" w:w="100"/>
              <w:right w:type="dxa" w:w="120"/>
            </w:tcMar>
            <w:vAlign w:val="center"/>
          </w:tcPr>
          <w:p>
            <w:pPr>
              <w:jc w:val="left"/>
            </w:pPr>
            <w:r>
              <w:rPr>
                <w:rFonts w:ascii="Calibri" w:cs="Calibri" w:eastAsia="Calibri" w:hAnsi="Calibri"/>
                <w:b/>
                <w:bCs/>
                <w:color w:val="000000"/>
                <w:sz w:val="20"/>
                <w:szCs w:val="20"/>
              </w:rPr>
              <w:t xml:space="preserve">Phase 6 — Deployment &amp; Documentation</w:t>
            </w:r>
          </w:p>
        </w:tc>
        <w:tc>
          <w:tcPr>
            <w:tcW w:type="dxa" w:w="1100"/>
            <w:shd w:fill="D7E9E9" w:val="clear"/>
            <w:tcMar>
              <w:top w:type="dxa" w:w="100"/>
              <w:left w:type="dxa" w:w="120"/>
              <w:bottom w:type="dxa" w:w="100"/>
              <w:right w:type="dxa" w:w="120"/>
            </w:tcMar>
            <w:vAlign w:val="center"/>
          </w:tcPr>
          <w:p>
            <w:pPr>
              <w:jc w:val="center"/>
            </w:pPr>
            <w:r>
              <w:rPr>
                <w:rFonts w:ascii="Calibri" w:cs="Calibri" w:eastAsia="Calibri" w:hAnsi="Calibri"/>
                <w:b/>
                <w:bCs/>
                <w:color w:val="000000"/>
                <w:sz w:val="20"/>
                <w:szCs w:val="20"/>
              </w:rPr>
              <w:t xml:space="preserve">20</w:t>
            </w:r>
          </w:p>
        </w:tc>
        <w:tc>
          <w:tcPr>
            <w:tcW w:type="dxa" w:w="1400"/>
            <w:shd w:fill="D7E9E9" w:val="clear"/>
            <w:tcMar>
              <w:top w:type="dxa" w:w="100"/>
              <w:left w:type="dxa" w:w="120"/>
              <w:bottom w:type="dxa" w:w="100"/>
              <w:right w:type="dxa" w:w="120"/>
            </w:tcMar>
            <w:vAlign w:val="center"/>
          </w:tcPr>
          <w:p>
            <w:pPr>
              <w:jc w:val="center"/>
            </w:pPr>
            <w:r>
              <w:rPr>
                <w:rFonts w:ascii="Calibri" w:cs="Calibri" w:eastAsia="Calibri" w:hAnsi="Calibri"/>
                <w:b/>
                <w:bCs/>
                <w:color w:val="000000"/>
                <w:sz w:val="20"/>
                <w:szCs w:val="20"/>
              </w:rPr>
              <w:t xml:space="preserve">Both</w:t>
            </w:r>
          </w:p>
        </w:tc>
        <w:tc>
          <w:tcPr>
            <w:tcW w:type="dxa" w:w="1200"/>
            <w:shd w:fill="D7E9E9" w:val="clear"/>
            <w:tcMar>
              <w:top w:type="dxa" w:w="100"/>
              <w:left w:type="dxa" w:w="120"/>
              <w:bottom w:type="dxa" w:w="100"/>
              <w:right w:type="dxa" w:w="120"/>
            </w:tcMar>
            <w:vAlign w:val="center"/>
          </w:tcPr>
          <w:p>
            <w:pPr>
              <w:jc w:val="center"/>
            </w:pPr>
            <w:r>
              <w:rPr>
                <w:rFonts w:ascii="Calibri" w:cs="Calibri" w:eastAsia="Calibri" w:hAnsi="Calibri"/>
                <w:b/>
                <w:bCs/>
                <w:color w:val="000000"/>
                <w:sz w:val="20"/>
                <w:szCs w:val="20"/>
              </w:rPr>
              <w:t xml:space="preserve">Phase 5</w:t>
            </w:r>
          </w:p>
        </w:tc>
      </w:tr>
      <w:tr>
        <w:tc>
          <w:tcPr>
            <w:tcW w:type="dxa" w:w="7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6.1</w:t>
            </w:r>
          </w:p>
        </w:tc>
        <w:tc>
          <w:tcPr>
            <w:tcW w:type="dxa" w:w="46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Release build packaging (APK)</w:t>
            </w:r>
          </w:p>
        </w:tc>
        <w:tc>
          <w:tcPr>
            <w:tcW w:type="dxa" w:w="1100"/>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6</w:t>
            </w:r>
          </w:p>
        </w:tc>
        <w:tc>
          <w:tcPr>
            <w:tcW w:type="dxa" w:w="1400"/>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Raza</w:t>
            </w:r>
          </w:p>
        </w:tc>
        <w:tc>
          <w:tcPr>
            <w:tcW w:type="dxa" w:w="1200"/>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5.4</w:t>
            </w:r>
          </w:p>
        </w:tc>
      </w:tr>
      <w:tr>
        <w:tc>
          <w:tcPr>
            <w:tcW w:type="dxa" w:w="7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6.2</w:t>
            </w:r>
          </w:p>
        </w:tc>
        <w:tc>
          <w:tcPr>
            <w:tcW w:type="dxa" w:w="46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Final documentation and technical report</w:t>
            </w:r>
          </w:p>
        </w:tc>
        <w:tc>
          <w:tcPr>
            <w:tcW w:type="dxa" w:w="1100"/>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10</w:t>
            </w:r>
          </w:p>
        </w:tc>
        <w:tc>
          <w:tcPr>
            <w:tcW w:type="dxa" w:w="1400"/>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Both</w:t>
            </w:r>
          </w:p>
        </w:tc>
        <w:tc>
          <w:tcPr>
            <w:tcW w:type="dxa" w:w="1200"/>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5.5</w:t>
            </w:r>
          </w:p>
        </w:tc>
      </w:tr>
      <w:tr>
        <w:tc>
          <w:tcPr>
            <w:tcW w:type="dxa" w:w="7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6.3</w:t>
            </w:r>
          </w:p>
        </w:tc>
        <w:tc>
          <w:tcPr>
            <w:tcW w:type="dxa" w:w="46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FYP presentation preparation</w:t>
            </w:r>
          </w:p>
        </w:tc>
        <w:tc>
          <w:tcPr>
            <w:tcW w:type="dxa" w:w="1100"/>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4</w:t>
            </w:r>
          </w:p>
        </w:tc>
        <w:tc>
          <w:tcPr>
            <w:tcW w:type="dxa" w:w="1400"/>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Both</w:t>
            </w:r>
          </w:p>
        </w:tc>
        <w:tc>
          <w:tcPr>
            <w:tcW w:type="dxa" w:w="1200"/>
            <w:tcMar>
              <w:top w:type="dxa" w:w="100"/>
              <w:left w:type="dxa" w:w="120"/>
              <w:bottom w:type="dxa" w:w="100"/>
              <w:right w:type="dxa" w:w="120"/>
            </w:tcMar>
            <w:vAlign w:val="center"/>
          </w:tcPr>
          <w:p>
            <w:pPr>
              <w:jc w:val="center"/>
            </w:pPr>
            <w:r>
              <w:rPr>
                <w:rFonts w:ascii="Calibri" w:cs="Calibri" w:eastAsia="Calibri" w:hAnsi="Calibri"/>
                <w:b w:val="false"/>
                <w:bCs w:val="false"/>
                <w:color w:val="000000"/>
                <w:sz w:val="20"/>
                <w:szCs w:val="20"/>
              </w:rPr>
              <w:t xml:space="preserve">6.1, 6.2</w:t>
            </w:r>
          </w:p>
        </w:tc>
      </w:tr>
    </w:tbl>
    <w:p>
      <w:pPr>
        <w:spacing w:before="200"/>
      </w:pPr>
      <w:r>
        <w:rPr>
          <w:rFonts w:ascii="Calibri" w:cs="Calibri" w:eastAsia="Calibri" w:hAnsi="Calibri"/>
          <w:i/>
          <w:iCs/>
          <w:sz w:val="20"/>
          <w:szCs w:val="20"/>
        </w:rPr>
        <w:t xml:space="preserve">(Graphic Gantt Chart to be generated from this WBS and attached in Appendix A once finalized.)</w:t>
      </w:r>
    </w:p>
    <w:p>
      <w:r>
        <w:br w:type="page"/>
      </w:r>
    </w:p>
    <w:p>
      <w:pPr>
        <w:pStyle w:val="Heading1"/>
        <w:spacing w:after="200" w:before="360"/>
      </w:pPr>
      <w:r>
        <w:rPr>
          <w:b/>
          <w:bCs/>
        </w:rPr>
        <w:t xml:space="preserve">14. Mockups</w:t>
      </w:r>
    </w:p>
    <w:p>
      <w:pPr>
        <w:spacing w:after="160" w:line="276"/>
        <w:jc w:val="both"/>
      </w:pPr>
      <w:r>
        <w:rPr>
          <w:rFonts w:ascii="Calibri" w:cs="Calibri" w:eastAsia="Calibri" w:hAnsi="Calibri"/>
          <w:sz w:val="22"/>
          <w:szCs w:val="22"/>
        </w:rPr>
        <w:t xml:space="preserve">The following five screens have been identified as the primary interaction points of the system and are described here at a level of detail sufficient for high-fidelity Figma mockups to be produced directly from these descriptions. Mockup images will be attached in Appendix A once produced.</w:t>
      </w:r>
    </w:p>
    <w:p>
      <w:pPr>
        <w:spacing w:after="80" w:before="200"/>
      </w:pPr>
      <w:r>
        <w:rPr>
          <w:rFonts w:ascii="Calibri" w:cs="Calibri" w:eastAsia="Calibri" w:hAnsi="Calibri"/>
          <w:b/>
          <w:bCs/>
          <w:sz w:val="22"/>
          <w:szCs w:val="22"/>
        </w:rPr>
        <w:t xml:space="preserve">Mockup 1 — Home Dashboard / SOS Screen</w:t>
      </w:r>
    </w:p>
    <w:p>
      <w:pPr>
        <w:spacing w:after="160" w:line="276"/>
        <w:jc w:val="both"/>
      </w:pPr>
      <w:r>
        <w:rPr>
          <w:rFonts w:ascii="Calibri" w:cs="Calibri" w:eastAsia="Calibri" w:hAnsi="Calibri"/>
          <w:sz w:val="22"/>
          <w:szCs w:val="22"/>
        </w:rPr>
        <w:t xml:space="preserve">The primary landing screen of Hifazat centres on a large, prominent SOS button positioned for easy one-handed access, with a toggle beside it to switch between normal (loud) and silent mode before triggering. Below the SOS button, a row of quick-access tiles links to the Family Safe Map, Danger Heatmap, Safety Library, and Post-Incident Support directory. A status strip at the top shows current connectivity tier and whether Automatic Danger Detection and Voice Activation are currently enabled. This screen is the entry point for all time-critical interactions with the system.</w:t>
      </w:r>
    </w:p>
    <w:p>
      <w:pPr>
        <w:spacing w:after="80" w:before="200"/>
      </w:pPr>
      <w:r>
        <w:rPr>
          <w:rFonts w:ascii="Calibri" w:cs="Calibri" w:eastAsia="Calibri" w:hAnsi="Calibri"/>
          <w:b/>
          <w:bCs/>
          <w:sz w:val="22"/>
          <w:szCs w:val="22"/>
        </w:rPr>
        <w:t xml:space="preserve">Mockup 2 — SOS Confirmation &amp; Alert Countdown Screen</w:t>
      </w:r>
    </w:p>
    <w:p>
      <w:pPr>
        <w:spacing w:after="160" w:line="276"/>
        <w:jc w:val="both"/>
      </w:pPr>
      <w:r>
        <w:rPr>
          <w:rFonts w:ascii="Calibri" w:cs="Calibri" w:eastAsia="Calibri" w:hAnsi="Calibri"/>
          <w:sz w:val="22"/>
          <w:szCs w:val="22"/>
        </w:rPr>
        <w:t xml:space="preserve">This screen appears whenever Automatic Danger Detection or Voice Activation identifies a possible distress event, before any alert is actually sent. It shows a large circular countdown timer running from 20 seconds to zero, a single prominent “I’m okay — cancel” button, and a brief, non-alarming explanation of why the countdown started. If the countdown reaches zero without being cancelled, the screen transitions directly into the SOS dispatch confirmation showing which channels the alert was sent through.</w:t>
      </w:r>
    </w:p>
    <w:p>
      <w:pPr>
        <w:spacing w:after="80" w:before="200"/>
      </w:pPr>
      <w:r>
        <w:rPr>
          <w:rFonts w:ascii="Calibri" w:cs="Calibri" w:eastAsia="Calibri" w:hAnsi="Calibri"/>
          <w:b/>
          <w:bCs/>
          <w:sz w:val="22"/>
          <w:szCs w:val="22"/>
        </w:rPr>
        <w:t xml:space="preserve">Mockup 3 — Family Safe Map Screen</w:t>
      </w:r>
    </w:p>
    <w:p>
      <w:pPr>
        <w:spacing w:after="160" w:line="276"/>
        <w:jc w:val="both"/>
      </w:pPr>
      <w:r>
        <w:rPr>
          <w:rFonts w:ascii="Calibri" w:cs="Calibri" w:eastAsia="Calibri" w:hAnsi="Calibri"/>
          <w:sz w:val="22"/>
          <w:szCs w:val="22"/>
        </w:rPr>
        <w:t xml:space="preserve">This screen displays a map with markers for each member of the user’s family circle who is currently sharing their location, each marker labelled with the member’s name and a “live” or “last seen [timestamp]” status. A side panel lists circle members with their sharing status and provides the invitation flow for adding new members. A clearly separated “Stop sharing my location” control explains that this can also be done at any time by speaking the user’s registered safe-phrase, reinforcing that opting out never requires anyone else’s approval.</w:t>
      </w:r>
    </w:p>
    <w:p>
      <w:pPr>
        <w:spacing w:after="80" w:before="200"/>
      </w:pPr>
      <w:r>
        <w:rPr>
          <w:rFonts w:ascii="Calibri" w:cs="Calibri" w:eastAsia="Calibri" w:hAnsi="Calibri"/>
          <w:b/>
          <w:bCs/>
          <w:sz w:val="22"/>
          <w:szCs w:val="22"/>
        </w:rPr>
        <w:t xml:space="preserve">Mockup 4 — Danger Heatmap Screen</w:t>
      </w:r>
    </w:p>
    <w:p>
      <w:pPr>
        <w:spacing w:after="160" w:line="276"/>
        <w:jc w:val="both"/>
      </w:pPr>
      <w:r>
        <w:rPr>
          <w:rFonts w:ascii="Calibri" w:cs="Calibri" w:eastAsia="Calibri" w:hAnsi="Calibri"/>
          <w:sz w:val="22"/>
          <w:szCs w:val="22"/>
        </w:rPr>
        <w:t xml:space="preserve">This screen presents a map overlay with colour-coded zones indicating reported incident density, ranging from green (few or no recent reports) through amber to red (high recent report density). A floating action button opens the incident report submission form, pre-filled with the user’s current location. Tapping a coloured zone shows a summary of report categories and counts for that area without revealing any individual reporter’s identity.</w:t>
      </w:r>
    </w:p>
    <w:p>
      <w:pPr>
        <w:spacing w:after="80" w:before="200"/>
      </w:pPr>
      <w:r>
        <w:rPr>
          <w:rFonts w:ascii="Calibri" w:cs="Calibri" w:eastAsia="Calibri" w:hAnsi="Calibri"/>
          <w:b/>
          <w:bCs/>
          <w:sz w:val="22"/>
          <w:szCs w:val="22"/>
        </w:rPr>
        <w:t xml:space="preserve">Mockup 5 — Safety Library — Semantic Search Screen</w:t>
      </w:r>
    </w:p>
    <w:p>
      <w:pPr>
        <w:spacing w:after="160" w:line="276"/>
        <w:jc w:val="both"/>
      </w:pPr>
      <w:r>
        <w:rPr>
          <w:rFonts w:ascii="Calibri" w:cs="Calibri" w:eastAsia="Calibri" w:hAnsi="Calibri"/>
          <w:sz w:val="22"/>
          <w:szCs w:val="22"/>
        </w:rPr>
        <w:t xml:space="preserve">This screen presents a search bar inviting natural-language queries (e.g. “what should I do if I feel like I’m being followed”) rather than keyword search. Results appear as a ranked list of content cards, each showing a title, content-type icon (article, video, link), a short excerpt, and a relevance indicator. A category filter row sits above the results, and a bookmark icon on each card lets the user save content for offline reading. A small “searching offline” indicator confirms that the search ran entirely on-device.</w:t>
      </w:r>
    </w:p>
    <w:p>
      <w:r>
        <w:br w:type="page"/>
      </w:r>
    </w:p>
    <w:p>
      <w:pPr>
        <w:pStyle w:val="Heading1"/>
        <w:spacing w:after="200" w:before="360"/>
      </w:pPr>
      <w:r>
        <w:rPr>
          <w:b/>
          <w:bCs/>
        </w:rPr>
        <w:t xml:space="preserve">15. References</w:t>
      </w:r>
    </w:p>
    <w:p>
      <w:pPr>
        <w:spacing w:after="200" w:line="264"/>
      </w:pPr>
      <w:r>
        <w:rPr>
          <w:rFonts w:ascii="Calibri" w:cs="Calibri" w:eastAsia="Calibri" w:hAnsi="Calibri"/>
          <w:sz w:val="22"/>
          <w:szCs w:val="22"/>
        </w:rPr>
        <w:t xml:space="preserve">World Health Organization. (2024). Violence against women. [Fact sheet]. Internet: https://www.who.int/news-room/fact-sheets/detail/violence-against-women [Accessed January 2026].</w:t>
      </w:r>
    </w:p>
    <w:p>
      <w:pPr>
        <w:spacing w:after="200" w:line="264"/>
      </w:pPr>
      <w:r>
        <w:rPr>
          <w:rFonts w:ascii="Calibri" w:cs="Calibri" w:eastAsia="Calibri" w:hAnsi="Calibri"/>
          <w:sz w:val="22"/>
          <w:szCs w:val="22"/>
        </w:rPr>
        <w:t xml:space="preserve">Hershey, S., Chaudhuri, S., Ellis, D. P. W., Gemmeke, J. F., Jansen, A., Moore, R. C., Plakal, M., Platt, D., Saurous, R. A., Seybold, B., Slaney, M., Weiss, R. J., &amp; Wilson, K. (2017). CNN Architectures for Large-Scale Audio Classification. Proceedings of the IEEE International Conference on Acoustics, Speech and Signal Processing (ICASSP 2017). https://arxiv.org/abs/1609.09430</w:t>
      </w:r>
    </w:p>
    <w:p>
      <w:pPr>
        <w:spacing w:after="200" w:line="264"/>
      </w:pPr>
      <w:r>
        <w:rPr>
          <w:rFonts w:ascii="Calibri" w:cs="Calibri" w:eastAsia="Calibri" w:hAnsi="Calibri"/>
          <w:sz w:val="22"/>
          <w:szCs w:val="22"/>
        </w:rPr>
        <w:t xml:space="preserve">Sainath, T. N., &amp; Parada, C. (2015). Convolutional Neural Networks for Small-footprint Keyword Spotting. Proceedings of Interspeech 2015.</w:t>
      </w:r>
    </w:p>
    <w:p>
      <w:pPr>
        <w:spacing w:after="200" w:line="264"/>
      </w:pPr>
      <w:r>
        <w:rPr>
          <w:rFonts w:ascii="Calibri" w:cs="Calibri" w:eastAsia="Calibri" w:hAnsi="Calibri"/>
          <w:sz w:val="22"/>
          <w:szCs w:val="22"/>
        </w:rPr>
        <w:t xml:space="preserve">Reimers, N., &amp; Gurevych, I. (2019). Sentence-BERT: Sentence Embeddings using Siamese BERT-Networks. Proceedings of the 2019 Conference on Empirical Methods in Natural Language Processing (EMNLP-IJCNLP), 3982–3992. https://arxiv.org/abs/1908.10084</w:t>
      </w:r>
    </w:p>
    <w:p>
      <w:pPr>
        <w:spacing w:after="200" w:line="264"/>
      </w:pPr>
      <w:r>
        <w:rPr>
          <w:rFonts w:ascii="Calibri" w:cs="Calibri" w:eastAsia="Calibri" w:hAnsi="Calibri"/>
          <w:sz w:val="22"/>
          <w:szCs w:val="22"/>
        </w:rPr>
        <w:t xml:space="preserve">Firebase. (2024). Firebase Documentation. Internet: https://firebase.google.com/docs [Accessed January 2026].</w:t>
      </w:r>
    </w:p>
    <w:p>
      <w:pPr>
        <w:spacing w:after="200" w:line="264"/>
      </w:pPr>
      <w:r>
        <w:rPr>
          <w:rFonts w:ascii="Calibri" w:cs="Calibri" w:eastAsia="Calibri" w:hAnsi="Calibri"/>
          <w:sz w:val="22"/>
          <w:szCs w:val="22"/>
        </w:rPr>
        <w:t xml:space="preserve">Flutter. (2024). Flutter Documentation. Internet: https://docs.flutter.dev [Accessed January 2026].</w:t>
      </w:r>
    </w:p>
    <w:p>
      <w:pPr>
        <w:spacing w:after="200" w:line="264"/>
      </w:pPr>
      <w:r>
        <w:rPr>
          <w:rFonts w:ascii="Calibri" w:cs="Calibri" w:eastAsia="Calibri" w:hAnsi="Calibri"/>
          <w:sz w:val="22"/>
          <w:szCs w:val="22"/>
        </w:rPr>
        <w:t xml:space="preserve">Google. (2024). Google Maps Platform Documentation. Internet: https://developers.google.com/maps/documentation [Accessed January 2026].</w:t>
      </w:r>
    </w:p>
    <w:p>
      <w:pPr>
        <w:spacing w:after="200" w:line="264"/>
      </w:pPr>
      <w:r>
        <w:rPr>
          <w:rFonts w:ascii="Calibri" w:cs="Calibri" w:eastAsia="Calibri" w:hAnsi="Calibri"/>
          <w:sz w:val="22"/>
          <w:szCs w:val="22"/>
        </w:rPr>
        <w:t xml:space="preserve">TensorFlow. (2024). TensorFlow Lite Documentation. Internet: https://www.tensorflow.org/lite [Accessed January 2026].</w:t>
      </w:r>
    </w:p>
    <w:p>
      <w:pPr>
        <w:spacing w:after="200" w:line="264"/>
      </w:pPr>
      <w:r>
        <w:rPr>
          <w:rFonts w:ascii="Calibri" w:cs="Calibri" w:eastAsia="Calibri" w:hAnsi="Calibri"/>
          <w:sz w:val="22"/>
          <w:szCs w:val="22"/>
        </w:rPr>
        <w:t xml:space="preserve">Picovoice. (2024). Porcupine Wake Word Documentation. Internet: https://picovoice.ai/docs/porcupine/ [Accessed January 2026].</w:t>
      </w:r>
    </w:p>
    <w:p>
      <w:pPr>
        <w:spacing w:after="200" w:line="264"/>
      </w:pPr>
      <w:r>
        <w:rPr>
          <w:rFonts w:ascii="Calibri" w:cs="Calibri" w:eastAsia="Calibri" w:hAnsi="Calibri"/>
          <w:sz w:val="22"/>
          <w:szCs w:val="22"/>
        </w:rPr>
        <w:t xml:space="preserve">Red Dot Foundation. (2024). SafeCity. Internet: https://safecity.in [Accessed January 2026].</w:t>
      </w:r>
    </w:p>
    <w:p>
      <w:pPr>
        <w:spacing w:after="200" w:line="264"/>
      </w:pPr>
      <w:r>
        <w:rPr>
          <w:rFonts w:ascii="Calibri" w:cs="Calibri" w:eastAsia="Calibri" w:hAnsi="Calibri"/>
          <w:sz w:val="22"/>
          <w:szCs w:val="22"/>
        </w:rPr>
        <w:t xml:space="preserve">Government of the Punjab. (2024). Rescue 1122 — Punjab Emergency Service. Internet: https://rescue.gov.pk [Accessed January 2026].</w:t>
      </w:r>
    </w:p>
    <w:p>
      <w:pPr>
        <w:spacing w:after="200" w:line="264"/>
      </w:pPr>
      <w:r>
        <w:rPr>
          <w:rFonts w:ascii="Calibri" w:cs="Calibri" w:eastAsia="Calibri" w:hAnsi="Calibri"/>
          <w:sz w:val="22"/>
          <w:szCs w:val="22"/>
        </w:rPr>
        <w:t xml:space="preserve">Sommerville, I. (2016). Software Engineering. 10th ed. Pearson Education, pp. 83-115.</w:t>
      </w:r>
    </w:p>
    <w:p>
      <w:r>
        <w:br w:type="page"/>
      </w:r>
    </w:p>
    <w:p>
      <w:pPr>
        <w:pStyle w:val="Heading1"/>
        <w:spacing w:after="200" w:before="360"/>
      </w:pPr>
      <w:r>
        <w:rPr>
          <w:b/>
          <w:bCs/>
        </w:rPr>
        <w:t xml:space="preserve">16. Plagiarism Report</w:t>
      </w:r>
    </w:p>
    <w:p>
      <w:pPr>
        <w:spacing w:after="160" w:line="276"/>
        <w:jc w:val="both"/>
      </w:pPr>
      <w:r>
        <w:rPr>
          <w:rFonts w:ascii="Calibri" w:cs="Calibri" w:eastAsia="Calibri" w:hAnsi="Calibri"/>
          <w:sz w:val="22"/>
          <w:szCs w:val="22"/>
        </w:rPr>
        <w:t xml:space="preserve">(To be attached following the university’s originality/plagiarism check submission.)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028090"/>
      <w:sz w:val="30"/>
      <w:szCs w:val="30"/>
    </w:rPr>
  </w:style>
  <w:style w:type="paragraph" w:styleId="Heading2">
    <w:name w:val="Heading 2"/>
    <w:basedOn w:val="Normal"/>
    <w:next w:val="Normal"/>
    <w:qFormat/>
    <w:pPr>
      <w:spacing w:after="140" w:before="280"/>
      <w:outlineLvl w:val="1"/>
    </w:pPr>
    <w:rPr>
      <w:rFonts w:ascii="Calibri" w:cs="Calibri" w:eastAsia="Calibri" w:hAnsi="Calibri"/>
      <w:b/>
      <w:bCs/>
      <w:color w:val="073B4C"/>
      <w:sz w:val="25"/>
      <w:szCs w:val="25"/>
    </w:rPr>
  </w:style>
  <w:style w:type="paragraph" w:styleId="Heading3">
    <w:name w:val="Heading 3"/>
    <w:basedOn w:val="Normal"/>
    <w:next w:val="Normal"/>
    <w:qFormat/>
    <w:pPr>
      <w:spacing w:after="100" w:before="200"/>
      <w:outlineLvl w:val="2"/>
    </w:pPr>
    <w:rPr>
      <w:rFonts w:ascii="Calibri" w:cs="Calibri" w:eastAsia="Calibri" w:hAnsi="Calibri"/>
      <w:b/>
      <w:bCs/>
      <w:i/>
      <w:iCs/>
      <w:color w:val="00A8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5afb8aa8c767d39ab1221cd0bde41cf83e1d3d8.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2026-10-04T18:08:55.898Z</dcterms:created>
  <dcterms:modified xsi:type="dcterms:W3CDTF">2026-10-04T18:08:55.898Z</dcterms:modified>
</cp:coreProperties>
</file>

<file path=docProps/custom.xml><?xml version="1.0" encoding="utf-8"?>
<Properties xmlns="http://schemas.openxmlformats.org/officeDocument/2006/custom-properties" xmlns:vt="http://schemas.openxmlformats.org/officeDocument/2006/docPropsVTypes"/>
</file>