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Belgium FNA — Output &amp; Charts Guide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How to read the result workbook sheets and chart images a run produces, grouped by the parameter they describe. Each run writes one output workbook plus an images/ folder under data/outputs/runs/&lt;run_id&gt;/.</w:t>
      </w:r>
    </w:p>
    <w:p>
      <w:pPr>
        <w:pStyle w:val="Heading1"/>
      </w:pPr>
      <w:r>
        <w:t xml:space="preserve">1. Where outputs 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&lt;input&gt;-output.xlsx — all result + indicator sheets (numbered by family below).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images/ — every chart as PNG; the same charts are embedded in the workbook chart sheets (17, 40, 54).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run_metadata.json + sheets 99 — what/where/when the run executed (settings, CPU/OS/GAMS, timing).</w:t>
      </w:r>
    </w:p>
    <w:p>
      <w:pPr>
        <w:pStyle w:val="Heading1"/>
      </w:pPr>
      <w:r>
        <w:t xml:space="preserve">2. Result sheets (raw operation)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hour-by-hour solution of the dispatch. Read these to see what the system actually did.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30_Summary_Tables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Headline KPIs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Start here: total cost, curtailment, ENS, peak residual load, reserve shortfalls — one number each.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31_Dispatch_Raw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Generation/storage/trade per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 resource per period MW; basis for the dispatch charts.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32_Price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Marginal price per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Shadow price of the balance constraint (diagnostic, not a market price).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33_Residual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Residual load &amp; balance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Demand − RES, plus curtailment, ENS, net imports, ramps — the core FNA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34_Storage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Storage SoC + flex up/down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State of charge and charge/discharge per flex unit.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35_Reserve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Reserve adequacy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Requirement vs available vs shortfall per hour.</w:t>
            </w:r>
          </w:p>
        </w:tc>
      </w:tr>
    </w:tbl>
    <w:p>
      <w:pPr>
        <w:pStyle w:val="Heading1"/>
      </w:pPr>
      <w:r>
        <w:t xml:space="preserve">3. ACER need indicators (the FNA deliverables)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Quantified flexibility needs by category. These are the numbers a Flexibility Needs Assessment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 category (ACER Art.)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Sheets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 integration (Art. 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40_FNA_RES_Integration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Curtailed RES energy/power by season/day-type/hour — the downward integration need.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Ramping (Art. 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41_FNA_Ramping, 41b_FNA_Ramping_Capacity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Residual-load ramp percentiles (MW/h) and the MW-per-MTU capacity requirement.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Short-term (Art. 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42_FNA_ShortTerm, 42b_BySeason, 16_FNA_ShortTerm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Up/down forecast-error reserve needs (percentile bands), overall and per season.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Residual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43_FNA_Residual_Duration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Sorted residual-load curve: how often high/low residual load occurs.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Network (Art. 11/12/14)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44_FNA_DSO_Needs, 45_FNA_TSO_Needs, 47_FineTuning_Art14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Local hosting/congestion needs; only populated when 13_NetworkNeeds/13b_DSO_Zones are filled.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Unavailability (Art. 13)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46_FNA_Unavailability_Needs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Replacement flexibility needed from derating/prequalification limits.</w:t>
            </w:r>
          </w:p>
        </w:tc>
      </w:tr>
    </w:tbl>
    <w:p>
      <w:pPr>
        <w:pStyle w:val="Heading1"/>
      </w:pPr>
      <w:r>
        <w:t xml:space="preserve">4. Context &amp; provenance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19_DataQuality_Report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 input sheet: resolution + share of values that are assumption vs historical. Check before trusting results.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48_FNA_Barriers_Summary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Barriers/digitalisation readiness score per category (qualitative context).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99_Run_Metadata / 99b_Scenario_Timings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Run settings, machine (CPU/OS/GAMS), and wall/solve time per run and per MC scenario.</w:t>
            </w:r>
          </w:p>
        </w:tc>
      </w:tr>
    </w:tbl>
    <w:p>
      <w:pPr>
        <w:pStyle w:val="Heading1"/>
      </w:pPr>
      <w:r>
        <w:t xml:space="preserve">5. Monte Carlo sheets (uncertainty)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Only present for Monte Carlo runs — distributions across PECD weather years, not a single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50_MC_Summary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Cost/risk statistics across all scenarios (mean, P5/P50/P95, std-dev).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51_MC_Dispatch_Range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Per-hour dispatch percentile bands across scenarios.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52_MC_Price_Distribution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Price distribution across scenarios.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53_MC_Reserve_Range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Reserve requirement/shortfall percentile bands.</w:t>
            </w:r>
          </w:p>
        </w:tc>
      </w:tr>
    </w:tbl>
    <w:p>
      <w:pPr>
        <w:pStyle w:val="Heading1"/>
      </w:pPr>
      <w:r>
        <w:t xml:space="preserve">6. Charts &amp; images, by parameter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Chart files are in images/; chart sheets 17 (indicators), 40 (deterministic) and 54 (Monte Carlo) embed them. Grouped below by what they show.</w:t>
      </w:r>
    </w:p>
    <w:p>
      <w:pPr>
        <w:pStyle w:val="Heading2"/>
      </w:pPr>
      <w:r>
        <w:t xml:space="preserve">6.1 System operation / dispatch (v2_*)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v2_01_generation_mix, v2_10_stacked_dispatch_price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Stacked generation by technology over time (with price) — the supply stack meeting demand.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v2_08_gantt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Unit on/off commitment timeline — which plants run when.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v2_06_storage_soc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Storage state of charge over the day(s) — charging troughs, discharging peaks.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v2_02_price_curve, v2_09_sankey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Price duration curve; energy-flow Sankey (sources → uses).</w:t>
            </w:r>
          </w:p>
        </w:tc>
      </w:tr>
    </w:tbl>
    <w:p>
      <w:pPr>
        <w:pStyle w:val="Heading2"/>
      </w:pPr>
      <w:r>
        <w:t xml:space="preserve">6.2 RES integration / curtailment (fna14_*)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fna14_01_generation_vs_curtailment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Used vs curtailed RES — the integration gap.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fna14_02_curtailment_share, fna14_03_curtailment_profile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Curtailment as % of available RES; when in the day/year it bites.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fna14_04_necp_target, fna14_05_mc_curtailment_percentiles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Vs policy target; curtailment spread across MC weather years.</w:t>
            </w:r>
          </w:p>
        </w:tc>
      </w:tr>
    </w:tbl>
    <w:p>
      <w:pPr>
        <w:pStyle w:val="Heading2"/>
      </w:pPr>
      <w:r>
        <w:t xml:space="preserve">6.3 Ramping (fna15_*, v2_03, v2_07)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fna15_01_ramping_heatmap, fna15_03_ramp_events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large residual-load ramps occur (hour × season); biggest events.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fna15_02_ramp_distribution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Distribution of hourly ramps — tails = extreme flexibility needs.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fna15_04_uncovered_ramping_need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Ramp need the fleet could not follow.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v2_03_rldc, v2_07_ramp_matrix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Residual load duration curve; hour-to-hour ramp matrix.</w:t>
            </w:r>
          </w:p>
        </w:tc>
      </w:tr>
    </w:tbl>
    <w:p>
      <w:pPr>
        <w:pStyle w:val="Heading2"/>
      </w:pPr>
      <w:r>
        <w:t xml:space="preserve">6.4 Short-term flexibility / reserves (fna16_*, v2_04, v2_05)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fna16_01_shortterm_need, fna16_02_..._by_speed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Size of short-term up/down need, split by activation speed.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fna16_03_uncovered_by_hour, fna16_04_uncovered_by_season, fna16_05_uncovered_probability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When/with what probability the need is not covered.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fna16_06_need_vs_margin, v2_04_flex_needs, v2_05_reserve_margin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Need vs available margin — where margin runs out.</w:t>
            </w:r>
          </w:p>
        </w:tc>
      </w:tr>
    </w:tbl>
    <w:p>
      <w:pPr>
        <w:pStyle w:val="Heading2"/>
      </w:pPr>
      <w:r>
        <w:t xml:space="preserve">6.5 Uncertainty &amp; risk — Monte Carlo (mc_*)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 group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Input bands: mc_02_load, mc_03_solar, mc_03b_wind, mc_04_residual_load, mc_05_price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Percentile bands of the sampled inputs/outputs across weather years — the spread fed in.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Risk: mc_01_cost_distribution, mc_07_lole_histogram, mc_08_ens_exceedance_curve, mc_09_event_probabilities, mc_15_reserve_shortfall_prob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Cost spread and adequacy risk (LOLE, ENS exceedance, shortfall probability).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Value/adequacy: mc_10_efficiency_frontier, mc_11_elcc_placeholder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Cost-vs-risk frontier; capacity-credit placeholder (needs a 2-run comparison).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Distributions: mc_12_ramp_matrix, mc_13_dispatch_uncertainty, mc_14_reserve_percentiles, mc_16_flex_activation, mc_17_price_boxplot, mc_18_price_distribution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Per-parameter percentile views across scenarios.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mc_19_correlation_heatmap, mc_06_workflow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Correlation between metrics; the MC methodology diagram.</w:t>
            </w:r>
          </w:p>
        </w:tc>
      </w:tr>
    </w:tbl>
    <w:p>
      <w:pPr>
        <w:pBdr>
          <w:top w:val="single" w:color="2E75B6" w:sz="4" w:space="6"/>
        </w:pBdr>
        <w:spacing w:before="200"/>
      </w:pPr>
      <w:r>
        <w:rPr>
          <w:i/>
          <w:iCs/>
          <w:sz w:val="18"/>
          <w:szCs w:val="18"/>
        </w:rPr>
        <w:t xml:space="preserve">Reading order: 30_Summary → the relevant need sheet (40–48) → its chart group above → for MC, the 50–53 sheets and mc_* risk charts. Check 19_DataQuality_Report and the amber-flagged input sheets before quoting any figure.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Belgium FNA Output Guide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2026-06-20T12:53:08.332Z</dcterms:created>
  <dcterms:modified xsi:type="dcterms:W3CDTF">2026-06-20T12:53:08.333Z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