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859" w:type="dxa"/>
        <w:tblInd w:w="546" w:type="dxa"/>
        <w:tblLook w:val="04A0" w:firstRow="1" w:lastRow="0" w:firstColumn="1" w:lastColumn="0" w:noHBand="0" w:noVBand="1"/>
      </w:tblPr>
      <w:tblGrid>
        <w:gridCol w:w="477"/>
        <w:gridCol w:w="1596"/>
        <w:gridCol w:w="1143"/>
        <w:gridCol w:w="2149"/>
        <w:gridCol w:w="836"/>
        <w:gridCol w:w="1111"/>
        <w:gridCol w:w="836"/>
        <w:gridCol w:w="877"/>
        <w:gridCol w:w="1147"/>
        <w:gridCol w:w="1389"/>
        <w:gridCol w:w="1298"/>
      </w:tblGrid>
      <w:tr w:rsidR="001C6CAA" w:rsidTr="005266B8">
        <w:tc>
          <w:tcPr>
            <w:tcW w:w="477" w:type="dxa"/>
            <w:vMerge w:val="restart"/>
            <w:shd w:val="clear" w:color="auto" w:fill="D9D9D9" w:themeFill="background1" w:themeFillShade="D9"/>
          </w:tcPr>
          <w:p w:rsidR="001C6CAA" w:rsidRDefault="001C6CAA">
            <w:r>
              <w:t>No</w:t>
            </w:r>
          </w:p>
        </w:tc>
        <w:tc>
          <w:tcPr>
            <w:tcW w:w="1596" w:type="dxa"/>
            <w:vMerge w:val="restart"/>
            <w:shd w:val="clear" w:color="auto" w:fill="D9D9D9" w:themeFill="background1" w:themeFillShade="D9"/>
          </w:tcPr>
          <w:p w:rsidR="001C6CAA" w:rsidRDefault="001C6CAA">
            <w:proofErr w:type="spellStart"/>
            <w:r>
              <w:t>Fungsionalitas</w:t>
            </w:r>
            <w:proofErr w:type="spellEnd"/>
          </w:p>
        </w:tc>
        <w:tc>
          <w:tcPr>
            <w:tcW w:w="6075" w:type="dxa"/>
            <w:gridSpan w:val="5"/>
            <w:shd w:val="clear" w:color="auto" w:fill="D9D9D9" w:themeFill="background1" w:themeFillShade="D9"/>
          </w:tcPr>
          <w:p w:rsidR="001C6CAA" w:rsidRDefault="001C6CAA" w:rsidP="008174BC">
            <w:pPr>
              <w:jc w:val="center"/>
            </w:pPr>
            <w:r>
              <w:t>USER</w:t>
            </w:r>
          </w:p>
        </w:tc>
        <w:tc>
          <w:tcPr>
            <w:tcW w:w="877" w:type="dxa"/>
            <w:shd w:val="clear" w:color="auto" w:fill="D9D9D9" w:themeFill="background1" w:themeFillShade="D9"/>
          </w:tcPr>
          <w:p w:rsidR="001C6CAA" w:rsidRDefault="001C6CAA"/>
        </w:tc>
        <w:tc>
          <w:tcPr>
            <w:tcW w:w="1147" w:type="dxa"/>
            <w:vMerge w:val="restart"/>
            <w:shd w:val="clear" w:color="auto" w:fill="D9D9D9" w:themeFill="background1" w:themeFillShade="D9"/>
          </w:tcPr>
          <w:p w:rsidR="001C6CAA" w:rsidRDefault="001C6CAA">
            <w:r>
              <w:t xml:space="preserve">Tools yang </w:t>
            </w:r>
            <w:proofErr w:type="spellStart"/>
            <w:r>
              <w:t>digunakan</w:t>
            </w:r>
            <w:proofErr w:type="spellEnd"/>
          </w:p>
        </w:tc>
        <w:tc>
          <w:tcPr>
            <w:tcW w:w="1389" w:type="dxa"/>
            <w:vMerge w:val="restart"/>
            <w:shd w:val="clear" w:color="auto" w:fill="D9D9D9" w:themeFill="background1" w:themeFillShade="D9"/>
          </w:tcPr>
          <w:p w:rsidR="001C6CAA" w:rsidRDefault="001C6CAA">
            <w:r>
              <w:t xml:space="preserve">Target </w:t>
            </w:r>
            <w:proofErr w:type="spellStart"/>
            <w:r>
              <w:t>penyelesaian</w:t>
            </w:r>
            <w:proofErr w:type="spellEnd"/>
          </w:p>
        </w:tc>
        <w:tc>
          <w:tcPr>
            <w:tcW w:w="1298" w:type="dxa"/>
            <w:vMerge w:val="restart"/>
            <w:shd w:val="clear" w:color="auto" w:fill="D9D9D9" w:themeFill="background1" w:themeFillShade="D9"/>
          </w:tcPr>
          <w:p w:rsidR="001C6CAA" w:rsidRDefault="001C6CAA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</w:p>
        </w:tc>
      </w:tr>
      <w:tr w:rsidR="001C6CAA" w:rsidTr="005266B8">
        <w:tc>
          <w:tcPr>
            <w:tcW w:w="477" w:type="dxa"/>
            <w:vMerge/>
            <w:shd w:val="clear" w:color="auto" w:fill="D9D9D9" w:themeFill="background1" w:themeFillShade="D9"/>
          </w:tcPr>
          <w:p w:rsidR="001C6CAA" w:rsidRDefault="001C6CAA"/>
        </w:tc>
        <w:tc>
          <w:tcPr>
            <w:tcW w:w="1596" w:type="dxa"/>
            <w:vMerge/>
            <w:shd w:val="clear" w:color="auto" w:fill="D9D9D9" w:themeFill="background1" w:themeFillShade="D9"/>
          </w:tcPr>
          <w:p w:rsidR="001C6CAA" w:rsidRDefault="001C6CAA"/>
        </w:tc>
        <w:tc>
          <w:tcPr>
            <w:tcW w:w="1143" w:type="dxa"/>
            <w:shd w:val="clear" w:color="auto" w:fill="D9D9D9" w:themeFill="background1" w:themeFillShade="D9"/>
          </w:tcPr>
          <w:p w:rsidR="001C6CAA" w:rsidRDefault="001C6CAA">
            <w:r>
              <w:t>Marketing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1C6CAA" w:rsidRDefault="001C6CAA" w:rsidP="008174BC">
            <w:proofErr w:type="spellStart"/>
            <w:r>
              <w:t>Pelanggan</w:t>
            </w:r>
            <w:proofErr w:type="spellEnd"/>
            <w:r>
              <w:t>/</w:t>
            </w:r>
            <w:proofErr w:type="spellStart"/>
            <w:r>
              <w:t>pelanggan</w:t>
            </w:r>
            <w:proofErr w:type="spellEnd"/>
          </w:p>
        </w:tc>
        <w:tc>
          <w:tcPr>
            <w:tcW w:w="836" w:type="dxa"/>
            <w:shd w:val="clear" w:color="auto" w:fill="D9D9D9" w:themeFill="background1" w:themeFillShade="D9"/>
          </w:tcPr>
          <w:p w:rsidR="001C6CAA" w:rsidRDefault="001C6CAA">
            <w:proofErr w:type="spellStart"/>
            <w:r>
              <w:t>Kasie</w:t>
            </w:r>
            <w:proofErr w:type="spellEnd"/>
            <w:r>
              <w:t xml:space="preserve"> </w:t>
            </w:r>
            <w:proofErr w:type="spellStart"/>
            <w:r>
              <w:t>Pelsus</w:t>
            </w:r>
            <w:proofErr w:type="spellEnd"/>
          </w:p>
        </w:tc>
        <w:tc>
          <w:tcPr>
            <w:tcW w:w="1111" w:type="dxa"/>
            <w:shd w:val="clear" w:color="auto" w:fill="D9D9D9" w:themeFill="background1" w:themeFillShade="D9"/>
          </w:tcPr>
          <w:p w:rsidR="001C6CAA" w:rsidRDefault="001C6CAA"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  <w:tc>
          <w:tcPr>
            <w:tcW w:w="836" w:type="dxa"/>
            <w:shd w:val="clear" w:color="auto" w:fill="D9D9D9" w:themeFill="background1" w:themeFillShade="D9"/>
          </w:tcPr>
          <w:p w:rsidR="001C6CAA" w:rsidRDefault="001C6CAA">
            <w:proofErr w:type="spellStart"/>
            <w:r>
              <w:t>Kabid</w:t>
            </w:r>
            <w:proofErr w:type="spellEnd"/>
            <w:r>
              <w:t xml:space="preserve"> </w:t>
            </w:r>
            <w:proofErr w:type="spellStart"/>
            <w:r>
              <w:t>Pelsus</w:t>
            </w:r>
            <w:proofErr w:type="spellEnd"/>
          </w:p>
        </w:tc>
        <w:tc>
          <w:tcPr>
            <w:tcW w:w="877" w:type="dxa"/>
            <w:shd w:val="clear" w:color="auto" w:fill="D9D9D9" w:themeFill="background1" w:themeFillShade="D9"/>
          </w:tcPr>
          <w:p w:rsidR="001C6CAA" w:rsidRDefault="001C6CAA">
            <w:proofErr w:type="spellStart"/>
            <w:r>
              <w:t>Penguji</w:t>
            </w:r>
            <w:proofErr w:type="spellEnd"/>
          </w:p>
        </w:tc>
        <w:tc>
          <w:tcPr>
            <w:tcW w:w="1147" w:type="dxa"/>
            <w:vMerge/>
            <w:shd w:val="clear" w:color="auto" w:fill="D9D9D9" w:themeFill="background1" w:themeFillShade="D9"/>
          </w:tcPr>
          <w:p w:rsidR="001C6CAA" w:rsidRDefault="001C6CAA"/>
        </w:tc>
        <w:tc>
          <w:tcPr>
            <w:tcW w:w="1389" w:type="dxa"/>
            <w:vMerge/>
            <w:shd w:val="clear" w:color="auto" w:fill="D9D9D9" w:themeFill="background1" w:themeFillShade="D9"/>
          </w:tcPr>
          <w:p w:rsidR="001C6CAA" w:rsidRDefault="001C6CAA"/>
        </w:tc>
        <w:tc>
          <w:tcPr>
            <w:tcW w:w="1298" w:type="dxa"/>
            <w:vMerge/>
            <w:shd w:val="clear" w:color="auto" w:fill="D9D9D9" w:themeFill="background1" w:themeFillShade="D9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1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r>
              <w:t>Login</w:t>
            </w:r>
          </w:p>
        </w:tc>
        <w:tc>
          <w:tcPr>
            <w:tcW w:w="1143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2149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836" w:type="dxa"/>
            <w:shd w:val="clear" w:color="auto" w:fill="FFC000"/>
          </w:tcPr>
          <w:p w:rsidR="001C6CAA" w:rsidRDefault="001C6CAA" w:rsidP="00B47109">
            <w:pPr>
              <w:ind w:left="360"/>
            </w:pPr>
          </w:p>
        </w:tc>
        <w:tc>
          <w:tcPr>
            <w:tcW w:w="1111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836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 w:val="restart"/>
            <w:shd w:val="clear" w:color="auto" w:fill="FFC000"/>
          </w:tcPr>
          <w:p w:rsidR="001C6CAA" w:rsidRDefault="001C6CAA">
            <w:r>
              <w:t xml:space="preserve">CI, PHP, </w:t>
            </w:r>
            <w:proofErr w:type="spellStart"/>
            <w:r>
              <w:t>Javascript</w:t>
            </w:r>
            <w:proofErr w:type="spellEnd"/>
            <w:r>
              <w:t>, Bootstrap</w:t>
            </w:r>
          </w:p>
        </w:tc>
        <w:tc>
          <w:tcPr>
            <w:tcW w:w="1389" w:type="dxa"/>
            <w:vMerge w:val="restart"/>
            <w:shd w:val="clear" w:color="auto" w:fill="FFC000"/>
          </w:tcPr>
          <w:p w:rsidR="001C6CAA" w:rsidRDefault="001C6CAA">
            <w:proofErr w:type="spellStart"/>
            <w:r>
              <w:t>Minggu</w:t>
            </w:r>
            <w:proofErr w:type="spellEnd"/>
            <w:r>
              <w:t xml:space="preserve"> 13</w:t>
            </w:r>
          </w:p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2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proofErr w:type="spellStart"/>
            <w:r>
              <w:t>Evaluasi</w:t>
            </w:r>
            <w:proofErr w:type="spellEnd"/>
            <w:r>
              <w:t xml:space="preserve"> Data </w:t>
            </w:r>
            <w:proofErr w:type="spellStart"/>
            <w:r>
              <w:t>Potensi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2149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3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r>
              <w:t xml:space="preserve">Upload Proposal </w:t>
            </w:r>
            <w:proofErr w:type="spellStart"/>
            <w:r>
              <w:t>Penawaran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2149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4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 w:rsidP="008174BC">
            <w:pPr>
              <w:pStyle w:val="ListParagraph"/>
            </w:pPr>
          </w:p>
        </w:tc>
        <w:tc>
          <w:tcPr>
            <w:tcW w:w="2149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5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r>
              <w:t xml:space="preserve">Input </w:t>
            </w:r>
            <w:proofErr w:type="spellStart"/>
            <w:r>
              <w:t>Evaluasi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2149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 w:val="restart"/>
            <w:shd w:val="clear" w:color="auto" w:fill="FFC000"/>
          </w:tcPr>
          <w:p w:rsidR="001C6CAA" w:rsidRDefault="001C6CAA">
            <w:proofErr w:type="spellStart"/>
            <w:r>
              <w:t>Minggu</w:t>
            </w:r>
            <w:proofErr w:type="spellEnd"/>
            <w:r>
              <w:t xml:space="preserve"> 14</w:t>
            </w:r>
          </w:p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6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pelayanan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/>
        </w:tc>
        <w:tc>
          <w:tcPr>
            <w:tcW w:w="2149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  <w:bookmarkStart w:id="0" w:name="_GoBack"/>
            <w:bookmarkEnd w:id="0"/>
          </w:p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7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r>
              <w:t xml:space="preserve">Input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  <w:r>
              <w:t xml:space="preserve"> </w:t>
            </w:r>
            <w:proofErr w:type="spellStart"/>
            <w:r>
              <w:t>Petik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/>
        </w:tc>
        <w:tc>
          <w:tcPr>
            <w:tcW w:w="2149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 w:rsidP="00B47109">
            <w:pPr>
              <w:ind w:left="360"/>
            </w:pPr>
          </w:p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8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r>
              <w:t xml:space="preserve">Input data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/>
        </w:tc>
        <w:tc>
          <w:tcPr>
            <w:tcW w:w="2149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9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proofErr w:type="spellStart"/>
            <w:r>
              <w:t>Pengecekan</w:t>
            </w:r>
            <w:proofErr w:type="spellEnd"/>
            <w:r>
              <w:t xml:space="preserve"> form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berkas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2149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 w:val="restart"/>
            <w:shd w:val="clear" w:color="auto" w:fill="FFC000"/>
          </w:tcPr>
          <w:p w:rsidR="001C6CAA" w:rsidRDefault="001C6CAA">
            <w:proofErr w:type="spellStart"/>
            <w:r>
              <w:t>Minggu</w:t>
            </w:r>
            <w:proofErr w:type="spellEnd"/>
            <w:r>
              <w:t xml:space="preserve"> 15</w:t>
            </w:r>
          </w:p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10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r>
              <w:t xml:space="preserve">Approval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/>
        </w:tc>
        <w:tc>
          <w:tcPr>
            <w:tcW w:w="2149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11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r>
              <w:t xml:space="preserve">Print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/>
        </w:tc>
        <w:tc>
          <w:tcPr>
            <w:tcW w:w="2149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1111" w:type="dxa"/>
            <w:shd w:val="clear" w:color="auto" w:fill="FFC000"/>
          </w:tcPr>
          <w:p w:rsidR="001C6CAA" w:rsidRDefault="001C6CAA" w:rsidP="00B47109">
            <w:pPr>
              <w:ind w:left="360"/>
            </w:pPr>
          </w:p>
        </w:tc>
        <w:tc>
          <w:tcPr>
            <w:tcW w:w="836" w:type="dxa"/>
            <w:shd w:val="clear" w:color="auto" w:fill="FFC000"/>
          </w:tcPr>
          <w:p w:rsidR="001C6CAA" w:rsidRDefault="001C6CAA" w:rsidP="00B47109">
            <w:pPr>
              <w:ind w:left="360"/>
            </w:pPr>
          </w:p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  <w:tr w:rsidR="001C6CAA" w:rsidTr="005266B8">
        <w:tc>
          <w:tcPr>
            <w:tcW w:w="477" w:type="dxa"/>
            <w:shd w:val="clear" w:color="auto" w:fill="FFC000"/>
          </w:tcPr>
          <w:p w:rsidR="001C6CAA" w:rsidRDefault="001C6CAA">
            <w:r>
              <w:t>12</w:t>
            </w:r>
          </w:p>
        </w:tc>
        <w:tc>
          <w:tcPr>
            <w:tcW w:w="1596" w:type="dxa"/>
            <w:shd w:val="clear" w:color="auto" w:fill="FFC000"/>
          </w:tcPr>
          <w:p w:rsidR="001C6CAA" w:rsidRDefault="001C6CAA"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  <w:tc>
          <w:tcPr>
            <w:tcW w:w="1143" w:type="dxa"/>
            <w:shd w:val="clear" w:color="auto" w:fill="FFC000"/>
          </w:tcPr>
          <w:p w:rsidR="001C6CAA" w:rsidRDefault="001C6CAA"/>
        </w:tc>
        <w:tc>
          <w:tcPr>
            <w:tcW w:w="2149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 w:rsidP="00B47109">
            <w:pPr>
              <w:pStyle w:val="ListParagraph"/>
            </w:pPr>
          </w:p>
        </w:tc>
        <w:tc>
          <w:tcPr>
            <w:tcW w:w="1111" w:type="dxa"/>
            <w:shd w:val="clear" w:color="auto" w:fill="FFC000"/>
          </w:tcPr>
          <w:p w:rsidR="001C6CAA" w:rsidRDefault="001C6CAA"/>
        </w:tc>
        <w:tc>
          <w:tcPr>
            <w:tcW w:w="836" w:type="dxa"/>
            <w:shd w:val="clear" w:color="auto" w:fill="FFC000"/>
          </w:tcPr>
          <w:p w:rsidR="001C6CAA" w:rsidRDefault="001C6CAA"/>
        </w:tc>
        <w:tc>
          <w:tcPr>
            <w:tcW w:w="877" w:type="dxa"/>
            <w:shd w:val="clear" w:color="auto" w:fill="FFC000"/>
          </w:tcPr>
          <w:p w:rsidR="001C6CAA" w:rsidRDefault="001C6CAA"/>
        </w:tc>
        <w:tc>
          <w:tcPr>
            <w:tcW w:w="1147" w:type="dxa"/>
            <w:vMerge/>
            <w:shd w:val="clear" w:color="auto" w:fill="FFC000"/>
          </w:tcPr>
          <w:p w:rsidR="001C6CAA" w:rsidRDefault="001C6CAA"/>
        </w:tc>
        <w:tc>
          <w:tcPr>
            <w:tcW w:w="1389" w:type="dxa"/>
            <w:vMerge/>
            <w:shd w:val="clear" w:color="auto" w:fill="FFC000"/>
          </w:tcPr>
          <w:p w:rsidR="001C6CAA" w:rsidRDefault="001C6CAA"/>
        </w:tc>
        <w:tc>
          <w:tcPr>
            <w:tcW w:w="1298" w:type="dxa"/>
            <w:shd w:val="clear" w:color="auto" w:fill="FFC000"/>
          </w:tcPr>
          <w:p w:rsidR="001C6CAA" w:rsidRDefault="001C6CAA"/>
        </w:tc>
      </w:tr>
    </w:tbl>
    <w:p w:rsidR="002C2916" w:rsidRDefault="00B47109"/>
    <w:sectPr w:rsidR="002C2916" w:rsidSect="008174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936D9"/>
    <w:multiLevelType w:val="hybridMultilevel"/>
    <w:tmpl w:val="0C8834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560C2"/>
    <w:multiLevelType w:val="hybridMultilevel"/>
    <w:tmpl w:val="35A0A2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BC"/>
    <w:rsid w:val="0011796F"/>
    <w:rsid w:val="001C6CAA"/>
    <w:rsid w:val="0022574E"/>
    <w:rsid w:val="004D5893"/>
    <w:rsid w:val="005266B8"/>
    <w:rsid w:val="00532848"/>
    <w:rsid w:val="005C06CE"/>
    <w:rsid w:val="008014BC"/>
    <w:rsid w:val="008174BC"/>
    <w:rsid w:val="009042FA"/>
    <w:rsid w:val="00912130"/>
    <w:rsid w:val="009744D8"/>
    <w:rsid w:val="00A23337"/>
    <w:rsid w:val="00B20F23"/>
    <w:rsid w:val="00B47109"/>
    <w:rsid w:val="00B73F24"/>
    <w:rsid w:val="00B74E64"/>
    <w:rsid w:val="00B84C9E"/>
    <w:rsid w:val="00BB5769"/>
    <w:rsid w:val="00C2322D"/>
    <w:rsid w:val="00D751A9"/>
    <w:rsid w:val="00DB2F09"/>
    <w:rsid w:val="00DD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154D4D-10ED-4899-8F64-9BFA126E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3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3</cp:revision>
  <dcterms:created xsi:type="dcterms:W3CDTF">2018-04-09T15:43:00Z</dcterms:created>
  <dcterms:modified xsi:type="dcterms:W3CDTF">2018-04-10T02:42:00Z</dcterms:modified>
</cp:coreProperties>
</file>