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jc w:val="center"/>
      </w:pPr>
      <w:r>
        <w:rPr>
          <w:rFonts w:ascii="Times New Roman" w:hAnsi="Times New Roman"/>
          <w:b/>
          <w:color w:val="1D4ED8"/>
          <w:sz w:val="32"/>
        </w:rPr>
        <w:t>BAB III</w:t>
        <w:br/>
        <w:t>METODOLOGI PENGEMBANGAN SISTEM</w:t>
      </w:r>
    </w:p>
    <w:p>
      <w:r>
        <w:t>Bab ini menjelaskan secara terperinci mengenai metodologi pengembangan sistem yang diterapkan pada platform Rongsok.in. Uraian metodologi mencakup analisis kebutuhan sistem secara fungsional dan non-fungsional, perancangan arsitektur sistem berbasis Next.js dan Express.js, perancangan diagram sistem menggunakan diagram use case, diagram aktivitas, flowchart logika geospasial, perancangan basis data relasional dengan PostgreSQL/Supabase, hingga detail implementasi teknologi pendukung seperti PostGIS, Socket.IO, Prisma ORM, dan Cloudinary Storage.</w:t>
      </w:r>
    </w:p>
    <w:p>
      <w:pPr>
        <w:keepNext/>
        <w:spacing w:before="240" w:after="120"/>
        <w:jc w:val="left"/>
      </w:pPr>
      <w:r>
        <w:rPr>
          <w:rFonts w:ascii="Times New Roman" w:hAnsi="Times New Roman"/>
          <w:b/>
          <w:color w:val="1D4ED8"/>
          <w:sz w:val="26"/>
        </w:rPr>
        <w:t>3.1 Analisis Kebutuhan Sistem</w:t>
      </w:r>
    </w:p>
    <w:p>
      <w:r>
        <w:t>Analisis kebutuhan dilakukan untuk menentukan spesifikasi fungsional dan operasional yang harus dipenuhi oleh platform Rongsok.in. Berdasarkan analisis terhadap dua persona utama, yaitu penghasil sampah (Customer) dan pengumpul barang bekas (Collector/Pengepul), kebutuhan sistem diklasifikasikan menjadi dua aspek utama, yaitu kebutuhan fungsional (functional requirements) dan kebutuhan non-fungsional (non-functional requirements).</w:t>
      </w:r>
    </w:p>
    <w:p>
      <w:pPr>
        <w:keepNext/>
        <w:spacing w:before="120" w:after="80"/>
        <w:jc w:val="left"/>
      </w:pPr>
      <w:r>
        <w:rPr>
          <w:rFonts w:ascii="Times New Roman" w:hAnsi="Times New Roman"/>
          <w:b/>
          <w:color w:val="374151"/>
          <w:sz w:val="24"/>
        </w:rPr>
        <w:t>3.1.1 Kebutuhan Fungsional (Functional Requirements)</w:t>
      </w:r>
    </w:p>
    <w:p>
      <w:r>
        <w:t>Kebutuhan fungsional mendefinisikan modul dan alur operasional utama yang harus dapat dieksekusi oleh sistem:</w:t>
      </w:r>
    </w:p>
    <w:p>
      <w:pPr>
        <w:pStyle w:val="ListBullet"/>
        <w:spacing w:after="80" w:line="276" w:lineRule="auto"/>
        <w:jc w:val="left"/>
      </w:pPr>
      <w:r>
        <w:rPr>
          <w:rFonts w:ascii="Times New Roman" w:hAnsi="Times New Roman"/>
          <w:b/>
        </w:rPr>
        <w:t>Autentikasi &amp; Manajemen Akun Berbasis Peran (Role-based Auth):</w:t>
      </w:r>
      <w:r>
        <w:rPr>
          <w:rFonts w:ascii="Times New Roman" w:hAnsi="Times New Roman"/>
        </w:rPr>
        <w:t xml:space="preserve"> Pengguna dapat mendaftar dengan memilih peran yang permanen secara terstruktur guna memastikan pengalaman antarmuka yang relevan secara personal.</w:t>
      </w:r>
    </w:p>
    <w:p>
      <w:pPr>
        <w:pStyle w:val="ListBullet"/>
        <w:spacing w:after="80" w:line="276" w:lineRule="auto"/>
        <w:jc w:val="left"/>
      </w:pPr>
      <w:r>
        <w:rPr>
          <w:rFonts w:ascii="Times New Roman" w:hAnsi="Times New Roman"/>
          <w:b/>
        </w:rPr>
        <w:t>Manajemen Profil Lapak Pengepul:</w:t>
      </w:r>
      <w:r>
        <w:rPr>
          <w:rFonts w:ascii="Times New Roman" w:hAnsi="Times New Roman"/>
        </w:rPr>
        <w:t xml:space="preserve"> Pengepul dapat melengkapi profil lapak berupa nama lapak, radius penjemputan maksimal (dalam kilometer), deskripsi lapak, serta mengunggah foto lapak (shopImageUrl).</w:t>
      </w:r>
    </w:p>
    <w:p>
      <w:pPr>
        <w:pStyle w:val="ListBullet"/>
        <w:spacing w:after="80" w:line="276" w:lineRule="auto"/>
        <w:jc w:val="left"/>
      </w:pPr>
      <w:r>
        <w:rPr>
          <w:rFonts w:ascii="Times New Roman" w:hAnsi="Times New Roman"/>
          <w:b/>
        </w:rPr>
        <w:t>Modul Geolocation &amp; Discovery:</w:t>
      </w:r>
      <w:r>
        <w:rPr>
          <w:rFonts w:ascii="Times New Roman" w:hAnsi="Times New Roman"/>
        </w:rPr>
        <w:t xml:space="preserve"> Sistem dapat mendeteksi koordinat geospasial pengguna secara real-time via Geolocation API, lalu melakukan kalkulasi jarak pengepul aktif menggunakan fungsi spasial PostgreSQL.</w:t>
      </w:r>
    </w:p>
    <w:p>
      <w:pPr>
        <w:pStyle w:val="ListBullet"/>
        <w:spacing w:after="80" w:line="276" w:lineRule="auto"/>
        <w:jc w:val="left"/>
      </w:pPr>
      <w:r>
        <w:rPr>
          <w:rFonts w:ascii="Times New Roman" w:hAnsi="Times New Roman"/>
          <w:b/>
        </w:rPr>
        <w:t>Katalog &amp; Harga Dinamis:</w:t>
      </w:r>
      <w:r>
        <w:rPr>
          <w:rFonts w:ascii="Times New Roman" w:hAnsi="Times New Roman"/>
        </w:rPr>
        <w:t xml:space="preserve"> Pengepul dapat mengelola kategori sampah beserta rentang harga jual/beli minimum dan maksimum per kilogram (Prisma-based Catalog).</w:t>
      </w:r>
    </w:p>
    <w:p>
      <w:pPr>
        <w:pStyle w:val="ListBullet"/>
        <w:spacing w:after="80" w:line="276" w:lineRule="auto"/>
        <w:jc w:val="left"/>
      </w:pPr>
      <w:r>
        <w:rPr>
          <w:rFonts w:ascii="Times New Roman" w:hAnsi="Times New Roman"/>
          <w:b/>
        </w:rPr>
        <w:t>Order Management System (OMS):</w:t>
      </w:r>
      <w:r>
        <w:rPr>
          <w:rFonts w:ascii="Times New Roman" w:hAnsi="Times New Roman"/>
        </w:rPr>
        <w:t xml:space="preserve"> Customer dapat membuat pesanan jemput (pick-up) atau antar (drop-off) dengan menyertakan foto kondisi barang (photoUrl) dan taksiran berat awal.</w:t>
      </w:r>
    </w:p>
    <w:p>
      <w:pPr>
        <w:pStyle w:val="ListBullet"/>
        <w:spacing w:after="80" w:line="276" w:lineRule="auto"/>
        <w:jc w:val="left"/>
      </w:pPr>
      <w:r>
        <w:rPr>
          <w:rFonts w:ascii="Times New Roman" w:hAnsi="Times New Roman"/>
          <w:b/>
        </w:rPr>
        <w:t>Notifikasi Real-time:</w:t>
      </w:r>
      <w:r>
        <w:rPr>
          <w:rFonts w:ascii="Times New Roman" w:hAnsi="Times New Roman"/>
        </w:rPr>
        <w:t xml:space="preserve"> Komunikasi Socket.IO real-time mem-broadcast data pesanan baru ke room pengepul yang masuk dalam radius spasial penjemputan.</w:t>
      </w:r>
    </w:p>
    <w:p>
      <w:pPr>
        <w:pStyle w:val="ListBullet"/>
        <w:spacing w:after="80" w:line="276" w:lineRule="auto"/>
        <w:jc w:val="left"/>
      </w:pPr>
      <w:r>
        <w:rPr>
          <w:rFonts w:ascii="Times New Roman" w:hAnsi="Times New Roman"/>
          <w:b/>
        </w:rPr>
        <w:t>Validasi &amp; Digital Receipt:</w:t>
      </w:r>
      <w:r>
        <w:rPr>
          <w:rFonts w:ascii="Times New Roman" w:hAnsi="Times New Roman"/>
        </w:rPr>
        <w:t xml:space="preserve"> Pengepul dapat mengunggah bukti timbangan digital atau foto nota fisik (transactionProofUrl) serta memasukkan berat aktual serta harga sepakat pasca penimbangan di lapangan.</w:t>
      </w:r>
    </w:p>
    <w:p>
      <w:pPr>
        <w:pStyle w:val="ListBullet"/>
        <w:spacing w:after="80" w:line="276" w:lineRule="auto"/>
        <w:jc w:val="left"/>
      </w:pPr>
      <w:r>
        <w:rPr>
          <w:rFonts w:ascii="Times New Roman" w:hAnsi="Times New Roman"/>
          <w:b/>
        </w:rPr>
        <w:t>Mutual Rating &amp; Quality Control:</w:t>
      </w:r>
      <w:r>
        <w:rPr>
          <w:rFonts w:ascii="Times New Roman" w:hAnsi="Times New Roman"/>
        </w:rPr>
        <w:t xml:space="preserve"> Kedua belah pihak dapat memberikan nilai (rating 1-5) beserta teks ulasan dan opsional melampirkan foto pelayanan (photoUrl) guna membangun trust score dua arah.</w:t>
      </w:r>
    </w:p>
    <w:p>
      <w:pPr>
        <w:keepNext/>
        <w:spacing w:before="120" w:after="80"/>
        <w:jc w:val="left"/>
      </w:pPr>
      <w:r>
        <w:rPr>
          <w:rFonts w:ascii="Times New Roman" w:hAnsi="Times New Roman"/>
          <w:b/>
          <w:color w:val="374151"/>
          <w:sz w:val="24"/>
        </w:rPr>
        <w:t>3.1.2 Kebutuhan Non-Fungsional (Non-Functional Requirements)</w:t>
      </w:r>
    </w:p>
    <w:p>
      <w:r>
        <w:t>Kebutuhan non-fungsional memastikan keandalan, skalabilitas, kecepatan, serta keamanan platform Rongsok.in selama dijalankan:</w:t>
      </w:r>
    </w:p>
    <w:p>
      <w:pPr>
        <w:pStyle w:val="ListBullet"/>
        <w:spacing w:after="80" w:line="276" w:lineRule="auto"/>
        <w:jc w:val="left"/>
      </w:pPr>
      <w:r>
        <w:rPr>
          <w:rFonts w:ascii="Times New Roman" w:hAnsi="Times New Roman"/>
          <w:b/>
        </w:rPr>
        <w:t>Aspek Performa &amp; Kecepatan (Performance):</w:t>
      </w:r>
      <w:r>
        <w:rPr>
          <w:rFonts w:ascii="Times New Roman" w:hAnsi="Times New Roman"/>
        </w:rPr>
        <w:t xml:space="preserve"> Halaman utama aplikasi (First Contentful Paint) harus termuat kurang dari 2 detik pada koneksi internet seluler standar 4G.</w:t>
      </w:r>
    </w:p>
    <w:p>
      <w:pPr>
        <w:pStyle w:val="ListBullet"/>
        <w:spacing w:after="80" w:line="276" w:lineRule="auto"/>
        <w:jc w:val="left"/>
      </w:pPr>
      <w:r>
        <w:rPr>
          <w:rFonts w:ascii="Times New Roman" w:hAnsi="Times New Roman"/>
          <w:b/>
        </w:rPr>
        <w:t>Aspek Kecepatan API:</w:t>
      </w:r>
      <w:r>
        <w:rPr>
          <w:rFonts w:ascii="Times New Roman" w:hAnsi="Times New Roman"/>
        </w:rPr>
        <w:t xml:space="preserve"> Waktu respon API endpoint untuk kalkulasi spatial query pengepul terdekat wajib berada di bawah 500ms dengan beban pengujian minimal 100 data pengepul terdaftar.</w:t>
      </w:r>
    </w:p>
    <w:p>
      <w:pPr>
        <w:pStyle w:val="ListBullet"/>
        <w:spacing w:after="80" w:line="276" w:lineRule="auto"/>
        <w:jc w:val="left"/>
      </w:pPr>
      <w:r>
        <w:rPr>
          <w:rFonts w:ascii="Times New Roman" w:hAnsi="Times New Roman"/>
          <w:b/>
        </w:rPr>
        <w:t>Aspek Skalabilitas (Scalability):</w:t>
      </w:r>
      <w:r>
        <w:rPr>
          <w:rFonts w:ascii="Times New Roman" w:hAnsi="Times New Roman"/>
        </w:rPr>
        <w:t xml:space="preserve"> Query geospasial wajib dioptimalkan menggunakan Spatial Index (GIST) pada kolom tipe geografi di database PostgreSQL untuk menjamin pencarian radius tetap instan seiring pertambahan jumlah pengguna.</w:t>
      </w:r>
    </w:p>
    <w:p>
      <w:pPr>
        <w:pStyle w:val="ListBullet"/>
        <w:spacing w:after="80" w:line="276" w:lineRule="auto"/>
        <w:jc w:val="left"/>
      </w:pPr>
      <w:r>
        <w:rPr>
          <w:rFonts w:ascii="Times New Roman" w:hAnsi="Times New Roman"/>
          <w:b/>
        </w:rPr>
        <w:t>Aspek Keamanan (Security):</w:t>
      </w:r>
      <w:r>
        <w:rPr>
          <w:rFonts w:ascii="Times New Roman" w:hAnsi="Times New Roman"/>
        </w:rPr>
        <w:t xml:space="preserve"> Seluruh endpoint API transaksi dilindungi oleh middleware verifikasi JWT secara stateless, password di-hash dengan algoritma Bcrypt (salt rounds 10), dan database diamankan dengan skema enkripsi bawaan Supabase.</w:t>
      </w:r>
    </w:p>
    <w:p>
      <w:pPr>
        <w:pStyle w:val="ListBullet"/>
        <w:spacing w:after="80" w:line="276" w:lineRule="auto"/>
        <w:jc w:val="left"/>
      </w:pPr>
      <w:r>
        <w:rPr>
          <w:rFonts w:ascii="Times New Roman" w:hAnsi="Times New Roman"/>
          <w:b/>
        </w:rPr>
        <w:t>Aspek Portabilitas (Portability):</w:t>
      </w:r>
      <w:r>
        <w:rPr>
          <w:rFonts w:ascii="Times New Roman" w:hAnsi="Times New Roman"/>
        </w:rPr>
        <w:t xml:space="preserve"> Antarmuka aplikasi harus dirancang responsif (mobile-first) agar nyaman diakses baik dari perangkat smartphone (Android/iOS) maupun peramban desktop.</w:t>
      </w:r>
    </w:p>
    <w:p>
      <w:pPr>
        <w:keepNext/>
        <w:spacing w:before="240" w:after="120"/>
        <w:jc w:val="left"/>
      </w:pPr>
      <w:r>
        <w:rPr>
          <w:rFonts w:ascii="Times New Roman" w:hAnsi="Times New Roman"/>
          <w:b/>
          <w:color w:val="1D4ED8"/>
          <w:sz w:val="26"/>
        </w:rPr>
        <w:t>3.2 Arsitektur Sistem</w:t>
      </w:r>
    </w:p>
    <w:p>
      <w:r>
        <w:t>Rongsok.in mengadopsi arsitektur Client-Server modern berbasis JavaScript end-to-end (Full-stack JS). Pemisahan tanggung jawab secara tegas antara frontend (Client-side) dan backend (Server-side) dilakukan guna memaksimalkan skalabilitas serta kecepatan pengembangan.</w:t>
      </w:r>
    </w:p>
    <w:p>
      <w:pPr>
        <w:spacing w:line="240" w:lineRule="auto"/>
        <w:jc w:val="center"/>
      </w:pPr>
      <w:r>
        <w:rPr>
          <w:rFonts w:ascii="Consolas" w:hAnsi="Consolas"/>
          <w:b/>
          <w:sz w:val="19"/>
        </w:rPr>
        <w:t>┌─────────────────────────────────────────────────────────────┐</w:t>
        <w:br/>
        <w:t>│                      FRONTEND LAYER                         │</w:t>
        <w:br/>
        <w:t>│             Next.js Client (SPA &amp; Mobile‑First)             │</w:t>
        <w:br/>
        <w:t>└──────────────────────────────┬──────────────────────────────┘</w:t>
        <w:br/>
        <w:t xml:space="preserve">                               │ HTTP Requests / WebSockets</w:t>
        <w:br/>
        <w:t xml:space="preserve">                               ▼</w:t>
        <w:br/>
        <w:t>┌─────────────────────────────────────────────────────────────┐</w:t>
        <w:br/>
        <w:t>│                      BACKEND API LAYER                      │</w:t>
        <w:br/>
        <w:t>│             Express.js Server (REST &amp; Socket.IO)            │</w:t>
        <w:br/>
        <w:t>└──────────────┬───────────────────────────────┬──────────────┘</w:t>
        <w:br/>
        <w:t xml:space="preserve">               │                               │</w:t>
        <w:br/>
        <w:t xml:space="preserve">               │ Prisma ORM                    │ HTTPS Multi‑part</w:t>
        <w:br/>
        <w:t xml:space="preserve">               ▼                               ▼</w:t>
        <w:br/>
        <w:t>┌──────────────────────────────┐ ┌────────────────────────────┐</w:t>
        <w:br/>
        <w:t>│        DATABASE LAYER        │ │       IMAGE STORAGE        │</w:t>
        <w:br/>
        <w:t>│    Supabase (PostgreSQL)     │ │     Cloudinary Storage     │</w:t>
        <w:br/>
        <w:t>│    [PostGIS Spasial Aktif]   │ │   [Simpan Gambar Fisik]    │</w:t>
        <w:br/>
        <w:t>└──────────────────────────────┘ └────────────────────────────┘</w:t>
      </w:r>
    </w:p>
    <w:p>
      <w:r>
        <w:t>Aliran data pada arsitektur sistem di atas berjalan sebagai berikut:</w:t>
        <w:br/>
        <w:t>1. Pengguna berinteraksi langsung dengan antarmuka Next.js yang teroptimasi secara mobile-first.</w:t>
        <w:br/>
        <w:t>2. Next.js melakukan komunikasi asinkron dengan REST API Express.js melalui pengiriman token JWT di dalam authorization header. Koneksi Socket.IO dipertahankan untuk lalu intratif real-time.</w:t>
        <w:br/>
        <w:t>3. File gambar biner diunggah langsung dari frontend Next.js ke Cloudinary Storage (Client-side upload) untuk meringankan beban server API. Cloudinary mengembalikan URL gambar statis.</w:t>
        <w:br/>
        <w:t>4. Express.js memproses logika bisnis dan melakukan query database secara terstruktur menggunakan Prisma ORM. Query spasial geolocation dieksekusi menggunakan modul $queryRaw PostgreSQL untuk memanggil fungsi-fungsi PostGIS.</w:t>
      </w:r>
    </w:p>
    <w:p>
      <w:pPr>
        <w:keepNext/>
        <w:spacing w:before="240" w:after="120"/>
        <w:jc w:val="left"/>
      </w:pPr>
      <w:r>
        <w:rPr>
          <w:rFonts w:ascii="Times New Roman" w:hAnsi="Times New Roman"/>
          <w:b/>
          <w:color w:val="1D4ED8"/>
          <w:sz w:val="26"/>
        </w:rPr>
        <w:t>3.3 Perancangan Sistem</w:t>
      </w:r>
    </w:p>
    <w:p>
      <w:r>
        <w:t>Perancangan sistem memvisualisasikan bagaimana platform Rongsok.in bekerja secara logika terstruktur, interaksi antar aktor, alur aktivitas bisnis di lapangan, logika geospasial, serta struktur relasi tabel database.</w:t>
      </w:r>
    </w:p>
    <w:p>
      <w:pPr>
        <w:keepNext/>
        <w:spacing w:before="120" w:after="80"/>
        <w:jc w:val="left"/>
      </w:pPr>
      <w:r>
        <w:rPr>
          <w:rFonts w:ascii="Times New Roman" w:hAnsi="Times New Roman"/>
          <w:b/>
          <w:color w:val="374151"/>
          <w:sz w:val="24"/>
        </w:rPr>
        <w:t>a. Use Case Diagram</w:t>
      </w:r>
    </w:p>
    <w:p>
      <w:pPr>
        <w:spacing w:after="240"/>
        <w:jc w:val="left"/>
      </w:pPr>
      <w:r>
        <w:rPr>
          <w:rFonts w:ascii="Calibri" w:hAnsi="Calibri"/>
          <w:b w:val="0"/>
          <w:i w:val="0"/>
          <w:sz w:val="22"/>
        </w:rPr>
        <w:t>Untuk memetakan batasan sistem dan interaksi antara pengguna dengan platform Rongsok.in secara menyeluruh, perancangan use case diagram dibagi menjadi tiga kategori berdasarkan peran aktor, yaitu Customer, Pengepul, dan Admin. Masing-masing diagram dilengkapi dengan visualisasi grafis dan deskripsi alur fungsional dalam bentuk paragraf terperinci berikut ini:</w:t>
      </w:r>
    </w:p>
    <w:p>
      <w:pPr>
        <w:spacing w:after="120"/>
        <w:jc w:val="left"/>
      </w:pPr>
      <w:r>
        <w:rPr>
          <w:rFonts w:ascii="Calibri" w:hAnsi="Calibri"/>
          <w:b/>
          <w:i w:val="0"/>
          <w:sz w:val="24"/>
        </w:rPr>
        <w:t>1. Diagram Use Case - Peran Customer (Penghasil Sampah)</w:t>
      </w:r>
    </w:p>
    <w:p>
      <w:pPr>
        <w:spacing w:after="120"/>
        <w:jc w:val="center"/>
      </w:pPr>
      <w:r>
        <w:drawing>
          <wp:inline xmlns:a="http://schemas.openxmlformats.org/drawingml/2006/main" xmlns:pic="http://schemas.openxmlformats.org/drawingml/2006/picture">
            <wp:extent cx="5303520" cy="3708411"/>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708411"/>
                    </a:xfrm>
                    <a:prstGeom prst="rect"/>
                  </pic:spPr>
                </pic:pic>
              </a:graphicData>
            </a:graphic>
          </wp:inline>
        </w:drawing>
      </w:r>
    </w:p>
    <w:p>
      <w:pPr>
        <w:spacing w:after="240"/>
        <w:jc w:val="center"/>
      </w:pPr>
      <w:r>
        <w:rPr>
          <w:rFonts w:ascii="Calibri" w:hAnsi="Calibri"/>
          <w:b w:val="0"/>
          <w:i/>
          <w:sz w:val="20"/>
        </w:rPr>
        <w:t>Gambar 3.1: Diagram Use Case Peran Customer Rongsok.in</w:t>
      </w:r>
    </w:p>
    <w:p>
      <w:pPr>
        <w:spacing w:after="120"/>
        <w:ind w:left="360"/>
      </w:pPr>
      <w:r>
        <w:rPr>
          <w:rFonts w:ascii="Calibri" w:hAnsi="Calibri"/>
          <w:b/>
          <w:sz w:val="22"/>
        </w:rPr>
        <w:t xml:space="preserve">UC-01: Registrasi Akun (Customer): </w:t>
      </w:r>
      <w:r>
        <w:rPr>
          <w:rFonts w:ascii="Calibri" w:hAnsi="Calibri"/>
          <w:sz w:val="22"/>
        </w:rPr>
        <w:t>Proses registrasi akun baru merupakan langkah awal bagi pengguna publik untuk mendaftarkan diri ke platform Rongsok.in dengan memasukkan nama, alamat email aktif, nomor telepon WhatsApp, dan kata sandi yang aman. Sistem memaksa pengguna memilih peran secara permanen sebagai 'Customer' guna mengunci tampilan antarmuka pencarian sampah daur ulang sejak pertama kali masuk.</w:t>
      </w:r>
    </w:p>
    <w:p>
      <w:pPr>
        <w:spacing w:after="120"/>
        <w:ind w:left="360"/>
      </w:pPr>
      <w:r>
        <w:rPr>
          <w:rFonts w:ascii="Calibri" w:hAnsi="Calibri"/>
          <w:b/>
          <w:sz w:val="22"/>
        </w:rPr>
        <w:t xml:space="preserve">UC-02: Pilih Peran (Customer/Pengepul): </w:t>
      </w:r>
      <w:r>
        <w:rPr>
          <w:rFonts w:ascii="Calibri" w:hAnsi="Calibri"/>
          <w:sz w:val="22"/>
        </w:rPr>
        <w:t>Fungsionalitas ini terintegrasi erat (&lt;&lt;include&gt;&gt;) dengan proses registrasi akun, di mana calon pengguna wajib menentukan perannya untuk memastikan hak akses data dan alur kerja aplikasi terkonfigurasi dengan benar di database.</w:t>
      </w:r>
    </w:p>
    <w:p>
      <w:pPr>
        <w:spacing w:after="120"/>
        <w:ind w:left="360"/>
      </w:pPr>
      <w:r>
        <w:rPr>
          <w:rFonts w:ascii="Calibri" w:hAnsi="Calibri"/>
          <w:b/>
          <w:sz w:val="22"/>
        </w:rPr>
        <w:t xml:space="preserve">UC-03: Login &amp; Sesi JWT: </w:t>
      </w:r>
      <w:r>
        <w:rPr>
          <w:rFonts w:ascii="Calibri" w:hAnsi="Calibri"/>
          <w:sz w:val="22"/>
        </w:rPr>
        <w:t>Sistem autentikasi menggunakan email dan kata sandi yang telah terdaftar untuk menerbitkan JSON Web Token (JWT) yang disimpan di HTTP-only cookie. Protokol ini menjamin perlindungan privasi data pengguna dan memungkinkan komunikasi stateless yang aman dengan backend API.</w:t>
      </w:r>
    </w:p>
    <w:p>
      <w:pPr>
        <w:spacing w:after="120"/>
        <w:ind w:left="360"/>
      </w:pPr>
      <w:r>
        <w:rPr>
          <w:rFonts w:ascii="Calibri" w:hAnsi="Calibri"/>
          <w:b/>
          <w:sz w:val="22"/>
        </w:rPr>
        <w:t xml:space="preserve">UC-04: Kelola Profil &amp; Avatar: </w:t>
      </w:r>
      <w:r>
        <w:rPr>
          <w:rFonts w:ascii="Calibri" w:hAnsi="Calibri"/>
          <w:sz w:val="22"/>
        </w:rPr>
        <w:t>Customer dapat mengedit data personal mereka seperti mengubah nama tampilan, memperbarui nomor WhatsApp yang aktif untuk koordinasi transaksi, serta mengganti foto avatar profil yang disimpan secara terpusat pada media penyimpanan Cloudinary.</w:t>
      </w:r>
    </w:p>
    <w:p>
      <w:pPr>
        <w:spacing w:after="120"/>
        <w:ind w:left="360"/>
      </w:pPr>
      <w:r>
        <w:rPr>
          <w:rFonts w:ascii="Calibri" w:hAnsi="Calibri"/>
          <w:b/>
          <w:sz w:val="22"/>
        </w:rPr>
        <w:t xml:space="preserve">UC-06: Deteksi Lokasi Spasial (GPS): </w:t>
      </w:r>
      <w:r>
        <w:rPr>
          <w:rFonts w:ascii="Calibri" w:hAnsi="Calibri"/>
          <w:sz w:val="22"/>
        </w:rPr>
        <w:t>Use case ini memanfaatkan HTML5 Geolocation API di peramban guna mendeteksi koordinat garis lintang (latitude) dan bujur (longitude) dari perangkat pengguna secara presisi. Koordinat ini menjadi dasar penting bagi penentuan titik jemput maupun perhitungan jarak terdekat ke pengepul.</w:t>
      </w:r>
    </w:p>
    <w:p>
      <w:pPr>
        <w:spacing w:after="120"/>
        <w:ind w:left="360"/>
      </w:pPr>
      <w:r>
        <w:rPr>
          <w:rFonts w:ascii="Calibri" w:hAnsi="Calibri"/>
          <w:b/>
          <w:sz w:val="22"/>
        </w:rPr>
        <w:t xml:space="preserve">UC-07: Cari Pengepul Terdekat (Radius Spasial PostGIS): </w:t>
      </w:r>
      <w:r>
        <w:rPr>
          <w:rFonts w:ascii="Calibri" w:hAnsi="Calibri"/>
          <w:sz w:val="22"/>
        </w:rPr>
        <w:t>Customer dapat mencari pengepul aktif di sekitarnya menggunakan pencarian berbasis spasial. Backend memanfaatkan ekstensi PostGIS (tabel PostgreSQL) dengan fungsi ST_DWithin untuk menyaring pengepul dalam radius jangkauan operasional dan mengurutkannya dari yang terdekat.</w:t>
      </w:r>
    </w:p>
    <w:p>
      <w:pPr>
        <w:spacing w:after="120"/>
        <w:ind w:left="360"/>
      </w:pPr>
      <w:r>
        <w:rPr>
          <w:rFonts w:ascii="Calibri" w:hAnsi="Calibri"/>
          <w:b/>
          <w:sz w:val="22"/>
        </w:rPr>
        <w:t xml:space="preserve">UC-08: Filter Kategori Sampah: </w:t>
      </w:r>
      <w:r>
        <w:rPr>
          <w:rFonts w:ascii="Calibri" w:hAnsi="Calibri"/>
          <w:sz w:val="22"/>
        </w:rPr>
        <w:t>Fungsionalitas penyaringan ini memperluas (&lt;&lt;extend&gt;&gt;) fitur pencarian utama, memungkinkan Customer untuk memilah daftar pengepul hanya yang bersedia membeli kategori sampah tertentu, seperti kardus bekas, botol plastik PET, kertas koran, atau logam besi.</w:t>
      </w:r>
    </w:p>
    <w:p>
      <w:pPr>
        <w:spacing w:after="120"/>
        <w:ind w:left="360"/>
      </w:pPr>
      <w:r>
        <w:rPr>
          <w:rFonts w:ascii="Calibri" w:hAnsi="Calibri"/>
          <w:b/>
          <w:sz w:val="22"/>
        </w:rPr>
        <w:t xml:space="preserve">UC-09: Lihat Detail &amp; Katalog Lapak: </w:t>
      </w:r>
      <w:r>
        <w:rPr>
          <w:rFonts w:ascii="Calibri" w:hAnsi="Calibri"/>
          <w:sz w:val="22"/>
        </w:rPr>
        <w:t>Sebelum mengajukan pesanan, Customer dapat meninjau profil lengkap pengepul pilihan mereka yang memuat informasi jam operasional, rating reputasi dari transaksi sebelumnya, deskripsi fasilitas, serta daftar katalog harga beli (Min-Max) per kilogram untuk tiap jenis sampah.</w:t>
      </w:r>
    </w:p>
    <w:p>
      <w:pPr>
        <w:spacing w:after="120"/>
        <w:ind w:left="360"/>
      </w:pPr>
      <w:r>
        <w:rPr>
          <w:rFonts w:ascii="Calibri" w:hAnsi="Calibri"/>
          <w:b/>
          <w:sz w:val="22"/>
        </w:rPr>
        <w:t xml:space="preserve">UC-10: Visualisasi Lapak pada Peta (Leaflet.js): </w:t>
      </w:r>
      <w:r>
        <w:rPr>
          <w:rFonts w:ascii="Calibri" w:hAnsi="Calibri"/>
          <w:sz w:val="22"/>
        </w:rPr>
        <w:t>Use case ini memperluas (&lt;&lt;extend&gt;&gt;) visualisasi hasil pencarian dengan menampilkan titik-titik lokasi lapak pengepul secara interaktif menggunakan Leaflet.js dengan peta dasar dari OpenStreetMap, sehingga memudahkan Customer memahami posisi spasial para pengepul di sekitarnya.</w:t>
      </w:r>
    </w:p>
    <w:p>
      <w:pPr>
        <w:spacing w:after="120"/>
        <w:ind w:left="360"/>
      </w:pPr>
      <w:r>
        <w:rPr>
          <w:rFonts w:ascii="Calibri" w:hAnsi="Calibri"/>
          <w:b/>
          <w:sz w:val="22"/>
        </w:rPr>
        <w:t xml:space="preserve">UC-13: Buat Pesanan (Jemput / Antar): </w:t>
      </w:r>
      <w:r>
        <w:rPr>
          <w:rFonts w:ascii="Calibri" w:hAnsi="Calibri"/>
          <w:sz w:val="22"/>
        </w:rPr>
        <w:t>Customer dapat membuat permintaan transaksi dengan mengisi formulir pemesanan, memilih apakah sampah ingin dijemput oleh pengepul ke alamat kos/rumah (pick-up) atau diantarkan langsung secara mandiri ke lapak tujuan (drop-off).</w:t>
      </w:r>
    </w:p>
    <w:p>
      <w:pPr>
        <w:spacing w:after="120"/>
        <w:ind w:left="360"/>
      </w:pPr>
      <w:r>
        <w:rPr>
          <w:rFonts w:ascii="Calibri" w:hAnsi="Calibri"/>
          <w:b/>
          <w:sz w:val="22"/>
        </w:rPr>
        <w:t xml:space="preserve">UC-14: Unggah Foto Sampah &amp; Estimasi Berat: </w:t>
      </w:r>
      <w:r>
        <w:rPr>
          <w:rFonts w:ascii="Calibri" w:hAnsi="Calibri"/>
          <w:sz w:val="22"/>
        </w:rPr>
        <w:t>Use case ini merupakan bagian wajib (&lt;&lt;include&gt;&gt;) saat pembuatan pesanan, di mana Customer harus mengunggah foto kondisi fisik tumpukan sampah daur ulang mereka ke Cloudinary serta menginput estimasi berat (dalam kilogram) sebagai referensi awal bagi pengepul.</w:t>
      </w:r>
    </w:p>
    <w:p>
      <w:pPr>
        <w:spacing w:after="120"/>
        <w:ind w:left="360"/>
      </w:pPr>
      <w:r>
        <w:rPr>
          <w:rFonts w:ascii="Calibri" w:hAnsi="Calibri"/>
          <w:b/>
          <w:sz w:val="22"/>
        </w:rPr>
        <w:t xml:space="preserve">UC-18: Negosiasi / Koreksi Harga: </w:t>
      </w:r>
      <w:r>
        <w:rPr>
          <w:rFonts w:ascii="Calibri" w:hAnsi="Calibri"/>
          <w:sz w:val="22"/>
        </w:rPr>
        <w:t>Ketika pengepul telah selesai menimbang sampah di lokasi dan mengajukan harga final, Customer dapat menggunakan fitur ini jika merasa nominal tersebut kurang sesuai untuk bernegosiasi secara manual atau meminta pengepul mengoreksi timbangan sebelum transaksi ditutup.</w:t>
      </w:r>
    </w:p>
    <w:p>
      <w:pPr>
        <w:spacing w:after="120"/>
        <w:ind w:left="360"/>
      </w:pPr>
      <w:r>
        <w:rPr>
          <w:rFonts w:ascii="Calibri" w:hAnsi="Calibri"/>
          <w:b/>
          <w:sz w:val="22"/>
        </w:rPr>
        <w:t xml:space="preserve">UC-19: Konfirmasi Pesanan Selesai: </w:t>
      </w:r>
      <w:r>
        <w:rPr>
          <w:rFonts w:ascii="Calibri" w:hAnsi="Calibri"/>
          <w:sz w:val="22"/>
        </w:rPr>
        <w:t>Use case ini merupakan tanda kesepakatan akhir di mana Customer mengklik tombol 'Setuju' atas berat aktual dan nominal harga yang diajukan pengepul, yang secara otomatis mengubah status transaksi menjadi COMPLETED dan mengunci data keuangan.</w:t>
      </w:r>
    </w:p>
    <w:p>
      <w:pPr>
        <w:spacing w:after="120"/>
        <w:ind w:left="360"/>
      </w:pPr>
      <w:r>
        <w:rPr>
          <w:rFonts w:ascii="Calibri" w:hAnsi="Calibri"/>
          <w:b/>
          <w:sz w:val="22"/>
        </w:rPr>
        <w:t xml:space="preserve">UC-20: Akses Struk Digital &amp; Riwayat Transaksi: </w:t>
      </w:r>
      <w:r>
        <w:rPr>
          <w:rFonts w:ascii="Calibri" w:hAnsi="Calibri"/>
          <w:sz w:val="22"/>
        </w:rPr>
        <w:t>Setelah transaksi sukses dinyatakan selesai (&lt;&lt;include&gt;&gt;), sistem secara otomatis menerbitkan struk digital (digital receipt) berisi rekapitulasi data final transaksi (tanggal, ID, detail kategori sampah, berat timbangan, total uang) yang dapat diakses kembali kapan pun lewat menu riwayat.</w:t>
      </w:r>
    </w:p>
    <w:p>
      <w:pPr>
        <w:spacing w:after="120"/>
        <w:ind w:left="360"/>
      </w:pPr>
      <w:r>
        <w:rPr>
          <w:rFonts w:ascii="Calibri" w:hAnsi="Calibri"/>
          <w:b/>
          <w:sz w:val="22"/>
        </w:rPr>
        <w:t xml:space="preserve">UC-21: Berikan Rating &amp; Foto Ulasan ke Pengepul: </w:t>
      </w:r>
      <w:r>
        <w:rPr>
          <w:rFonts w:ascii="Calibri" w:hAnsi="Calibri"/>
          <w:sz w:val="22"/>
        </w:rPr>
        <w:t>Fitur umpan balik ini memperluas (&lt;&lt;extend&gt;&gt;) proses penyelesaian pesanan, memberikan hak kepada Customer untuk menilai kinerja pengepul (kejujuran timbangan, keramahan, dan ketepatan waktu) berupa skor bintang 1-5 dan ulasan tekstual serta foto.</w:t>
      </w:r>
    </w:p>
    <w:p>
      <w:pPr>
        <w:spacing w:after="240"/>
        <w:jc w:val="left"/>
      </w:pPr>
      <w:r>
        <w:rPr>
          <w:rFonts w:ascii="Calibri" w:hAnsi="Calibri"/>
          <w:b w:val="0"/>
          <w:i w:val="0"/>
          <w:sz w:val="22"/>
        </w:rPr>
      </w:r>
    </w:p>
    <w:p>
      <w:pPr>
        <w:spacing w:after="120"/>
        <w:jc w:val="left"/>
      </w:pPr>
      <w:r>
        <w:rPr>
          <w:rFonts w:ascii="Calibri" w:hAnsi="Calibri"/>
          <w:b/>
          <w:i w:val="0"/>
          <w:sz w:val="24"/>
        </w:rPr>
        <w:t>2. Diagram Use Case - Peran Pengepul (Lapak / Gudang)</w:t>
      </w:r>
    </w:p>
    <w:p>
      <w:pPr>
        <w:spacing w:after="120"/>
        <w:jc w:val="center"/>
      </w:pPr>
      <w:r>
        <w:drawing>
          <wp:inline xmlns:a="http://schemas.openxmlformats.org/drawingml/2006/main" xmlns:pic="http://schemas.openxmlformats.org/drawingml/2006/picture">
            <wp:extent cx="5303520" cy="440486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4404868"/>
                    </a:xfrm>
                    <a:prstGeom prst="rect"/>
                  </pic:spPr>
                </pic:pic>
              </a:graphicData>
            </a:graphic>
          </wp:inline>
        </w:drawing>
      </w:r>
    </w:p>
    <w:p>
      <w:pPr>
        <w:spacing w:after="240"/>
        <w:jc w:val="center"/>
      </w:pPr>
      <w:r>
        <w:rPr>
          <w:rFonts w:ascii="Calibri" w:hAnsi="Calibri"/>
          <w:b w:val="0"/>
          <w:i/>
          <w:sz w:val="20"/>
        </w:rPr>
        <w:t>Gambar 3.2: Diagram Use Case Peran Pengepul Rongsok.in</w:t>
      </w:r>
    </w:p>
    <w:p>
      <w:pPr>
        <w:spacing w:after="120"/>
        <w:ind w:left="360"/>
      </w:pPr>
      <w:r>
        <w:rPr>
          <w:rFonts w:ascii="Calibri" w:hAnsi="Calibri"/>
          <w:b/>
          <w:sz w:val="22"/>
        </w:rPr>
        <w:t xml:space="preserve">UC-01: Registrasi Akun (Pengepul): </w:t>
      </w:r>
      <w:r>
        <w:rPr>
          <w:rFonts w:ascii="Calibri" w:hAnsi="Calibri"/>
          <w:sz w:val="22"/>
        </w:rPr>
        <w:t>Mekanisme pendaftaran akun khusus bagi mitra pengepul daur ulang dengan melampirkan informasi dasar akun. Setelah registrasi awal berhasil, sistem akan mengidentifikasi peran sebagai Pengepul dan langsung mengarahkannya untuk melengkapi profil lapak fisik sebelum bisa aktif menerima pesanan.</w:t>
      </w:r>
    </w:p>
    <w:p>
      <w:pPr>
        <w:spacing w:after="120"/>
        <w:ind w:left="360"/>
      </w:pPr>
      <w:r>
        <w:rPr>
          <w:rFonts w:ascii="Calibri" w:hAnsi="Calibri"/>
          <w:b/>
          <w:sz w:val="22"/>
        </w:rPr>
        <w:t xml:space="preserve">UC-03: Login &amp; Sesi JWT: </w:t>
      </w:r>
      <w:r>
        <w:rPr>
          <w:rFonts w:ascii="Calibri" w:hAnsi="Calibri"/>
          <w:sz w:val="22"/>
        </w:rPr>
        <w:t>Sistem memverifikasi kredensial email dan kata sandi pengepul, lalu menerbitkan JWT aman sebagai token otorisasi berumur terbatas agar pengepul dapat berinteraksi dengan API tertutup Rongsok.in.</w:t>
      </w:r>
    </w:p>
    <w:p>
      <w:pPr>
        <w:spacing w:after="120"/>
        <w:ind w:left="360"/>
      </w:pPr>
      <w:r>
        <w:rPr>
          <w:rFonts w:ascii="Calibri" w:hAnsi="Calibri"/>
          <w:b/>
          <w:sz w:val="22"/>
        </w:rPr>
        <w:t xml:space="preserve">UC-04: Kelola Profil &amp; Avatar: </w:t>
      </w:r>
      <w:r>
        <w:rPr>
          <w:rFonts w:ascii="Calibri" w:hAnsi="Calibri"/>
          <w:sz w:val="22"/>
        </w:rPr>
        <w:t>Pengepul dapat memperbarui profil personal mereka seperti foto profil, nama lengkap, serta kontak telepon operasional yang terhubung langsung ke WhatsApp sebagai jalur komunikasi eksternal utama dengan Customer.</w:t>
      </w:r>
    </w:p>
    <w:p>
      <w:pPr>
        <w:spacing w:after="120"/>
        <w:ind w:left="360"/>
      </w:pPr>
      <w:r>
        <w:rPr>
          <w:rFonts w:ascii="Calibri" w:hAnsi="Calibri"/>
          <w:b/>
          <w:sz w:val="22"/>
        </w:rPr>
        <w:t xml:space="preserve">UC-05: Lengkapi Profil &amp; Foto Lapak: </w:t>
      </w:r>
      <w:r>
        <w:rPr>
          <w:rFonts w:ascii="Calibri" w:hAnsi="Calibri"/>
          <w:sz w:val="22"/>
        </w:rPr>
        <w:t>Fitur wajib pasca-registrasi (&lt;&lt;extend&gt;&gt;) yang memungkinkan Pengepul mengisi data lapak fisik mencakup nama lapak/gudang, radius layanan operasional (dalam km), mengunggah foto gudang, serta mengaktifkan status buka/tutup lapak di peta digital.</w:t>
      </w:r>
    </w:p>
    <w:p>
      <w:pPr>
        <w:spacing w:after="120"/>
        <w:ind w:left="360"/>
      </w:pPr>
      <w:r>
        <w:rPr>
          <w:rFonts w:ascii="Calibri" w:hAnsi="Calibri"/>
          <w:b/>
          <w:sz w:val="22"/>
        </w:rPr>
        <w:t xml:space="preserve">UC-11: Atur Katalog Harga &amp; Kategori Sampah: </w:t>
      </w:r>
      <w:r>
        <w:rPr>
          <w:rFonts w:ascii="Calibri" w:hAnsi="Calibri"/>
          <w:sz w:val="22"/>
        </w:rPr>
        <w:t>Pengepul memiliki kendali penuh untuk mengelola daftar kategori sampah yang mereka terima berdasarkan data master. Pengepul dapat menyetel rentang harga beli minimum dan maksimum per kilogram untuk menjaga transparansi nilai tawar kepada calon Customer.</w:t>
      </w:r>
    </w:p>
    <w:p>
      <w:pPr>
        <w:spacing w:after="120"/>
        <w:ind w:left="360"/>
      </w:pPr>
      <w:r>
        <w:rPr>
          <w:rFonts w:ascii="Calibri" w:hAnsi="Calibri"/>
          <w:b/>
          <w:sz w:val="22"/>
        </w:rPr>
        <w:t xml:space="preserve">UC-15: Terima Notifikasi Pesanan Real-time (Socket.IO): </w:t>
      </w:r>
      <w:r>
        <w:rPr>
          <w:rFonts w:ascii="Calibri" w:hAnsi="Calibri"/>
          <w:sz w:val="22"/>
        </w:rPr>
        <w:t>Melalui koneksi Socket.IO yang terjalin terus-menerus, Pengepul akan mendapatkan alarm visual dan suara di layar smartphone secara real-time apabila ada pesanan Customer terdekat masuk dalam radius jangkauan lapak mereka.</w:t>
      </w:r>
    </w:p>
    <w:p>
      <w:pPr>
        <w:spacing w:after="120"/>
        <w:ind w:left="360"/>
      </w:pPr>
      <w:r>
        <w:rPr>
          <w:rFonts w:ascii="Calibri" w:hAnsi="Calibri"/>
          <w:b/>
          <w:sz w:val="22"/>
        </w:rPr>
        <w:t xml:space="preserve">UC-16: Terima / Tolak Order: </w:t>
      </w:r>
      <w:r>
        <w:rPr>
          <w:rFonts w:ascii="Calibri" w:hAnsi="Calibri"/>
          <w:sz w:val="22"/>
        </w:rPr>
        <w:t>Pengepul memiliki waktu maksimal 15 menit untuk meninjau detail pesanan (foto sampah, alamat, estimasi berat) dan memutuskan untuk menerimanya (CONFIRMED) atau menolak pesanan tersebut agar dilempar ke pengepul lain sebelum otomatis dibatalkan sistem.</w:t>
      </w:r>
    </w:p>
    <w:p>
      <w:pPr>
        <w:spacing w:after="120"/>
        <w:ind w:left="360"/>
      </w:pPr>
      <w:r>
        <w:rPr>
          <w:rFonts w:ascii="Calibri" w:hAnsi="Calibri"/>
          <w:b/>
          <w:sz w:val="22"/>
        </w:rPr>
        <w:t xml:space="preserve">UC-17: Input Berat Aktual &amp; Bukti Foto Timbangan: </w:t>
      </w:r>
      <w:r>
        <w:rPr>
          <w:rFonts w:ascii="Calibri" w:hAnsi="Calibri"/>
          <w:sz w:val="22"/>
        </w:rPr>
        <w:t>Setelah tiba di lokasi Customer dan melakukan pengukuran berat secara fisik, Pengepul wajib menginput angka timbangan aktual (kg) ke sistem serta mengunggah foto bukti timbangan nyata atau nota digital sebagai jaminan kejujuran transaksi.</w:t>
      </w:r>
    </w:p>
    <w:p>
      <w:pPr>
        <w:spacing w:after="120"/>
        <w:ind w:left="360"/>
      </w:pPr>
      <w:r>
        <w:rPr>
          <w:rFonts w:ascii="Calibri" w:hAnsi="Calibri"/>
          <w:b/>
          <w:sz w:val="22"/>
        </w:rPr>
        <w:t xml:space="preserve">UC-20: Akses Struk Digital &amp; Riwayat Transaksi: </w:t>
      </w:r>
      <w:r>
        <w:rPr>
          <w:rFonts w:ascii="Calibri" w:hAnsi="Calibri"/>
          <w:sz w:val="22"/>
        </w:rPr>
        <w:t>Sama seperti Customer, Pengepul dapat membuka arsip riwayat transaksi masa lalu mereka untuk memantau performa bisnis, total omzet, volume sampah yang dikumpulkan, serta mengunduh struk digital resmi yang diterbitkan oleh sistem.</w:t>
      </w:r>
    </w:p>
    <w:p>
      <w:pPr>
        <w:spacing w:after="120"/>
        <w:ind w:left="360"/>
      </w:pPr>
      <w:r>
        <w:rPr>
          <w:rFonts w:ascii="Calibri" w:hAnsi="Calibri"/>
          <w:b/>
          <w:sz w:val="22"/>
        </w:rPr>
        <w:t xml:space="preserve">UC-22: Berikan Rating Kualitas Sampah Customer: </w:t>
      </w:r>
      <w:r>
        <w:rPr>
          <w:rFonts w:ascii="Calibri" w:hAnsi="Calibri"/>
          <w:sz w:val="22"/>
        </w:rPr>
        <w:t>Guna membangun ekosistem yang sehat, Pengepul memiliki hak memperluas (&lt;&lt;extend&gt;&gt;) transaksi akhir dengan memberikan rating bintang 1-5 kepada Customer untuk menilai kebersihan sampah (tidak basah/berbau busuk) serta kesesuaian deskripsi awal.</w:t>
      </w:r>
    </w:p>
    <w:p>
      <w:pPr>
        <w:spacing w:after="240"/>
        <w:jc w:val="left"/>
      </w:pPr>
      <w:r>
        <w:rPr>
          <w:rFonts w:ascii="Calibri" w:hAnsi="Calibri"/>
          <w:b w:val="0"/>
          <w:i w:val="0"/>
          <w:sz w:val="22"/>
        </w:rPr>
      </w:r>
    </w:p>
    <w:p>
      <w:pPr>
        <w:spacing w:after="120"/>
        <w:jc w:val="left"/>
      </w:pPr>
      <w:r>
        <w:rPr>
          <w:rFonts w:ascii="Calibri" w:hAnsi="Calibri"/>
          <w:b/>
          <w:i w:val="0"/>
          <w:sz w:val="24"/>
        </w:rPr>
        <w:t>3. Diagram Use Case - Peran Admin (Tim Pengelola)</w:t>
      </w:r>
    </w:p>
    <w:p>
      <w:pPr>
        <w:spacing w:after="120"/>
        <w:jc w:val="center"/>
      </w:pPr>
      <w:r>
        <w:drawing>
          <wp:inline xmlns:a="http://schemas.openxmlformats.org/drawingml/2006/main" xmlns:pic="http://schemas.openxmlformats.org/drawingml/2006/picture">
            <wp:extent cx="5303520" cy="5719746"/>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5719746"/>
                    </a:xfrm>
                    <a:prstGeom prst="rect"/>
                  </pic:spPr>
                </pic:pic>
              </a:graphicData>
            </a:graphic>
          </wp:inline>
        </w:drawing>
      </w:r>
    </w:p>
    <w:p>
      <w:pPr>
        <w:spacing w:after="240"/>
        <w:jc w:val="center"/>
      </w:pPr>
      <w:r>
        <w:rPr>
          <w:rFonts w:ascii="Calibri" w:hAnsi="Calibri"/>
          <w:b w:val="0"/>
          <w:i/>
          <w:sz w:val="20"/>
        </w:rPr>
        <w:t>Gambar 3.3: Diagram Use Case Peran Admin Rongsok.in</w:t>
      </w:r>
    </w:p>
    <w:p>
      <w:pPr>
        <w:spacing w:after="120"/>
        <w:ind w:left="360"/>
      </w:pPr>
      <w:r>
        <w:rPr>
          <w:rFonts w:ascii="Calibri" w:hAnsi="Calibri"/>
          <w:b/>
          <w:sz w:val="22"/>
        </w:rPr>
        <w:t xml:space="preserve">UC-03: Login &amp; Sesi JWT: </w:t>
      </w:r>
      <w:r>
        <w:rPr>
          <w:rFonts w:ascii="Calibri" w:hAnsi="Calibri"/>
          <w:sz w:val="22"/>
        </w:rPr>
        <w:t>Proses otentikasi khusus bagi akun dengan peran (role) Admin menggunakan panel masuk internal untuk memperoleh token akses administratif tingkat tinggi yang divalidasi ketat oleh sistem keamanan backend.</w:t>
      </w:r>
    </w:p>
    <w:p>
      <w:pPr>
        <w:spacing w:after="120"/>
        <w:ind w:left="360"/>
      </w:pPr>
      <w:r>
        <w:rPr>
          <w:rFonts w:ascii="Calibri" w:hAnsi="Calibri"/>
          <w:b/>
          <w:sz w:val="22"/>
        </w:rPr>
        <w:t xml:space="preserve">UC-12: Kelola Data Master Kategori Sampah: </w:t>
      </w:r>
      <w:r>
        <w:rPr>
          <w:rFonts w:ascii="Calibri" w:hAnsi="Calibri"/>
          <w:sz w:val="22"/>
        </w:rPr>
        <w:t>Admin bertanggung jawab penuh untuk mengelola master data kategori sampah di dalam database (seperti menambah jenis sampah baru, memperbarui ikon kategori, atau menonaktifkan kategori yang tidak relevan) yang nantinya diakses oleh seluruh Pengepul untuk katalog harga mereka.</w:t>
      </w:r>
    </w:p>
    <w:p>
      <w:pPr>
        <w:spacing w:after="120"/>
        <w:ind w:left="360"/>
      </w:pPr>
      <w:r>
        <w:rPr>
          <w:rFonts w:ascii="Calibri" w:hAnsi="Calibri"/>
          <w:b/>
          <w:sz w:val="22"/>
        </w:rPr>
        <w:t xml:space="preserve">UC-23: Monitoring Seluruh Transaksi Platform: </w:t>
      </w:r>
      <w:r>
        <w:rPr>
          <w:rFonts w:ascii="Calibri" w:hAnsi="Calibri"/>
          <w:sz w:val="22"/>
        </w:rPr>
        <w:t>Admin memiliki akses eksklusif ke dashboard pemantauan menyeluruh untuk mengawasi status semua transaksi berjalan, menganalisis grafik volume daur ulang kota, serta menengahi sengketa (dispute) jika terjadi perselisihan rating atau ketidakjujuran timbangan antar pengguna.</w:t>
      </w:r>
    </w:p>
    <w:p>
      <w:pPr>
        <w:spacing w:after="240"/>
        <w:jc w:val="left"/>
      </w:pPr>
      <w:r>
        <w:rPr>
          <w:rFonts w:ascii="Calibri" w:hAnsi="Calibri"/>
          <w:b w:val="0"/>
          <w:i w:val="0"/>
          <w:sz w:val="22"/>
        </w:rPr>
      </w:r>
    </w:p>
    <w:p>
      <w:pPr>
        <w:keepNext/>
        <w:spacing w:before="120" w:after="80"/>
        <w:jc w:val="left"/>
      </w:pPr>
      <w:r>
        <w:rPr>
          <w:rFonts w:ascii="Times New Roman" w:hAnsi="Times New Roman"/>
          <w:b/>
          <w:color w:val="374151"/>
          <w:sz w:val="24"/>
        </w:rPr>
        <w:t>b. Activity Diagram</w:t>
      </w:r>
    </w:p>
    <w:p>
      <w:r>
        <w:t>Alur aktivitas transaksi daur ulang rongsokan pada platform Rongsok.in dipecah menjadi lima diagram aktivitas utama untuk memberikan visualisasi yang mendalam dan berfokus pada peran masing-masing aktor serta logika sistem di setiap fasenya. Masing-masing alur aktivitas tersebut dijelaskan sebagai berikut:</w:t>
      </w:r>
    </w:p>
    <w:p>
      <w:pPr>
        <w:keepNext/>
        <w:spacing w:before="120" w:after="80"/>
        <w:jc w:val="left"/>
      </w:pPr>
      <w:r>
        <w:rPr>
          <w:rFonts w:ascii="Times New Roman" w:hAnsi="Times New Roman"/>
          <w:b/>
          <w:color w:val="374151"/>
          <w:sz w:val="24"/>
        </w:rPr>
        <w:t>1. Pembuatan Pesanan Customer</w:t>
      </w:r>
    </w:p>
    <w:p>
      <w:r>
        <w:t>Diagram aktivitas pertama ini memodelkan seluruh aktivitas awal yang dilakukan oleh aktor Customer ketika ingin menjual barang rongsokan. Alur kerja dimulai saat Customer membuka halaman pembuatan pesanan pada aplikasi, dilanjutkan dengan memasukkan perkiraan estimasi berat barang (dalam kilogram), mengunggah foto kondisi fisik sampah, serta memilih metode penyerahan transaksi (apakah Minta Jemput/Pick-up ataupun Antar Sendiri/Drop-off). Sebelum formulir dikirim, sistem akan meminta otorisasi akses geolocation API pada browser/smartphone untuk merekam titik koordinat GPS presisi dari Customer demi memudahkan pengepul melakukan navigasi ke lokasi penjemputan.</w:t>
      </w:r>
    </w:p>
    <w:p>
      <w:pPr>
        <w:spacing w:before="120" w:after="120"/>
        <w:jc w:val="center"/>
      </w:pPr>
      <w:r>
        <w:drawing>
          <wp:inline xmlns:a="http://schemas.openxmlformats.org/drawingml/2006/main" xmlns:pic="http://schemas.openxmlformats.org/drawingml/2006/picture">
            <wp:extent cx="3840480" cy="4840685"/>
            <wp:docPr id="1" name="Picture 1"/>
            <wp:cNvGraphicFramePr>
              <a:graphicFrameLocks noChangeAspect="1"/>
            </wp:cNvGraphicFramePr>
            <a:graphic>
              <a:graphicData uri="http://schemas.openxmlformats.org/drawingml/2006/picture">
                <pic:pic>
                  <pic:nvPicPr>
                    <pic:cNvPr id="0" name="1. Pembuatan Pesanan Customer.png"/>
                    <pic:cNvPicPr/>
                  </pic:nvPicPr>
                  <pic:blipFill>
                    <a:blip r:embed="rId9"/>
                    <a:stretch>
                      <a:fillRect/>
                    </a:stretch>
                  </pic:blipFill>
                  <pic:spPr>
                    <a:xfrm>
                      <a:off x="0" y="0"/>
                      <a:ext cx="3840480" cy="4840685"/>
                    </a:xfrm>
                    <a:prstGeom prst="rect"/>
                  </pic:spPr>
                </pic:pic>
              </a:graphicData>
            </a:graphic>
          </wp:inline>
        </w:drawing>
      </w:r>
    </w:p>
    <w:p/>
    <w:p>
      <w:pPr>
        <w:keepNext/>
        <w:spacing w:before="120" w:after="80"/>
        <w:jc w:val="left"/>
      </w:pPr>
      <w:r>
        <w:rPr>
          <w:rFonts w:ascii="Times New Roman" w:hAnsi="Times New Roman"/>
          <w:b/>
          <w:color w:val="374151"/>
          <w:sz w:val="24"/>
        </w:rPr>
        <w:t>2. Proses Sistem (Backend Matching)</w:t>
      </w:r>
    </w:p>
    <w:p>
      <w:r>
        <w:t>Diagram aktivitas kedua ini menggambarkan rangkaian aktivitas internal terotomatisasi di sisi server (backend) saat menanggapi pembuatan pesanan baru. Sistem pertama-tama mengunggah file foto sampah secara asinkron ke Cloudinary Storage dan memverifikasi token JWT untuk mengautentikasi identitas Customer. Selanjutnya, backend mengeksekusi spatial query PostgreSQL/PostGIS menggunakan fungsi ST_DWithin dan ST_Distance untuk menyaring daftar pengepul aktif dalam radius jangkauan. Jika pengepul yang sesuai ditemukan, sistem akan menyimpan record order dengan status PENDING dan mem-broadcast rincian notifikasi tersebut via Socket.IO ke room pengepul terkait. Namun, jika tidak ada pengepul aktif, sistem akan langsung mengirimkan respon notifikasi ke halaman Customer bahwa pengepul di sekitar area tersebut sedang sibuk atau tidak tersedia.</w:t>
      </w:r>
    </w:p>
    <w:p>
      <w:pPr>
        <w:spacing w:before="120" w:after="120"/>
        <w:jc w:val="center"/>
      </w:pPr>
      <w:r>
        <w:drawing>
          <wp:inline xmlns:a="http://schemas.openxmlformats.org/drawingml/2006/main" xmlns:pic="http://schemas.openxmlformats.org/drawingml/2006/picture">
            <wp:extent cx="4114800" cy="3191733"/>
            <wp:docPr id="2" name="Picture 2"/>
            <wp:cNvGraphicFramePr>
              <a:graphicFrameLocks noChangeAspect="1"/>
            </wp:cNvGraphicFramePr>
            <a:graphic>
              <a:graphicData uri="http://schemas.openxmlformats.org/drawingml/2006/picture">
                <pic:pic>
                  <pic:nvPicPr>
                    <pic:cNvPr id="0" name="2. Proses Sistem (Backend Matching).png"/>
                    <pic:cNvPicPr/>
                  </pic:nvPicPr>
                  <pic:blipFill>
                    <a:blip r:embed="rId10"/>
                    <a:stretch>
                      <a:fillRect/>
                    </a:stretch>
                  </pic:blipFill>
                  <pic:spPr>
                    <a:xfrm>
                      <a:off x="0" y="0"/>
                      <a:ext cx="4114800" cy="3191733"/>
                    </a:xfrm>
                    <a:prstGeom prst="rect"/>
                  </pic:spPr>
                </pic:pic>
              </a:graphicData>
            </a:graphic>
          </wp:inline>
        </w:drawing>
      </w:r>
    </w:p>
    <w:p/>
    <w:p>
      <w:pPr>
        <w:keepNext/>
        <w:spacing w:before="120" w:after="80"/>
        <w:jc w:val="left"/>
      </w:pPr>
      <w:r>
        <w:rPr>
          <w:rFonts w:ascii="Times New Roman" w:hAnsi="Times New Roman"/>
          <w:b/>
          <w:color w:val="374151"/>
          <w:sz w:val="24"/>
        </w:rPr>
        <w:t>3. Penanganan Order oleh Pengepul</w:t>
      </w:r>
    </w:p>
    <w:p>
      <w:r>
        <w:t>Diagram aktivitas ketiga memfokuskan alur pada aktivitas yang terjadi pada aktor Pengepul (Collector) saat menerima penawaran pesanan. Pengepul menerima notifikasi secara real-time melalui koneksi WebSockets Socket.IO dan dihadapkan pada keputusan untuk mengambil (terima) atau menolak pesanan tersebut. Jika diabaikan atau ditolak, alur berakhir untuk pengepul tersebut. Jika diterima, status pesanan diperbarui menjadi CONFIRMED, dan pengepul segera bergerak menuju lokasi Customer. Setelah sampai di titik koordinat, pengepul menimbang sampah menggunakan timbangan digital fisik, memasukkan data berat aktual ke dalam aplikasi, serta mengunggah bukti visual timbangan atau nota tulis (transactionProofUrl) guna meminimalkan sengketa data, sebelum akhirnya mengirimkan harga transaksi final ke sistem.</w:t>
      </w:r>
    </w:p>
    <w:p>
      <w:pPr>
        <w:spacing w:before="120" w:after="120"/>
        <w:jc w:val="center"/>
      </w:pPr>
      <w:r>
        <w:drawing>
          <wp:inline xmlns:a="http://schemas.openxmlformats.org/drawingml/2006/main" xmlns:pic="http://schemas.openxmlformats.org/drawingml/2006/picture">
            <wp:extent cx="3840480" cy="4939485"/>
            <wp:docPr id="3" name="Picture 3"/>
            <wp:cNvGraphicFramePr>
              <a:graphicFrameLocks noChangeAspect="1"/>
            </wp:cNvGraphicFramePr>
            <a:graphic>
              <a:graphicData uri="http://schemas.openxmlformats.org/drawingml/2006/picture">
                <pic:pic>
                  <pic:nvPicPr>
                    <pic:cNvPr id="0" name="3. Penanganan Order oleh Pengepul.png"/>
                    <pic:cNvPicPr/>
                  </pic:nvPicPr>
                  <pic:blipFill>
                    <a:blip r:embed="rId11"/>
                    <a:stretch>
                      <a:fillRect/>
                    </a:stretch>
                  </pic:blipFill>
                  <pic:spPr>
                    <a:xfrm>
                      <a:off x="0" y="0"/>
                      <a:ext cx="3840480" cy="4939485"/>
                    </a:xfrm>
                    <a:prstGeom prst="rect"/>
                  </pic:spPr>
                </pic:pic>
              </a:graphicData>
            </a:graphic>
          </wp:inline>
        </w:drawing>
      </w:r>
    </w:p>
    <w:p/>
    <w:p>
      <w:pPr>
        <w:keepNext/>
        <w:spacing w:before="120" w:after="80"/>
        <w:jc w:val="left"/>
      </w:pPr>
      <w:r>
        <w:rPr>
          <w:rFonts w:ascii="Times New Roman" w:hAnsi="Times New Roman"/>
          <w:b/>
          <w:color w:val="374151"/>
          <w:sz w:val="24"/>
        </w:rPr>
        <w:t>4. Konfirmasi &amp; Penyelesaian Transaksi</w:t>
      </w:r>
    </w:p>
    <w:p>
      <w:r>
        <w:t>Diagram aktivitas keempat mendeskripsikan proses validasi akhir dan penyelesaian finansial di sisi Customer. Saat Pengepul selesai mengirimkan data berat dan harga final, Customer menerima notifikasi rincian nota digital di layar perangkat mereka. Jika Customer tidak setuju dengan hasil timbangan, Customer dapat melakukan negosiasi manual di lapangan dan meminta penimbangan ulang barang rongsokan. Namun, jika Customer menyetujui detail berat dan nominal tersebut, Customer akan mengonfirmasi transaksi dan melakukan transaksi pembayaran. Sistem selanjutnya memperbarui status pesanan menjadi COMPLETED, menerbitkan record struk digital permanen (Receipt) yang mengikat data transaksi dan foto bukti timbangan, serta mengirimkan struk digital tersebut kepada kedua pihak.</w:t>
      </w:r>
    </w:p>
    <w:p>
      <w:pPr>
        <w:spacing w:before="120" w:after="120"/>
        <w:jc w:val="center"/>
      </w:pPr>
      <w:r>
        <w:drawing>
          <wp:inline xmlns:a="http://schemas.openxmlformats.org/drawingml/2006/main" xmlns:pic="http://schemas.openxmlformats.org/drawingml/2006/picture">
            <wp:extent cx="3840480" cy="3568243"/>
            <wp:docPr id="4" name="Picture 4"/>
            <wp:cNvGraphicFramePr>
              <a:graphicFrameLocks noChangeAspect="1"/>
            </wp:cNvGraphicFramePr>
            <a:graphic>
              <a:graphicData uri="http://schemas.openxmlformats.org/drawingml/2006/picture">
                <pic:pic>
                  <pic:nvPicPr>
                    <pic:cNvPr id="0" name="4. Konfirmasi &amp; Penyelesaian Transaksi.png"/>
                    <pic:cNvPicPr/>
                  </pic:nvPicPr>
                  <pic:blipFill>
                    <a:blip r:embed="rId12"/>
                    <a:stretch>
                      <a:fillRect/>
                    </a:stretch>
                  </pic:blipFill>
                  <pic:spPr>
                    <a:xfrm>
                      <a:off x="0" y="0"/>
                      <a:ext cx="3840480" cy="3568243"/>
                    </a:xfrm>
                    <a:prstGeom prst="rect"/>
                  </pic:spPr>
                </pic:pic>
              </a:graphicData>
            </a:graphic>
          </wp:inline>
        </w:drawing>
      </w:r>
    </w:p>
    <w:p/>
    <w:p>
      <w:pPr>
        <w:keepNext/>
        <w:spacing w:before="120" w:after="80"/>
        <w:jc w:val="left"/>
      </w:pPr>
      <w:r>
        <w:rPr>
          <w:rFonts w:ascii="Times New Roman" w:hAnsi="Times New Roman"/>
          <w:b/>
          <w:color w:val="374151"/>
          <w:sz w:val="24"/>
        </w:rPr>
        <w:t>5. Review &amp; Penutupan</w:t>
      </w:r>
    </w:p>
    <w:p>
      <w:r>
        <w:t>Diagram aktivitas kelima sekaligus penutup menggambarkan alur pasca-transaksi yang dirancang untuk membangun reputasi dan transparansi ekosistem daur ulang melalui Mutual Rating. Setelah transaksi dikonfirmasi selesai (status COMPLETED), antarmuka platform Rongsok.in secara otomatis memicu pop-up ulasan. Customer memberikan penilaian bintang 1 s.d. 5, ulasan tertulis, serta melampirkan foto pelayanan pengepul (photoUrl). Di sisi lain, Pengepul juga memberikan penilaian berupa rating bintang terhadap kebersihan sampah serta keakuratan deskripsi yang dibuat oleh Customer guna menjamin keadilan ekosistem marketplace daur ulang.</w:t>
      </w:r>
    </w:p>
    <w:p>
      <w:pPr>
        <w:spacing w:before="120" w:after="120"/>
        <w:jc w:val="center"/>
      </w:pPr>
      <w:r>
        <w:drawing>
          <wp:inline xmlns:a="http://schemas.openxmlformats.org/drawingml/2006/main" xmlns:pic="http://schemas.openxmlformats.org/drawingml/2006/picture">
            <wp:extent cx="3200400" cy="3130558"/>
            <wp:docPr id="5" name="Picture 5"/>
            <wp:cNvGraphicFramePr>
              <a:graphicFrameLocks noChangeAspect="1"/>
            </wp:cNvGraphicFramePr>
            <a:graphic>
              <a:graphicData uri="http://schemas.openxmlformats.org/drawingml/2006/picture">
                <pic:pic>
                  <pic:nvPicPr>
                    <pic:cNvPr id="0" name=" 5. Review &amp; Penutupan.png"/>
                    <pic:cNvPicPr/>
                  </pic:nvPicPr>
                  <pic:blipFill>
                    <a:blip r:embed="rId13"/>
                    <a:stretch>
                      <a:fillRect/>
                    </a:stretch>
                  </pic:blipFill>
                  <pic:spPr>
                    <a:xfrm>
                      <a:off x="0" y="0"/>
                      <a:ext cx="3200400" cy="3130558"/>
                    </a:xfrm>
                    <a:prstGeom prst="rect"/>
                  </pic:spPr>
                </pic:pic>
              </a:graphicData>
            </a:graphic>
          </wp:inline>
        </w:drawing>
      </w:r>
    </w:p>
    <w:p/>
    <w:p>
      <w:pPr>
        <w:keepNext/>
        <w:spacing w:before="120" w:after="80"/>
        <w:jc w:val="left"/>
      </w:pPr>
      <w:r>
        <w:rPr>
          <w:rFonts w:ascii="Times New Roman" w:hAnsi="Times New Roman"/>
          <w:b/>
          <w:color w:val="374151"/>
          <w:sz w:val="24"/>
        </w:rPr>
        <w:t>c. Flowchart Sistem (Logika Discovery Spasial)</w:t>
      </w:r>
    </w:p>
    <w:p>
      <w:r>
        <w:t>Flowchart ini memvisualisasikan bagaimana sistem backend melakukan kalkulasi spasial (Geolocation Query) terotomatisasi ketika Customer melakukan pencarian pengepul atau mengirim order:</w:t>
      </w:r>
    </w:p>
    <w:p>
      <w:pPr>
        <w:spacing w:line="240" w:lineRule="auto"/>
        <w:jc w:val="left"/>
      </w:pPr>
      <w:r>
        <w:rPr>
          <w:rFonts w:ascii="Consolas" w:hAnsi="Consolas"/>
          <w:b/>
          <w:sz w:val="18"/>
        </w:rPr>
        <w:t xml:space="preserve">  [ Mulai: Pencarian Pengepul Terdekat ]</w:t>
        <w:br/>
        <w:t xml:space="preserve">                     │</w:t>
        <w:br/>
        <w:t xml:space="preserve">                     ▼</w:t>
        <w:br/>
        <w:t xml:space="preserve">      [ Tangkap Koordinat GPS User ] ──► (lat, lng)</w:t>
        <w:br/>
        <w:t xml:space="preserve">                     │</w:t>
        <w:br/>
        <w:t xml:space="preserve">                     ▼</w:t>
        <w:br/>
        <w:t xml:space="preserve">      [ Dapatkan data categoryId ]</w:t>
        <w:br/>
        <w:t xml:space="preserve">                     │</w:t>
        <w:br/>
        <w:t xml:space="preserve">                     ▼</w:t>
        <w:br/>
        <w:t xml:space="preserve">      [ Eksekusi Query Spasial PostGIS ]</w:t>
        <w:br/>
        <w:t xml:space="preserve">      - ST_DWithin(u.location, UserPoint, cp.radiusKm * 1000)</w:t>
        <w:br/>
        <w:t xml:space="preserve">      - Filter cp.isOpen = true &amp; cc.categoryId = categoryId</w:t>
        <w:br/>
        <w:t xml:space="preserve">                     │</w:t>
        <w:br/>
        <w:t xml:space="preserve">                     ▼</w:t>
        <w:br/>
        <w:t xml:space="preserve">             Apakah Pengepul</w:t>
        <w:br/>
        <w:t xml:space="preserve">                Ditemukan?</w:t>
        <w:br/>
        <w:t xml:space="preserve">               /         \</w:t>
        <w:br/>
        <w:t xml:space="preserve">             YA           TIDAK</w:t>
        <w:br/>
        <w:t xml:space="preserve">            /               \</w:t>
        <w:br/>
        <w:t xml:space="preserve">           ▼                 ▼</w:t>
        <w:br/>
        <w:t xml:space="preserve">  [ Lakukan Sorting: ]    [ Kembalikan Error 404:</w:t>
        <w:br/>
        <w:t xml:space="preserve">  1. isPremium DESC        "Tidak ada pengepul terdekat"]</w:t>
        <w:br/>
        <w:t xml:space="preserve">  2. distance ASC            </w:t>
        <w:br/>
        <w:t xml:space="preserve">  3. avgRating DESC          </w:t>
        <w:br/>
        <w:t xml:space="preserve">           │</w:t>
        <w:br/>
        <w:t xml:space="preserve">           ▼</w:t>
        <w:br/>
        <w:t xml:space="preserve">  [ Kirim Response List Pengepul ]</w:t>
        <w:br/>
        <w:t xml:space="preserve">           │</w:t>
        <w:br/>
        <w:t xml:space="preserve">           ▼</w:t>
        <w:br/>
        <w:t xml:space="preserve">    [ Selesai ]</w:t>
      </w:r>
    </w:p>
    <w:p>
      <w:pPr>
        <w:keepNext/>
        <w:spacing w:before="120" w:after="80"/>
        <w:jc w:val="left"/>
      </w:pPr>
      <w:r>
        <w:rPr>
          <w:rFonts w:ascii="Times New Roman" w:hAnsi="Times New Roman"/>
          <w:b/>
          <w:color w:val="374151"/>
          <w:sz w:val="24"/>
        </w:rPr>
        <w:t>d. Perancangan Basis Data</w:t>
      </w:r>
    </w:p>
    <w:p>
      <w:r>
        <w:t>Struktur data yang dirancang menggunakan basis data relasional PostgreSQL (Supabase) dengan dukungan ekstensi geospasial PostGIS. Prisma ORM digunakan sebagai data mapper. Berikut adalah spesifikasi kamus data untuk masing-masing tabel yang digunakan, termasuk 4 kolom penampung URL gambar terbaru yang telah berhasil diintegrasikan:</w:t>
      </w:r>
    </w:p>
    <w:p>
      <w:pPr>
        <w:keepNext/>
        <w:spacing w:before="120" w:after="80"/>
        <w:jc w:val="left"/>
      </w:pPr>
      <w:r>
        <w:rPr>
          <w:rFonts w:ascii="Times New Roman" w:hAnsi="Times New Roman"/>
          <w:b/>
          <w:color w:val="374151"/>
          <w:sz w:val="24"/>
        </w:rPr>
        <w:t>Kamus Data Tabel: User</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unik pengenal pengguna</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lengkap pengguna</w:t>
            </w:r>
          </w:p>
        </w:tc>
      </w:tr>
      <w:tr>
        <w:tc>
          <w:tcPr>
            <w:tcW w:type="dxa" w:w="2340"/>
            <w:tcMar>
              <w:top w:w="100" w:type="dxa"/>
              <w:bottom w:w="100" w:type="dxa"/>
              <w:left w:w="150" w:type="dxa"/>
              <w:right w:w="150" w:type="dxa"/>
            </w:tcMar>
          </w:tcPr>
          <w:p>
            <w:r>
              <w:rPr>
                <w:b/>
              </w:rPr>
              <w:t>email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Alamat email unik untuk login</w:t>
            </w:r>
          </w:p>
        </w:tc>
      </w:tr>
      <w:tr>
        <w:tc>
          <w:tcPr>
            <w:tcW w:type="dxa" w:w="2340"/>
            <w:tcMar>
              <w:top w:w="100" w:type="dxa"/>
              <w:bottom w:w="100" w:type="dxa"/>
              <w:left w:w="150" w:type="dxa"/>
              <w:right w:w="150" w:type="dxa"/>
            </w:tcMar>
          </w:tcPr>
          <w:p>
            <w:r>
              <w:rPr>
                <w:b/>
              </w:rPr>
              <w:t>passwordHash</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Password terenkripsi Bcrypt</w:t>
            </w:r>
          </w:p>
        </w:tc>
      </w:tr>
      <w:tr>
        <w:tc>
          <w:tcPr>
            <w:tcW w:type="dxa" w:w="2340"/>
            <w:tcMar>
              <w:top w:w="100" w:type="dxa"/>
              <w:bottom w:w="100" w:type="dxa"/>
              <w:left w:w="150" w:type="dxa"/>
              <w:right w:w="150" w:type="dxa"/>
            </w:tcMar>
          </w:tcPr>
          <w:p>
            <w:r>
              <w:rPr>
                <w:b/>
              </w:rPr>
              <w:t>role</w:t>
            </w:r>
          </w:p>
        </w:tc>
        <w:tc>
          <w:tcPr>
            <w:tcW w:type="dxa" w:w="2340"/>
            <w:tcMar>
              <w:top w:w="100" w:type="dxa"/>
              <w:bottom w:w="100" w:type="dxa"/>
              <w:left w:w="150" w:type="dxa"/>
              <w:right w:w="150" w:type="dxa"/>
            </w:tcMar>
          </w:tcPr>
          <w:p>
            <w:r>
              <w:t>Enum (Role)</w:t>
            </w:r>
          </w:p>
        </w:tc>
        <w:tc>
          <w:tcPr>
            <w:tcW w:type="dxa" w:w="2340"/>
            <w:tcMar>
              <w:top w:w="100" w:type="dxa"/>
              <w:bottom w:w="100" w:type="dxa"/>
              <w:left w:w="150" w:type="dxa"/>
              <w:right w:w="150" w:type="dxa"/>
            </w:tcMar>
          </w:tcPr>
          <w:p>
            <w:r>
              <w:t>Default: CUSTOMER</w:t>
            </w:r>
          </w:p>
        </w:tc>
        <w:tc>
          <w:tcPr>
            <w:tcW w:type="dxa" w:w="2340"/>
            <w:tcMar>
              <w:top w:w="100" w:type="dxa"/>
              <w:bottom w:w="100" w:type="dxa"/>
              <w:left w:w="150" w:type="dxa"/>
              <w:right w:w="150" w:type="dxa"/>
            </w:tcMar>
          </w:tcPr>
          <w:p>
            <w:r>
              <w:t>Pilihan role: CUSTOMER, COLLECTOR, ADMIN</w:t>
            </w:r>
          </w:p>
        </w:tc>
      </w:tr>
      <w:tr>
        <w:tc>
          <w:tcPr>
            <w:tcW w:type="dxa" w:w="2340"/>
            <w:tcMar>
              <w:top w:w="100" w:type="dxa"/>
              <w:bottom w:w="100" w:type="dxa"/>
              <w:left w:w="150" w:type="dxa"/>
              <w:right w:w="150" w:type="dxa"/>
            </w:tcMar>
          </w:tcPr>
          <w:p>
            <w:r>
              <w:rPr>
                <w:b/>
              </w:rPr>
              <w:t>avatarUrl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profil pengguna (Terbaru)</w:t>
            </w:r>
          </w:p>
        </w:tc>
      </w:tr>
      <w:tr>
        <w:tc>
          <w:tcPr>
            <w:tcW w:type="dxa" w:w="2340"/>
            <w:tcMar>
              <w:top w:w="100" w:type="dxa"/>
              <w:bottom w:w="100" w:type="dxa"/>
              <w:left w:w="150" w:type="dxa"/>
              <w:right w:w="150" w:type="dxa"/>
            </w:tcMar>
          </w:tcPr>
          <w:p>
            <w:r>
              <w:rPr>
                <w:b/>
              </w:rPr>
              <w:t>location</w:t>
            </w:r>
          </w:p>
        </w:tc>
        <w:tc>
          <w:tcPr>
            <w:tcW w:type="dxa" w:w="2340"/>
            <w:tcMar>
              <w:top w:w="100" w:type="dxa"/>
              <w:bottom w:w="100" w:type="dxa"/>
              <w:left w:w="150" w:type="dxa"/>
              <w:right w:w="150" w:type="dxa"/>
            </w:tcMar>
          </w:tcPr>
          <w:p>
            <w:r>
              <w:t>Geography (Point, 4326)</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Titik koordinat geospasial spasial</w:t>
            </w:r>
          </w:p>
        </w:tc>
      </w:tr>
      <w:tr>
        <w:tc>
          <w:tcPr>
            <w:tcW w:type="dxa" w:w="2340"/>
            <w:tcMar>
              <w:top w:w="100" w:type="dxa"/>
              <w:bottom w:w="100" w:type="dxa"/>
              <w:left w:w="150" w:type="dxa"/>
              <w:right w:w="150" w:type="dxa"/>
            </w:tcMar>
          </w:tcPr>
          <w:p>
            <w:r>
              <w:rPr>
                <w:b/>
              </w:rPr>
              <w:t>avgRating</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0.0</w:t>
            </w:r>
          </w:p>
        </w:tc>
        <w:tc>
          <w:tcPr>
            <w:tcW w:type="dxa" w:w="2340"/>
            <w:tcMar>
              <w:top w:w="100" w:type="dxa"/>
              <w:bottom w:w="100" w:type="dxa"/>
              <w:left w:w="150" w:type="dxa"/>
              <w:right w:w="150" w:type="dxa"/>
            </w:tcMar>
          </w:tcPr>
          <w:p>
            <w:r>
              <w:t>Rata-rata rating bintang yang didapat</w:t>
            </w:r>
          </w:p>
        </w:tc>
      </w:tr>
      <w:tr>
        <w:tc>
          <w:tcPr>
            <w:tcW w:type="dxa" w:w="2340"/>
            <w:tcMar>
              <w:top w:w="100" w:type="dxa"/>
              <w:bottom w:w="100" w:type="dxa"/>
              <w:left w:w="150" w:type="dxa"/>
              <w:right w:w="150" w:type="dxa"/>
            </w:tcMar>
          </w:tcPr>
          <w:p>
            <w:r>
              <w:rPr>
                <w:b/>
              </w:rPr>
              <w:t>createdAt</w:t>
            </w:r>
          </w:p>
        </w:tc>
        <w:tc>
          <w:tcPr>
            <w:tcW w:type="dxa" w:w="2340"/>
            <w:tcMar>
              <w:top w:w="100" w:type="dxa"/>
              <w:bottom w:w="100" w:type="dxa"/>
              <w:left w:w="150" w:type="dxa"/>
              <w:right w:w="150" w:type="dxa"/>
            </w:tcMar>
          </w:tcPr>
          <w:p>
            <w:r>
              <w:t>DateTime</w:t>
            </w:r>
          </w:p>
        </w:tc>
        <w:tc>
          <w:tcPr>
            <w:tcW w:type="dxa" w:w="2340"/>
            <w:tcMar>
              <w:top w:w="100" w:type="dxa"/>
              <w:bottom w:w="100" w:type="dxa"/>
              <w:left w:w="150" w:type="dxa"/>
              <w:right w:w="150" w:type="dxa"/>
            </w:tcMar>
          </w:tcPr>
          <w:p>
            <w:r>
              <w:t>Default: Now()</w:t>
            </w:r>
          </w:p>
        </w:tc>
        <w:tc>
          <w:tcPr>
            <w:tcW w:type="dxa" w:w="2340"/>
            <w:tcMar>
              <w:top w:w="100" w:type="dxa"/>
              <w:bottom w:w="100" w:type="dxa"/>
              <w:left w:w="150" w:type="dxa"/>
              <w:right w:w="150" w:type="dxa"/>
            </w:tcMar>
          </w:tcPr>
          <w:p>
            <w:r>
              <w:t>Waktu pertama kali akun didaftarkan</w:t>
            </w:r>
          </w:p>
        </w:tc>
      </w:tr>
    </w:tbl>
    <w:p/>
    <w:p>
      <w:pPr>
        <w:keepNext/>
        <w:spacing w:before="120" w:after="80"/>
        <w:jc w:val="left"/>
      </w:pPr>
      <w:r>
        <w:rPr>
          <w:rFonts w:ascii="Times New Roman" w:hAnsi="Times New Roman"/>
          <w:b/>
          <w:color w:val="374151"/>
          <w:sz w:val="24"/>
        </w:rPr>
        <w:t>Kamus Data Tabel: CollectorProfile</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profil lapak</w:t>
            </w:r>
          </w:p>
        </w:tc>
      </w:tr>
      <w:tr>
        <w:tc>
          <w:tcPr>
            <w:tcW w:type="dxa" w:w="2340"/>
            <w:tcMar>
              <w:top w:w="100" w:type="dxa"/>
              <w:bottom w:w="100" w:type="dxa"/>
              <w:left w:w="150" w:type="dxa"/>
              <w:right w:w="150" w:type="dxa"/>
            </w:tcMar>
          </w:tcPr>
          <w:p>
            <w:r>
              <w:rPr>
                <w:b/>
              </w:rPr>
              <w:t>userId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Unique</w:t>
            </w:r>
          </w:p>
        </w:tc>
        <w:tc>
          <w:tcPr>
            <w:tcW w:type="dxa" w:w="2340"/>
            <w:tcMar>
              <w:top w:w="100" w:type="dxa"/>
              <w:bottom w:w="100" w:type="dxa"/>
              <w:left w:w="150" w:type="dxa"/>
              <w:right w:w="150" w:type="dxa"/>
            </w:tcMar>
          </w:tcPr>
          <w:p>
            <w:r>
              <w:t>Relasi 1-to-1 ke tabel User</w:t>
            </w:r>
          </w:p>
        </w:tc>
      </w:tr>
      <w:tr>
        <w:tc>
          <w:tcPr>
            <w:tcW w:type="dxa" w:w="2340"/>
            <w:tcMar>
              <w:top w:w="100" w:type="dxa"/>
              <w:bottom w:w="100" w:type="dxa"/>
              <w:left w:w="150" w:type="dxa"/>
              <w:right w:w="150" w:type="dxa"/>
            </w:tcMar>
          </w:tcPr>
          <w:p>
            <w:r>
              <w:rPr>
                <w:b/>
              </w:rPr>
              <w:t>shopName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Nama lapak/gudang pengepul</w:t>
            </w:r>
          </w:p>
        </w:tc>
      </w:tr>
      <w:tr>
        <w:tc>
          <w:tcPr>
            <w:tcW w:type="dxa" w:w="2340"/>
            <w:tcMar>
              <w:top w:w="100" w:type="dxa"/>
              <w:bottom w:w="100" w:type="dxa"/>
              <w:left w:w="150" w:type="dxa"/>
              <w:right w:w="150" w:type="dxa"/>
            </w:tcMar>
          </w:tcPr>
          <w:p>
            <w:r>
              <w:rPr>
                <w:b/>
              </w:rPr>
              <w:t>description</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Deskripsi profil/layanan lapak</w:t>
            </w:r>
          </w:p>
        </w:tc>
      </w:tr>
      <w:tr>
        <w:tc>
          <w:tcPr>
            <w:tcW w:type="dxa" w:w="2340"/>
            <w:tcMar>
              <w:top w:w="100" w:type="dxa"/>
              <w:bottom w:w="100" w:type="dxa"/>
              <w:left w:w="150" w:type="dxa"/>
              <w:right w:w="150" w:type="dxa"/>
            </w:tcMar>
          </w:tcPr>
          <w:p>
            <w:r>
              <w:rPr>
                <w:b/>
              </w:rPr>
              <w:t>shopImageUrl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lapak pengepul (Terbaru)</w:t>
            </w:r>
          </w:p>
        </w:tc>
      </w:tr>
      <w:tr>
        <w:tc>
          <w:tcPr>
            <w:tcW w:type="dxa" w:w="2340"/>
            <w:tcMar>
              <w:top w:w="100" w:type="dxa"/>
              <w:bottom w:w="100" w:type="dxa"/>
              <w:left w:w="150" w:type="dxa"/>
              <w:right w:w="150" w:type="dxa"/>
            </w:tcMar>
          </w:tcPr>
          <w:p>
            <w:r>
              <w:rPr>
                <w:b/>
              </w:rPr>
              <w:t>radiusKm</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Default: 5.0</w:t>
            </w:r>
          </w:p>
        </w:tc>
        <w:tc>
          <w:tcPr>
            <w:tcW w:type="dxa" w:w="2340"/>
            <w:tcMar>
              <w:top w:w="100" w:type="dxa"/>
              <w:bottom w:w="100" w:type="dxa"/>
              <w:left w:w="150" w:type="dxa"/>
              <w:right w:w="150" w:type="dxa"/>
            </w:tcMar>
          </w:tcPr>
          <w:p>
            <w:r>
              <w:t>Radius pelayanan jemputan sampah (km)</w:t>
            </w:r>
          </w:p>
        </w:tc>
      </w:tr>
      <w:tr>
        <w:tc>
          <w:tcPr>
            <w:tcW w:type="dxa" w:w="2340"/>
            <w:tcMar>
              <w:top w:w="100" w:type="dxa"/>
              <w:bottom w:w="100" w:type="dxa"/>
              <w:left w:w="150" w:type="dxa"/>
              <w:right w:w="150" w:type="dxa"/>
            </w:tcMar>
          </w:tcPr>
          <w:p>
            <w:r>
              <w:rPr>
                <w:b/>
              </w:rPr>
              <w:t>isOpen</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true</w:t>
            </w:r>
          </w:p>
        </w:tc>
        <w:tc>
          <w:tcPr>
            <w:tcW w:type="dxa" w:w="2340"/>
            <w:tcMar>
              <w:top w:w="100" w:type="dxa"/>
              <w:bottom w:w="100" w:type="dxa"/>
              <w:left w:w="150" w:type="dxa"/>
              <w:right w:w="150" w:type="dxa"/>
            </w:tcMar>
          </w:tcPr>
          <w:p>
            <w:r>
              <w:t>Status operasional buka/tutup lapak</w:t>
            </w:r>
          </w:p>
        </w:tc>
      </w:tr>
      <w:tr>
        <w:tc>
          <w:tcPr>
            <w:tcW w:type="dxa" w:w="2340"/>
            <w:tcMar>
              <w:top w:w="100" w:type="dxa"/>
              <w:bottom w:w="100" w:type="dxa"/>
              <w:left w:w="150" w:type="dxa"/>
              <w:right w:w="150" w:type="dxa"/>
            </w:tcMar>
          </w:tcPr>
          <w:p>
            <w:r>
              <w:rPr>
                <w:b/>
              </w:rPr>
              <w:t>isPremium</w:t>
            </w:r>
          </w:p>
        </w:tc>
        <w:tc>
          <w:tcPr>
            <w:tcW w:type="dxa" w:w="2340"/>
            <w:tcMar>
              <w:top w:w="100" w:type="dxa"/>
              <w:bottom w:w="100" w:type="dxa"/>
              <w:left w:w="150" w:type="dxa"/>
              <w:right w:w="150" w:type="dxa"/>
            </w:tcMar>
          </w:tcPr>
          <w:p>
            <w:r>
              <w:t>Boolean</w:t>
            </w:r>
          </w:p>
        </w:tc>
        <w:tc>
          <w:tcPr>
            <w:tcW w:type="dxa" w:w="2340"/>
            <w:tcMar>
              <w:top w:w="100" w:type="dxa"/>
              <w:bottom w:w="100" w:type="dxa"/>
              <w:left w:w="150" w:type="dxa"/>
              <w:right w:w="150" w:type="dxa"/>
            </w:tcMar>
          </w:tcPr>
          <w:p>
            <w:r>
              <w:t>Default: false</w:t>
            </w:r>
          </w:p>
        </w:tc>
        <w:tc>
          <w:tcPr>
            <w:tcW w:type="dxa" w:w="2340"/>
            <w:tcMar>
              <w:top w:w="100" w:type="dxa"/>
              <w:bottom w:w="100" w:type="dxa"/>
              <w:left w:w="150" w:type="dxa"/>
              <w:right w:w="150" w:type="dxa"/>
            </w:tcMar>
          </w:tcPr>
          <w:p>
            <w:r>
              <w:t>Status prioritas keanggotaan pengepul</w:t>
            </w:r>
          </w:p>
        </w:tc>
      </w:tr>
      <w:tr>
        <w:tc>
          <w:tcPr>
            <w:tcW w:type="dxa" w:w="2340"/>
            <w:tcMar>
              <w:top w:w="100" w:type="dxa"/>
              <w:bottom w:w="100" w:type="dxa"/>
              <w:left w:w="150" w:type="dxa"/>
              <w:right w:w="150" w:type="dxa"/>
            </w:tcMar>
          </w:tcPr>
          <w:p>
            <w:r>
              <w:rPr>
                <w:b/>
              </w:rPr>
              <w:t>priorityScore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Default: 0</w:t>
            </w:r>
          </w:p>
        </w:tc>
        <w:tc>
          <w:tcPr>
            <w:tcW w:type="dxa" w:w="2340"/>
            <w:tcMar>
              <w:top w:w="100" w:type="dxa"/>
              <w:bottom w:w="100" w:type="dxa"/>
              <w:left w:w="150" w:type="dxa"/>
              <w:right w:w="150" w:type="dxa"/>
            </w:tcMar>
          </w:tcPr>
          <w:p>
            <w:r>
              <w:t>Skor pembobotan untuk listing prioritas</w:t>
            </w:r>
          </w:p>
        </w:tc>
      </w:tr>
    </w:tbl>
    <w:p/>
    <w:p>
      <w:pPr>
        <w:keepNext/>
        <w:spacing w:before="120" w:after="80"/>
        <w:jc w:val="left"/>
      </w:pPr>
      <w:r>
        <w:rPr>
          <w:rFonts w:ascii="Times New Roman" w:hAnsi="Times New Roman"/>
          <w:b/>
          <w:color w:val="374151"/>
          <w:sz w:val="24"/>
        </w:rPr>
        <w:t>Kamus Data Tabel: WasteCategory</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kategori sampah</w:t>
            </w:r>
          </w:p>
        </w:tc>
      </w:tr>
      <w:tr>
        <w:tc>
          <w:tcPr>
            <w:tcW w:type="dxa" w:w="2340"/>
            <w:tcMar>
              <w:top w:w="100" w:type="dxa"/>
              <w:bottom w:w="100" w:type="dxa"/>
              <w:left w:w="150" w:type="dxa"/>
              <w:right w:w="150" w:type="dxa"/>
            </w:tcMar>
          </w:tcPr>
          <w:p>
            <w:r>
              <w:rPr>
                <w:b/>
              </w:rPr>
              <w:t>name</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Unique, Required</w:t>
            </w:r>
          </w:p>
        </w:tc>
        <w:tc>
          <w:tcPr>
            <w:tcW w:type="dxa" w:w="2340"/>
            <w:tcMar>
              <w:top w:w="100" w:type="dxa"/>
              <w:bottom w:w="100" w:type="dxa"/>
              <w:left w:w="150" w:type="dxa"/>
              <w:right w:w="150" w:type="dxa"/>
            </w:tcMar>
          </w:tcPr>
          <w:p>
            <w:r>
              <w:t>Nama kategori (misal: Kardus, Besi)</w:t>
            </w:r>
          </w:p>
        </w:tc>
      </w:tr>
      <w:tr>
        <w:tc>
          <w:tcPr>
            <w:tcW w:type="dxa" w:w="2340"/>
            <w:tcMar>
              <w:top w:w="100" w:type="dxa"/>
              <w:bottom w:w="100" w:type="dxa"/>
              <w:left w:w="150" w:type="dxa"/>
              <w:right w:w="150" w:type="dxa"/>
            </w:tcMar>
          </w:tcPr>
          <w:p>
            <w:r>
              <w:rPr>
                <w:b/>
              </w:rPr>
              <w:t>iconUrl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ikon visual kategori di frontend</w:t>
            </w:r>
          </w:p>
        </w:tc>
      </w:tr>
    </w:tbl>
    <w:p/>
    <w:p>
      <w:pPr>
        <w:keepNext/>
        <w:spacing w:before="120" w:after="80"/>
        <w:jc w:val="left"/>
      </w:pPr>
      <w:r>
        <w:rPr>
          <w:rFonts w:ascii="Times New Roman" w:hAnsi="Times New Roman"/>
          <w:b/>
          <w:color w:val="374151"/>
          <w:sz w:val="24"/>
        </w:rPr>
        <w:t>Kamus Data Tabel: Order (Transaksi)</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transaksi unik</w:t>
            </w:r>
          </w:p>
        </w:tc>
      </w:tr>
      <w:tr>
        <w:tc>
          <w:tcPr>
            <w:tcW w:type="dxa" w:w="2340"/>
            <w:tcMar>
              <w:top w:w="100" w:type="dxa"/>
              <w:bottom w:w="100" w:type="dxa"/>
              <w:left w:w="150" w:type="dxa"/>
              <w:right w:w="150" w:type="dxa"/>
            </w:tcMar>
          </w:tcPr>
          <w:p>
            <w:r>
              <w:rPr>
                <w:b/>
              </w:rPr>
              <w:t>customerId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Customer pembuat order</w:t>
            </w:r>
          </w:p>
        </w:tc>
      </w:tr>
      <w:tr>
        <w:tc>
          <w:tcPr>
            <w:tcW w:type="dxa" w:w="2340"/>
            <w:tcMar>
              <w:top w:w="100" w:type="dxa"/>
              <w:bottom w:w="100" w:type="dxa"/>
              <w:left w:w="150" w:type="dxa"/>
              <w:right w:w="150" w:type="dxa"/>
            </w:tcMar>
          </w:tcPr>
          <w:p>
            <w:r>
              <w:rPr>
                <w:b/>
              </w:rPr>
              <w:t>collectorId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 Nullable</w:t>
            </w:r>
          </w:p>
        </w:tc>
        <w:tc>
          <w:tcPr>
            <w:tcW w:type="dxa" w:w="2340"/>
            <w:tcMar>
              <w:top w:w="100" w:type="dxa"/>
              <w:bottom w:w="100" w:type="dxa"/>
              <w:left w:w="150" w:type="dxa"/>
              <w:right w:w="150" w:type="dxa"/>
            </w:tcMar>
          </w:tcPr>
          <w:p>
            <w:r>
              <w:t>ID Pengepul pengambil order</w:t>
            </w:r>
          </w:p>
        </w:tc>
      </w:tr>
      <w:tr>
        <w:tc>
          <w:tcPr>
            <w:tcW w:type="dxa" w:w="2340"/>
            <w:tcMar>
              <w:top w:w="100" w:type="dxa"/>
              <w:bottom w:w="100" w:type="dxa"/>
              <w:left w:w="150" w:type="dxa"/>
              <w:right w:w="150" w:type="dxa"/>
            </w:tcMar>
          </w:tcPr>
          <w:p>
            <w:r>
              <w:rPr>
                <w:b/>
              </w:rPr>
              <w:t>categoryId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Kategori barang yang dijual</w:t>
            </w:r>
          </w:p>
        </w:tc>
      </w:tr>
      <w:tr>
        <w:tc>
          <w:tcPr>
            <w:tcW w:type="dxa" w:w="2340"/>
            <w:tcMar>
              <w:top w:w="100" w:type="dxa"/>
              <w:bottom w:w="100" w:type="dxa"/>
              <w:left w:w="150" w:type="dxa"/>
              <w:right w:w="150" w:type="dxa"/>
            </w:tcMar>
          </w:tcPr>
          <w:p>
            <w:r>
              <w:rPr>
                <w:b/>
              </w:rPr>
              <w:t>method</w:t>
            </w:r>
          </w:p>
        </w:tc>
        <w:tc>
          <w:tcPr>
            <w:tcW w:type="dxa" w:w="2340"/>
            <w:tcMar>
              <w:top w:w="100" w:type="dxa"/>
              <w:bottom w:w="100" w:type="dxa"/>
              <w:left w:w="150" w:type="dxa"/>
              <w:right w:w="150" w:type="dxa"/>
            </w:tcMar>
          </w:tcPr>
          <w:p>
            <w:r>
              <w:t>Enum</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Pilihan penyerahan: PICKUP, DROPOFF</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URL foto sampah saat order diajukan</w:t>
            </w:r>
          </w:p>
        </w:tc>
      </w:tr>
      <w:tr>
        <w:tc>
          <w:tcPr>
            <w:tcW w:type="dxa" w:w="2340"/>
            <w:tcMar>
              <w:top w:w="100" w:type="dxa"/>
              <w:bottom w:w="100" w:type="dxa"/>
              <w:left w:w="150" w:type="dxa"/>
              <w:right w:w="150" w:type="dxa"/>
            </w:tcMar>
          </w:tcPr>
          <w:p>
            <w:r>
              <w:rPr>
                <w:b/>
              </w:rPr>
              <w:t>transactionProofUrl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foto bukti timbangan/nota fisik (Terbaru)</w:t>
            </w:r>
          </w:p>
        </w:tc>
      </w:tr>
      <w:tr>
        <w:tc>
          <w:tcPr>
            <w:tcW w:type="dxa" w:w="2340"/>
            <w:tcMar>
              <w:top w:w="100" w:type="dxa"/>
              <w:bottom w:w="100" w:type="dxa"/>
              <w:left w:w="150" w:type="dxa"/>
              <w:right w:w="150" w:type="dxa"/>
            </w:tcMar>
          </w:tcPr>
          <w:p>
            <w:r>
              <w:rPr>
                <w:b/>
              </w:rPr>
              <w:t>estimatedWeight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Estimasi berat awal dari Customer (kg)</w:t>
            </w:r>
          </w:p>
        </w:tc>
      </w:tr>
      <w:tr>
        <w:tc>
          <w:tcPr>
            <w:tcW w:type="dxa" w:w="2340"/>
            <w:tcMar>
              <w:top w:w="100" w:type="dxa"/>
              <w:bottom w:w="100" w:type="dxa"/>
              <w:left w:w="150" w:type="dxa"/>
              <w:right w:w="150" w:type="dxa"/>
            </w:tcMar>
          </w:tcPr>
          <w:p>
            <w:r>
              <w:rPr>
                <w:b/>
              </w:rPr>
              <w:t>actualWeight</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Berat nyata hasil timbangan Pengepul (kg)</w:t>
            </w:r>
          </w:p>
        </w:tc>
      </w:tr>
      <w:tr>
        <w:tc>
          <w:tcPr>
            <w:tcW w:type="dxa" w:w="2340"/>
            <w:tcMar>
              <w:top w:w="100" w:type="dxa"/>
              <w:bottom w:w="100" w:type="dxa"/>
              <w:left w:w="150" w:type="dxa"/>
              <w:right w:w="150" w:type="dxa"/>
            </w:tcMar>
          </w:tcPr>
          <w:p>
            <w:r>
              <w:rPr>
                <w:b/>
              </w:rPr>
              <w:t>agreedPrice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Harga per kg yang disepakati bersama</w:t>
            </w:r>
          </w:p>
        </w:tc>
      </w:tr>
      <w:tr>
        <w:tc>
          <w:tcPr>
            <w:tcW w:type="dxa" w:w="2340"/>
            <w:tcMar>
              <w:top w:w="100" w:type="dxa"/>
              <w:bottom w:w="100" w:type="dxa"/>
              <w:left w:w="150" w:type="dxa"/>
              <w:right w:w="150" w:type="dxa"/>
            </w:tcMar>
          </w:tcPr>
          <w:p>
            <w:r>
              <w:rPr>
                <w:b/>
              </w:rPr>
              <w:t>totalPrice</w:t>
            </w:r>
          </w:p>
        </w:tc>
        <w:tc>
          <w:tcPr>
            <w:tcW w:type="dxa" w:w="2340"/>
            <w:tcMar>
              <w:top w:w="100" w:type="dxa"/>
              <w:bottom w:w="100" w:type="dxa"/>
              <w:left w:w="150" w:type="dxa"/>
              <w:right w:w="150" w:type="dxa"/>
            </w:tcMar>
          </w:tcPr>
          <w:p>
            <w:r>
              <w:t>Float?</w:t>
            </w:r>
          </w:p>
        </w:tc>
        <w:tc>
          <w:tcPr>
            <w:tcW w:type="dxa" w:w="2340"/>
            <w:tcMar>
              <w:top w:w="100" w:type="dxa"/>
              <w:bottom w:w="100" w:type="dxa"/>
              <w:left w:w="150" w:type="dxa"/>
              <w:right w:w="150" w:type="dxa"/>
            </w:tcMar>
          </w:tcPr>
          <w:p>
            <w:r>
              <w:t>Nullable</w:t>
            </w:r>
          </w:p>
        </w:tc>
        <w:tc>
          <w:tcPr>
            <w:tcW w:type="dxa" w:w="2340"/>
            <w:tcMar>
              <w:top w:w="100" w:type="dxa"/>
              <w:bottom w:w="100" w:type="dxa"/>
              <w:left w:w="150" w:type="dxa"/>
              <w:right w:w="150" w:type="dxa"/>
            </w:tcMar>
          </w:tcPr>
          <w:p>
            <w:r>
              <w:t>Total nominal transaksi (berat * harga)</w:t>
            </w:r>
          </w:p>
        </w:tc>
      </w:tr>
      <w:tr>
        <w:tc>
          <w:tcPr>
            <w:tcW w:type="dxa" w:w="2340"/>
            <w:tcMar>
              <w:top w:w="100" w:type="dxa"/>
              <w:bottom w:w="100" w:type="dxa"/>
              <w:left w:w="150" w:type="dxa"/>
              <w:right w:w="150" w:type="dxa"/>
            </w:tcMar>
          </w:tcPr>
          <w:p>
            <w:r>
              <w:rPr>
                <w:b/>
              </w:rPr>
              <w:t>status</w:t>
            </w:r>
          </w:p>
        </w:tc>
        <w:tc>
          <w:tcPr>
            <w:tcW w:type="dxa" w:w="2340"/>
            <w:tcMar>
              <w:top w:w="100" w:type="dxa"/>
              <w:bottom w:w="100" w:type="dxa"/>
              <w:left w:w="150" w:type="dxa"/>
              <w:right w:w="150" w:type="dxa"/>
            </w:tcMar>
          </w:tcPr>
          <w:p>
            <w:r>
              <w:t>Enum (Status)</w:t>
            </w:r>
          </w:p>
        </w:tc>
        <w:tc>
          <w:tcPr>
            <w:tcW w:type="dxa" w:w="2340"/>
            <w:tcMar>
              <w:top w:w="100" w:type="dxa"/>
              <w:bottom w:w="100" w:type="dxa"/>
              <w:left w:w="150" w:type="dxa"/>
              <w:right w:w="150" w:type="dxa"/>
            </w:tcMar>
          </w:tcPr>
          <w:p>
            <w:r>
              <w:t>Default: PENDING</w:t>
            </w:r>
          </w:p>
        </w:tc>
        <w:tc>
          <w:tcPr>
            <w:tcW w:type="dxa" w:w="2340"/>
            <w:tcMar>
              <w:top w:w="100" w:type="dxa"/>
              <w:bottom w:w="100" w:type="dxa"/>
              <w:left w:w="150" w:type="dxa"/>
              <w:right w:w="150" w:type="dxa"/>
            </w:tcMar>
          </w:tcPr>
          <w:p>
            <w:r>
              <w:t>Status: PENDING, CONFIRMED, COMPLETED, dll.</w:t>
            </w:r>
          </w:p>
        </w:tc>
      </w:tr>
    </w:tbl>
    <w:p/>
    <w:p>
      <w:pPr>
        <w:keepNext/>
        <w:spacing w:before="120" w:after="80"/>
        <w:jc w:val="left"/>
      </w:pPr>
      <w:r>
        <w:rPr>
          <w:rFonts w:ascii="Times New Roman" w:hAnsi="Times New Roman"/>
          <w:b/>
          <w:color w:val="374151"/>
          <w:sz w:val="24"/>
        </w:rPr>
        <w:t>Kamus Data Tabel: Rating</w:t>
      </w:r>
    </w:p>
    <w:tbl>
      <w:tblPr>
        <w:tblW w:type="auto" w:w="0"/>
        <w:jc w:val="center"/>
        <w:tblLook w:firstColumn="1" w:firstRow="1" w:lastColumn="0" w:lastRow="0" w:noHBand="0" w:noVBand="1" w:val="04A0"/>
        <w:tblBorders>
          <w:top w:val="single" w:sz="4" w:space="0" w:color="CCCCCC"/>
          <w:bottom w:val="single" w:sz="4" w:space="0" w:color="CCCCCC"/>
          <w:left w:val="single" w:sz="4" w:space="0" w:color="CCCCCC"/>
          <w:right w:val="single" w:sz="4" w:space="0" w:color="CCCCCC"/>
          <w:insideH w:val="single" w:sz="4" w:space="0" w:color="E5E7EB"/>
          <w:insideV w:val="single" w:sz="4" w:space="0" w:color="E5E7EB"/>
        </w:tblBorders>
      </w:tblPr>
      <w:tblGrid>
        <w:gridCol w:w="2340"/>
        <w:gridCol w:w="2340"/>
        <w:gridCol w:w="2340"/>
        <w:gridCol w:w="2340"/>
      </w:tblGrid>
      <w:tr>
        <w:tc>
          <w:tcPr>
            <w:tcW w:type="dxa" w:w="2340"/>
            <w:shd w:val="clear" w:color="auto" w:fill="1D4ED8"/>
            <w:tcMar>
              <w:top w:w="100" w:type="dxa"/>
              <w:bottom w:w="100" w:type="dxa"/>
              <w:left w:w="150" w:type="dxa"/>
              <w:right w:w="150" w:type="dxa"/>
            </w:tcMar>
          </w:tcPr>
          <w:p>
            <w:pPr>
              <w:jc w:val="center"/>
            </w:pPr>
            <w:r>
              <w:rPr>
                <w:b/>
                <w:color w:val="FFFFFF"/>
              </w:rPr>
              <w:t>Nama Kolom</w:t>
            </w:r>
          </w:p>
        </w:tc>
        <w:tc>
          <w:tcPr>
            <w:tcW w:type="dxa" w:w="2340"/>
            <w:shd w:val="clear" w:color="auto" w:fill="1D4ED8"/>
            <w:tcMar>
              <w:top w:w="100" w:type="dxa"/>
              <w:bottom w:w="100" w:type="dxa"/>
              <w:left w:w="150" w:type="dxa"/>
              <w:right w:w="150" w:type="dxa"/>
            </w:tcMar>
          </w:tcPr>
          <w:p>
            <w:pPr>
              <w:jc w:val="center"/>
            </w:pPr>
            <w:r>
              <w:rPr>
                <w:b/>
                <w:color w:val="FFFFFF"/>
              </w:rPr>
              <w:t>Tipe Data</w:t>
            </w:r>
          </w:p>
        </w:tc>
        <w:tc>
          <w:tcPr>
            <w:tcW w:type="dxa" w:w="2340"/>
            <w:shd w:val="clear" w:color="auto" w:fill="1D4ED8"/>
            <w:tcMar>
              <w:top w:w="100" w:type="dxa"/>
              <w:bottom w:w="100" w:type="dxa"/>
              <w:left w:w="150" w:type="dxa"/>
              <w:right w:w="150" w:type="dxa"/>
            </w:tcMar>
          </w:tcPr>
          <w:p>
            <w:pPr>
              <w:jc w:val="center"/>
            </w:pPr>
            <w:r>
              <w:rPr>
                <w:b/>
                <w:color w:val="FFFFFF"/>
              </w:rPr>
              <w:t>Sifat</w:t>
            </w:r>
          </w:p>
        </w:tc>
        <w:tc>
          <w:tcPr>
            <w:tcW w:type="dxa" w:w="2340"/>
            <w:shd w:val="clear" w:color="auto" w:fill="1D4ED8"/>
            <w:tcMar>
              <w:top w:w="100" w:type="dxa"/>
              <w:bottom w:w="100" w:type="dxa"/>
              <w:left w:w="150" w:type="dxa"/>
              <w:right w:w="150" w:type="dxa"/>
            </w:tcMar>
          </w:tcPr>
          <w:p>
            <w:pPr>
              <w:jc w:val="center"/>
            </w:pPr>
            <w:r>
              <w:rPr>
                <w:b/>
                <w:color w:val="FFFFFF"/>
              </w:rPr>
              <w:t>Keterangan</w:t>
            </w:r>
          </w:p>
        </w:tc>
      </w:tr>
      <w:tr>
        <w:tc>
          <w:tcPr>
            <w:tcW w:type="dxa" w:w="2340"/>
            <w:tcMar>
              <w:top w:w="100" w:type="dxa"/>
              <w:bottom w:w="100" w:type="dxa"/>
              <w:left w:w="150" w:type="dxa"/>
              <w:right w:w="150" w:type="dxa"/>
            </w:tcMar>
          </w:tcPr>
          <w:p>
            <w:r>
              <w:rPr>
                <w:b/>
              </w:rPr>
              <w:t>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Primary Key</w:t>
            </w:r>
          </w:p>
        </w:tc>
        <w:tc>
          <w:tcPr>
            <w:tcW w:type="dxa" w:w="2340"/>
            <w:tcMar>
              <w:top w:w="100" w:type="dxa"/>
              <w:bottom w:w="100" w:type="dxa"/>
              <w:left w:w="150" w:type="dxa"/>
              <w:right w:w="150" w:type="dxa"/>
            </w:tcMar>
          </w:tcPr>
          <w:p>
            <w:r>
              <w:t>ID ulasan unik</w:t>
            </w:r>
          </w:p>
        </w:tc>
      </w:tr>
      <w:tr>
        <w:tc>
          <w:tcPr>
            <w:tcW w:type="dxa" w:w="2340"/>
            <w:tcMar>
              <w:top w:w="100" w:type="dxa"/>
              <w:bottom w:w="100" w:type="dxa"/>
              <w:left w:w="150" w:type="dxa"/>
              <w:right w:w="150" w:type="dxa"/>
            </w:tcMar>
          </w:tcPr>
          <w:p>
            <w:r>
              <w:rPr>
                <w:b/>
              </w:rPr>
              <w:t>orderId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transaksi terkait</w:t>
            </w:r>
          </w:p>
        </w:tc>
      </w:tr>
      <w:tr>
        <w:tc>
          <w:tcPr>
            <w:tcW w:type="dxa" w:w="2340"/>
            <w:tcMar>
              <w:top w:w="100" w:type="dxa"/>
              <w:bottom w:w="100" w:type="dxa"/>
              <w:left w:w="150" w:type="dxa"/>
              <w:right w:w="150" w:type="dxa"/>
            </w:tcMar>
          </w:tcPr>
          <w:p>
            <w:r>
              <w:rPr>
                <w:b/>
              </w:rPr>
              <w:t>raterId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pemberi ulasan/rating</w:t>
            </w:r>
          </w:p>
        </w:tc>
      </w:tr>
      <w:tr>
        <w:tc>
          <w:tcPr>
            <w:tcW w:type="dxa" w:w="2340"/>
            <w:tcMar>
              <w:top w:w="100" w:type="dxa"/>
              <w:bottom w:w="100" w:type="dxa"/>
              <w:left w:w="150" w:type="dxa"/>
              <w:right w:w="150" w:type="dxa"/>
            </w:tcMar>
          </w:tcPr>
          <w:p>
            <w:r>
              <w:rPr>
                <w:b/>
              </w:rPr>
              <w:t>rateeId</w:t>
            </w:r>
          </w:p>
        </w:tc>
        <w:tc>
          <w:tcPr>
            <w:tcW w:type="dxa" w:w="2340"/>
            <w:tcMar>
              <w:top w:w="100" w:type="dxa"/>
              <w:bottom w:w="100" w:type="dxa"/>
              <w:left w:w="150" w:type="dxa"/>
              <w:right w:w="150" w:type="dxa"/>
            </w:tcMar>
          </w:tcPr>
          <w:p>
            <w:r>
              <w:t>String (UUID)</w:t>
            </w:r>
          </w:p>
        </w:tc>
        <w:tc>
          <w:tcPr>
            <w:tcW w:type="dxa" w:w="2340"/>
            <w:tcMar>
              <w:top w:w="100" w:type="dxa"/>
              <w:bottom w:w="100" w:type="dxa"/>
              <w:left w:w="150" w:type="dxa"/>
              <w:right w:w="150" w:type="dxa"/>
            </w:tcMar>
          </w:tcPr>
          <w:p>
            <w:r>
              <w:t>Foreign Key</w:t>
            </w:r>
          </w:p>
        </w:tc>
        <w:tc>
          <w:tcPr>
            <w:tcW w:type="dxa" w:w="2340"/>
            <w:tcMar>
              <w:top w:w="100" w:type="dxa"/>
              <w:bottom w:w="100" w:type="dxa"/>
              <w:left w:w="150" w:type="dxa"/>
              <w:right w:w="150" w:type="dxa"/>
            </w:tcMar>
          </w:tcPr>
          <w:p>
            <w:r>
              <w:t>ID penerima ulasan/rating</w:t>
            </w:r>
          </w:p>
        </w:tc>
      </w:tr>
      <w:tr>
        <w:tc>
          <w:tcPr>
            <w:tcW w:type="dxa" w:w="2340"/>
            <w:tcMar>
              <w:top w:w="100" w:type="dxa"/>
              <w:bottom w:w="100" w:type="dxa"/>
              <w:left w:w="150" w:type="dxa"/>
              <w:right w:w="150" w:type="dxa"/>
            </w:tcMar>
          </w:tcPr>
          <w:p>
            <w:r>
              <w:rPr>
                <w:b/>
              </w:rPr>
              <w:t>score</w:t>
            </w:r>
          </w:p>
        </w:tc>
        <w:tc>
          <w:tcPr>
            <w:tcW w:type="dxa" w:w="2340"/>
            <w:tcMar>
              <w:top w:w="100" w:type="dxa"/>
              <w:bottom w:w="100" w:type="dxa"/>
              <w:left w:w="150" w:type="dxa"/>
              <w:right w:w="150" w:type="dxa"/>
            </w:tcMar>
          </w:tcPr>
          <w:p>
            <w:r>
              <w:t>Integer</w:t>
            </w:r>
          </w:p>
        </w:tc>
        <w:tc>
          <w:tcPr>
            <w:tcW w:type="dxa" w:w="2340"/>
            <w:tcMar>
              <w:top w:w="100" w:type="dxa"/>
              <w:bottom w:w="100" w:type="dxa"/>
              <w:left w:w="150" w:type="dxa"/>
              <w:right w:w="150" w:type="dxa"/>
            </w:tcMar>
          </w:tcPr>
          <w:p>
            <w:r>
              <w:t>Required</w:t>
            </w:r>
          </w:p>
        </w:tc>
        <w:tc>
          <w:tcPr>
            <w:tcW w:type="dxa" w:w="2340"/>
            <w:tcMar>
              <w:top w:w="100" w:type="dxa"/>
              <w:bottom w:w="100" w:type="dxa"/>
              <w:left w:w="150" w:type="dxa"/>
              <w:right w:w="150" w:type="dxa"/>
            </w:tcMar>
          </w:tcPr>
          <w:p>
            <w:r>
              <w:t>Nilai bintang skala 1 s.d. 5</w:t>
            </w:r>
          </w:p>
        </w:tc>
      </w:tr>
      <w:tr>
        <w:tc>
          <w:tcPr>
            <w:tcW w:type="dxa" w:w="2340"/>
            <w:tcMar>
              <w:top w:w="100" w:type="dxa"/>
              <w:bottom w:w="100" w:type="dxa"/>
              <w:left w:w="150" w:type="dxa"/>
              <w:right w:w="150" w:type="dxa"/>
            </w:tcMar>
          </w:tcPr>
          <w:p>
            <w:r>
              <w:rPr>
                <w:b/>
              </w:rPr>
              <w:t>reviewText</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w:t>
            </w:r>
          </w:p>
        </w:tc>
        <w:tc>
          <w:tcPr>
            <w:tcW w:type="dxa" w:w="2340"/>
            <w:tcMar>
              <w:top w:w="100" w:type="dxa"/>
              <w:bottom w:w="100" w:type="dxa"/>
              <w:left w:w="150" w:type="dxa"/>
              <w:right w:w="150" w:type="dxa"/>
            </w:tcMar>
          </w:tcPr>
          <w:p>
            <w:r>
              <w:t>Ulasan deskriptif tertulis</w:t>
            </w:r>
          </w:p>
        </w:tc>
      </w:tr>
      <w:tr>
        <w:tc>
          <w:tcPr>
            <w:tcW w:type="dxa" w:w="2340"/>
            <w:tcMar>
              <w:top w:w="100" w:type="dxa"/>
              <w:bottom w:w="100" w:type="dxa"/>
              <w:left w:w="150" w:type="dxa"/>
              <w:right w:w="150" w:type="dxa"/>
            </w:tcMar>
          </w:tcPr>
          <w:p>
            <w:r>
              <w:rPr>
                <w:b/>
              </w:rPr>
              <w:t>photoUrl</w:t>
            </w:r>
          </w:p>
        </w:tc>
        <w:tc>
          <w:tcPr>
            <w:tcW w:type="dxa" w:w="2340"/>
            <w:tcMar>
              <w:top w:w="100" w:type="dxa"/>
              <w:bottom w:w="100" w:type="dxa"/>
              <w:left w:w="150" w:type="dxa"/>
              <w:right w:w="150" w:type="dxa"/>
            </w:tcMar>
          </w:tcPr>
          <w:p>
            <w:r>
              <w:t>String?</w:t>
            </w:r>
          </w:p>
        </w:tc>
        <w:tc>
          <w:tcPr>
            <w:tcW w:type="dxa" w:w="2340"/>
            <w:tcMar>
              <w:top w:w="100" w:type="dxa"/>
              <w:bottom w:w="100" w:type="dxa"/>
              <w:left w:w="150" w:type="dxa"/>
              <w:right w:w="150" w:type="dxa"/>
            </w:tcMar>
          </w:tcPr>
          <w:p>
            <w:r>
              <w:t>Optional (Nullable)</w:t>
            </w:r>
          </w:p>
        </w:tc>
        <w:tc>
          <w:tcPr>
            <w:tcW w:type="dxa" w:w="2340"/>
            <w:tcMar>
              <w:top w:w="100" w:type="dxa"/>
              <w:bottom w:w="100" w:type="dxa"/>
              <w:left w:w="150" w:type="dxa"/>
              <w:right w:w="150" w:type="dxa"/>
            </w:tcMar>
          </w:tcPr>
          <w:p>
            <w:r>
              <w:t>URL gambar/foto pendukung ulasan (Terbaru)</w:t>
            </w:r>
          </w:p>
        </w:tc>
      </w:tr>
    </w:tbl>
    <w:p/>
    <w:p>
      <w:pPr>
        <w:keepNext/>
        <w:spacing w:before="240" w:after="120"/>
        <w:jc w:val="left"/>
      </w:pPr>
      <w:r>
        <w:rPr>
          <w:rFonts w:ascii="Times New Roman" w:hAnsi="Times New Roman"/>
          <w:b/>
          <w:color w:val="1D4ED8"/>
          <w:sz w:val="26"/>
        </w:rPr>
        <w:t>3.4 Implementasi Teknologi</w:t>
      </w:r>
    </w:p>
    <w:p>
      <w:r>
        <w:t>Rancangan sistem Rongsok.in direalisasikan dengan mengimplementasikan teknologi berbasis web termutakhir yang efisien dan aman bagi operasional marketplace berskala mikro di Kota Yogyakarta:</w:t>
      </w:r>
    </w:p>
    <w:p>
      <w:pPr>
        <w:pStyle w:val="ListBullet"/>
        <w:spacing w:after="80" w:line="276" w:lineRule="auto"/>
        <w:jc w:val="left"/>
      </w:pPr>
      <w:r>
        <w:rPr>
          <w:rFonts w:ascii="Times New Roman" w:hAnsi="Times New Roman"/>
          <w:b/>
        </w:rPr>
        <w:t>Node.js &amp; Express.js:</w:t>
      </w:r>
      <w:r>
        <w:rPr>
          <w:rFonts w:ascii="Times New Roman" w:hAnsi="Times New Roman"/>
        </w:rPr>
        <w:t xml:space="preserve"> Express.js dimanfaatkan untuk merancang REST API terstruktur dengan routing modular dan parsing data asinkronus yang cepat.</w:t>
      </w:r>
    </w:p>
    <w:p>
      <w:pPr>
        <w:pStyle w:val="ListBullet"/>
        <w:spacing w:after="80" w:line="276" w:lineRule="auto"/>
        <w:jc w:val="left"/>
      </w:pPr>
      <w:r>
        <w:rPr>
          <w:rFonts w:ascii="Times New Roman" w:hAnsi="Times New Roman"/>
          <w:b/>
        </w:rPr>
        <w:t>Next.js &amp; Tailwind CSS:</w:t>
      </w:r>
      <w:r>
        <w:rPr>
          <w:rFonts w:ascii="Times New Roman" w:hAnsi="Times New Roman"/>
        </w:rPr>
        <w:t xml:space="preserve"> Next.js (React) diterapkan pada sisi frontend untuk menyajikan antarmuka SPA (Single Page Application) responsif, cepat (SSR), dan optimal bagi peranti layar sentuh.</w:t>
      </w:r>
    </w:p>
    <w:p>
      <w:pPr>
        <w:pStyle w:val="ListBullet"/>
        <w:spacing w:after="80" w:line="276" w:lineRule="auto"/>
        <w:jc w:val="left"/>
      </w:pPr>
      <w:r>
        <w:rPr>
          <w:rFonts w:ascii="Times New Roman" w:hAnsi="Times New Roman"/>
          <w:b/>
        </w:rPr>
        <w:t>Supabase PostgreSQL:</w:t>
      </w:r>
      <w:r>
        <w:rPr>
          <w:rFonts w:ascii="Times New Roman" w:hAnsi="Times New Roman"/>
        </w:rPr>
        <w:t xml:space="preserve"> Supabase PostgreSQL berfungsi sebagai database relasional utama untuk menyimpan data terstruktur dengan integritas referensial yang andal.</w:t>
      </w:r>
    </w:p>
    <w:p>
      <w:pPr>
        <w:pStyle w:val="ListBullet"/>
        <w:spacing w:after="80" w:line="276" w:lineRule="auto"/>
        <w:jc w:val="left"/>
      </w:pPr>
      <w:r>
        <w:rPr>
          <w:rFonts w:ascii="Times New Roman" w:hAnsi="Times New Roman"/>
          <w:b/>
        </w:rPr>
        <w:t>PostGIS Geospasial:</w:t>
      </w:r>
      <w:r>
        <w:rPr>
          <w:rFonts w:ascii="Times New Roman" w:hAnsi="Times New Roman"/>
        </w:rPr>
        <w:t xml:space="preserve"> Modul spasial PostGIS diaktifkan dalam Supabase untuk memfasilitasi pencarian radius jarak berbasis koordinat titik GPS secara efisien menggunakan indeks spasial GIST.</w:t>
      </w:r>
    </w:p>
    <w:p>
      <w:pPr>
        <w:pStyle w:val="ListBullet"/>
        <w:spacing w:after="80" w:line="276" w:lineRule="auto"/>
        <w:jc w:val="left"/>
      </w:pPr>
      <w:r>
        <w:rPr>
          <w:rFonts w:ascii="Times New Roman" w:hAnsi="Times New Roman"/>
          <w:b/>
        </w:rPr>
        <w:t>Prisma ORM:</w:t>
      </w:r>
      <w:r>
        <w:rPr>
          <w:rFonts w:ascii="Times New Roman" w:hAnsi="Times New Roman"/>
        </w:rPr>
        <w:t xml:space="preserve"> Prisma ORM digunakan untuk manajemen skema database melalui pendekatan type-safe, serta mempermudah query data relasional dan migrasi terotomatisasi.</w:t>
      </w:r>
    </w:p>
    <w:p>
      <w:pPr>
        <w:pStyle w:val="ListBullet"/>
        <w:spacing w:after="80" w:line="276" w:lineRule="auto"/>
        <w:jc w:val="left"/>
      </w:pPr>
      <w:r>
        <w:rPr>
          <w:rFonts w:ascii="Times New Roman" w:hAnsi="Times New Roman"/>
          <w:b/>
        </w:rPr>
        <w:t>Socket.IO Real-time:</w:t>
      </w:r>
      <w:r>
        <w:rPr>
          <w:rFonts w:ascii="Times New Roman" w:hAnsi="Times New Roman"/>
        </w:rPr>
        <w:t xml:space="preserve"> Protokol WebSockets via Socket.IO diimplementasikan pada server dan klien guna mendukung broadcast pesanan secara instan dalam kurun waktu real-time.</w:t>
      </w:r>
    </w:p>
    <w:p>
      <w:pPr>
        <w:pStyle w:val="ListBullet"/>
        <w:spacing w:after="80" w:line="276" w:lineRule="auto"/>
        <w:jc w:val="left"/>
      </w:pPr>
      <w:r>
        <w:rPr>
          <w:rFonts w:ascii="Times New Roman" w:hAnsi="Times New Roman"/>
          <w:b/>
        </w:rPr>
        <w:t>Cloudinary Storage:</w:t>
      </w:r>
      <w:r>
        <w:rPr>
          <w:rFonts w:ascii="Times New Roman" w:hAnsi="Times New Roman"/>
        </w:rPr>
        <w:t xml:space="preserve"> Cloud Storage Cloudinary diintegrasikan secara langsung pada frontend guna menangani proses unggah biner foto sampah, avatar profil, foto lapak, dan foto ulasan secara asinkron tanpa membebani memori server API.</w:t>
      </w:r>
    </w:p>
    <w:p>
      <w:pPr>
        <w:pStyle w:val="ListBullet"/>
        <w:spacing w:after="80" w:line="276" w:lineRule="auto"/>
        <w:jc w:val="left"/>
      </w:pPr>
      <w:r>
        <w:rPr>
          <w:rFonts w:ascii="Times New Roman" w:hAnsi="Times New Roman"/>
          <w:b/>
        </w:rPr>
        <w:t>Keamanan Stateless JWT:</w:t>
      </w:r>
      <w:r>
        <w:rPr>
          <w:rFonts w:ascii="Times New Roman" w:hAnsi="Times New Roman"/>
        </w:rPr>
        <w:t xml:space="preserve"> Pengamanan data transaksi dilakukan via JSON Web Tokens (JWT) yang dipertahankan dalam cookies terproteksi di browser klien Next.js.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jc w:val="both"/>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