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240" w:line="360" w:lineRule="auto"/>
        <w:jc w:val="center"/>
      </w:pPr>
      <w:r>
        <w:rPr>
          <w:rFonts w:ascii="Times New Roman" w:hAnsi="Times New Roman"/>
          <w:b/>
          <w:color w:val="000000"/>
          <w:sz w:val="28"/>
        </w:rPr>
        <w:t>BAB IV</w:t>
      </w:r>
    </w:p>
    <w:p>
      <w:pPr>
        <w:keepNext/>
        <w:spacing w:before="360" w:after="240" w:line="360" w:lineRule="auto"/>
        <w:jc w:val="center"/>
      </w:pPr>
      <w:r>
        <w:rPr>
          <w:rFonts w:ascii="Times New Roman" w:hAnsi="Times New Roman"/>
          <w:b/>
          <w:color w:val="000000"/>
          <w:sz w:val="28"/>
        </w:rPr>
        <w:t>HASIL DAN PEMBAHASAN</w:t>
      </w:r>
    </w:p>
    <w:p>
      <w:r>
        <w:t>Bab ini menyajikan hasil implementasi sistem dari perancangan platform Rongsok.in yang telah dirancang sebelumnya, fitur dan fungsionalitas utama aplikasi yang berhasil dikembangkan, panduan visual antarmuka pengguna (UI/UX) yang premium dengan usulan peletakan screenshot halaman, serta pembahasan mendalam mengenai keunggulan dan analisis teknologi yang diterapkan pada sistem.</w:t>
      </w:r>
    </w:p>
    <w:p>
      <w:pPr>
        <w:keepNext/>
        <w:spacing w:before="280" w:after="120" w:line="360" w:lineRule="auto"/>
        <w:jc w:val="left"/>
      </w:pPr>
      <w:r>
        <w:rPr>
          <w:rFonts w:ascii="Times New Roman" w:hAnsi="Times New Roman"/>
          <w:b/>
          <w:color w:val="000000"/>
          <w:sz w:val="24"/>
        </w:rPr>
        <w:t>4.1 Implementasi Sistem</w:t>
      </w:r>
    </w:p>
    <w:p>
      <w:r>
        <w:t>Implementasi platform Rongsok.in melaksanakan pemisahan arsitektur Client-Server untuk memisahkan logika antarmuka klien dengan logika pemrosesan data di server. Implementasi ini mencakup penyusunan basis data relasional spasial, antarmuka web dinamis yang responsif, serta server API yang mengelola proses bisnis secara aman dan real-time. Teknologi yang digunakan dalam pengembangan platform ini dirangkum dalam tabel di bawah ini:</w:t>
      </w:r>
    </w:p>
    <w:tbl>
      <w:tblPr>
        <w:tblW w:type="auto" w:w="0"/>
        <w:jc w:val="center"/>
        <w:tblLook w:firstColumn="1" w:firstRow="1" w:lastColumn="0" w:lastRow="0" w:noHBand="0" w:noVBand="1" w:val="04A0"/>
      </w:tblPr>
      <w:tblGrid>
        <w:gridCol w:w="2757"/>
        <w:gridCol w:w="2757"/>
        <w:gridCol w:w="2757"/>
      </w:tblGrid>
      <w:tr>
        <w:tc>
          <w:tcPr>
            <w:tcW w:type="dxa" w:w="2757"/>
            <w:shd w:fill="9FE870"/>
            <w:tcMar>
              <w:top w:w="100" w:type="dxa"/>
              <w:bottom w:w="100" w:type="dxa"/>
              <w:left w:w="150" w:type="dxa"/>
              <w:right w:w="150" w:type="dxa"/>
            </w:tcMar>
            <w:tcBorders>
              <w:top w:val="single" w:sz="4" w:space="0" w:color="D9D9D9"/>
              <w:left w:val="single" w:sz="4" w:space="0" w:color="D9D9D9"/>
              <w:bottom w:val="single" w:sz="4" w:space="0" w:color="D9D9D9"/>
              <w:right w:val="single" w:sz="4" w:space="0" w:color="D9D9D9"/>
            </w:tcBorders>
          </w:tcPr>
          <w:p>
            <w:pPr>
              <w:spacing w:line="276" w:lineRule="auto" w:after="0"/>
              <w:jc w:val="center"/>
            </w:pPr>
            <w:r>
              <w:rPr>
                <w:rFonts w:ascii="Times New Roman" w:hAnsi="Times New Roman"/>
                <w:b/>
                <w:color w:val="163300"/>
                <w:sz w:val="22"/>
              </w:rPr>
              <w:t>Layer</w:t>
            </w:r>
          </w:p>
        </w:tc>
        <w:tc>
          <w:tcPr>
            <w:tcW w:type="dxa" w:w="2757"/>
            <w:shd w:fill="9FE870"/>
            <w:tcMar>
              <w:top w:w="100" w:type="dxa"/>
              <w:bottom w:w="100" w:type="dxa"/>
              <w:left w:w="150" w:type="dxa"/>
              <w:right w:w="150" w:type="dxa"/>
            </w:tcMar>
            <w:tcBorders>
              <w:top w:val="single" w:sz="4" w:space="0" w:color="D9D9D9"/>
              <w:left w:val="single" w:sz="4" w:space="0" w:color="D9D9D9"/>
              <w:bottom w:val="single" w:sz="4" w:space="0" w:color="D9D9D9"/>
              <w:right w:val="single" w:sz="4" w:space="0" w:color="D9D9D9"/>
            </w:tcBorders>
          </w:tcPr>
          <w:p>
            <w:pPr>
              <w:spacing w:line="276" w:lineRule="auto" w:after="0"/>
              <w:jc w:val="center"/>
            </w:pPr>
            <w:r>
              <w:rPr>
                <w:rFonts w:ascii="Times New Roman" w:hAnsi="Times New Roman"/>
                <w:b/>
                <w:color w:val="163300"/>
                <w:sz w:val="22"/>
              </w:rPr>
              <w:t>Teknologi</w:t>
            </w:r>
          </w:p>
        </w:tc>
        <w:tc>
          <w:tcPr>
            <w:tcW w:type="dxa" w:w="2757"/>
            <w:shd w:fill="9FE870"/>
            <w:tcMar>
              <w:top w:w="100" w:type="dxa"/>
              <w:bottom w:w="100" w:type="dxa"/>
              <w:left w:w="150" w:type="dxa"/>
              <w:right w:w="150" w:type="dxa"/>
            </w:tcMar>
            <w:tcBorders>
              <w:top w:val="single" w:sz="4" w:space="0" w:color="D9D9D9"/>
              <w:left w:val="single" w:sz="4" w:space="0" w:color="D9D9D9"/>
              <w:bottom w:val="single" w:sz="4" w:space="0" w:color="D9D9D9"/>
              <w:right w:val="single" w:sz="4" w:space="0" w:color="D9D9D9"/>
            </w:tcBorders>
          </w:tcPr>
          <w:p>
            <w:pPr>
              <w:spacing w:line="276" w:lineRule="auto" w:after="0"/>
              <w:jc w:val="center"/>
            </w:pPr>
            <w:r>
              <w:rPr>
                <w:rFonts w:ascii="Times New Roman" w:hAnsi="Times New Roman"/>
                <w:b/>
                <w:color w:val="163300"/>
                <w:sz w:val="22"/>
              </w:rPr>
              <w:t>Peran / Alasan</w:t>
            </w:r>
          </w:p>
        </w:tc>
      </w:tr>
      <w:tr>
        <w:tc>
          <w:tcPr>
            <w:tcW w:type="dxa" w:w="2757"/>
            <w:shd w:fill="FFFFFF"/>
            <w:tcMar>
              <w:top w:w="80" w:type="dxa"/>
              <w:bottom w:w="80" w:type="dxa"/>
              <w:left w:w="120" w:type="dxa"/>
              <w:right w:w="120" w:type="dxa"/>
            </w:tcMar>
            <w:tcBorders>
              <w:top w:val="single" w:sz="4" w:space="0" w:color="D9D9D9"/>
              <w:left w:val="single" w:sz="4" w:space="0" w:color="D9D9D9"/>
              <w:bottom w:val="single" w:sz="4" w:space="0" w:color="D9D9D9"/>
              <w:right w:val="single" w:sz="4" w:space="0" w:color="D9D9D9"/>
            </w:tcBorders>
          </w:tcPr>
          <w:p>
            <w:pPr>
              <w:spacing w:line="276" w:lineRule="auto" w:after="0"/>
              <w:jc w:val="center"/>
            </w:pPr>
            <w:r>
              <w:rPr>
                <w:rFonts w:ascii="Times New Roman" w:hAnsi="Times New Roman"/>
                <w:color w:val="0E0F0C"/>
                <w:sz w:val="20"/>
              </w:rPr>
              <w:t>Runtime</w:t>
            </w:r>
          </w:p>
        </w:tc>
        <w:tc>
          <w:tcPr>
            <w:tcW w:type="dxa" w:w="2757"/>
            <w:shd w:fill="FFFFFF"/>
            <w:tcMar>
              <w:top w:w="80" w:type="dxa"/>
              <w:bottom w:w="80" w:type="dxa"/>
              <w:left w:w="120" w:type="dxa"/>
              <w:right w:w="120" w:type="dxa"/>
            </w:tcMar>
            <w:tcBorders>
              <w:top w:val="single" w:sz="4" w:space="0" w:color="D9D9D9"/>
              <w:left w:val="single" w:sz="4" w:space="0" w:color="D9D9D9"/>
              <w:bottom w:val="single" w:sz="4" w:space="0" w:color="D9D9D9"/>
              <w:right w:val="single" w:sz="4" w:space="0" w:color="D9D9D9"/>
            </w:tcBorders>
          </w:tcPr>
          <w:p>
            <w:pPr>
              <w:spacing w:line="276" w:lineRule="auto" w:after="0"/>
              <w:jc w:val="left"/>
            </w:pPr>
            <w:r>
              <w:rPr>
                <w:rFonts w:ascii="Times New Roman" w:hAnsi="Times New Roman"/>
                <w:color w:val="0E0F0C"/>
                <w:sz w:val="20"/>
              </w:rPr>
              <w:t>Node.js (v18.0.0+)</w:t>
            </w:r>
          </w:p>
        </w:tc>
        <w:tc>
          <w:tcPr>
            <w:tcW w:type="dxa" w:w="2757"/>
            <w:shd w:fill="FFFFFF"/>
            <w:tcMar>
              <w:top w:w="80" w:type="dxa"/>
              <w:bottom w:w="80" w:type="dxa"/>
              <w:left w:w="120" w:type="dxa"/>
              <w:right w:w="120" w:type="dxa"/>
            </w:tcMar>
            <w:tcBorders>
              <w:top w:val="single" w:sz="4" w:space="0" w:color="D9D9D9"/>
              <w:left w:val="single" w:sz="4" w:space="0" w:color="D9D9D9"/>
              <w:bottom w:val="single" w:sz="4" w:space="0" w:color="D9D9D9"/>
              <w:right w:val="single" w:sz="4" w:space="0" w:color="D9D9D9"/>
            </w:tcBorders>
          </w:tcPr>
          <w:p>
            <w:pPr>
              <w:spacing w:line="276" w:lineRule="auto" w:after="0"/>
              <w:jc w:val="center"/>
            </w:pPr>
            <w:r>
              <w:rPr>
                <w:rFonts w:ascii="Times New Roman" w:hAnsi="Times New Roman"/>
                <w:color w:val="0E0F0C"/>
                <w:sz w:val="20"/>
              </w:rPr>
              <w:t>Menyediakan lingkungan eksekusi JavaScript di sisi server secara konsisten.</w:t>
            </w:r>
          </w:p>
        </w:tc>
      </w:tr>
      <w:tr>
        <w:tc>
          <w:tcPr>
            <w:tcW w:type="dxa" w:w="2757"/>
            <w:shd w:fill="F9FAF8"/>
            <w:tcMar>
              <w:top w:w="80" w:type="dxa"/>
              <w:bottom w:w="80" w:type="dxa"/>
              <w:left w:w="120" w:type="dxa"/>
              <w:right w:w="120" w:type="dxa"/>
            </w:tcMar>
            <w:tcBorders>
              <w:top w:val="single" w:sz="4" w:space="0" w:color="D9D9D9"/>
              <w:left w:val="single" w:sz="4" w:space="0" w:color="D9D9D9"/>
              <w:bottom w:val="single" w:sz="4" w:space="0" w:color="D9D9D9"/>
              <w:right w:val="single" w:sz="4" w:space="0" w:color="D9D9D9"/>
            </w:tcBorders>
          </w:tcPr>
          <w:p>
            <w:pPr>
              <w:spacing w:line="276" w:lineRule="auto" w:after="0"/>
              <w:jc w:val="center"/>
            </w:pPr>
            <w:r>
              <w:rPr>
                <w:rFonts w:ascii="Times New Roman" w:hAnsi="Times New Roman"/>
                <w:color w:val="0E0F0C"/>
                <w:sz w:val="20"/>
              </w:rPr>
              <w:t>Framework Backend</w:t>
            </w:r>
          </w:p>
        </w:tc>
        <w:tc>
          <w:tcPr>
            <w:tcW w:type="dxa" w:w="2757"/>
            <w:shd w:fill="F9FAF8"/>
            <w:tcMar>
              <w:top w:w="80" w:type="dxa"/>
              <w:bottom w:w="80" w:type="dxa"/>
              <w:left w:w="120" w:type="dxa"/>
              <w:right w:w="120" w:type="dxa"/>
            </w:tcMar>
            <w:tcBorders>
              <w:top w:val="single" w:sz="4" w:space="0" w:color="D9D9D9"/>
              <w:left w:val="single" w:sz="4" w:space="0" w:color="D9D9D9"/>
              <w:bottom w:val="single" w:sz="4" w:space="0" w:color="D9D9D9"/>
              <w:right w:val="single" w:sz="4" w:space="0" w:color="D9D9D9"/>
            </w:tcBorders>
          </w:tcPr>
          <w:p>
            <w:pPr>
              <w:spacing w:line="276" w:lineRule="auto" w:after="0"/>
              <w:jc w:val="center"/>
            </w:pPr>
            <w:r>
              <w:rPr>
                <w:rFonts w:ascii="Times New Roman" w:hAnsi="Times New Roman"/>
                <w:color w:val="0E0F0C"/>
                <w:sz w:val="20"/>
              </w:rPr>
              <w:t>Express.js</w:t>
            </w:r>
          </w:p>
        </w:tc>
        <w:tc>
          <w:tcPr>
            <w:tcW w:type="dxa" w:w="2757"/>
            <w:shd w:fill="F9FAF8"/>
            <w:tcMar>
              <w:top w:w="80" w:type="dxa"/>
              <w:bottom w:w="80" w:type="dxa"/>
              <w:left w:w="120" w:type="dxa"/>
              <w:right w:w="120" w:type="dxa"/>
            </w:tcMar>
            <w:tcBorders>
              <w:top w:val="single" w:sz="4" w:space="0" w:color="D9D9D9"/>
              <w:left w:val="single" w:sz="4" w:space="0" w:color="D9D9D9"/>
              <w:bottom w:val="single" w:sz="4" w:space="0" w:color="D9D9D9"/>
              <w:right w:val="single" w:sz="4" w:space="0" w:color="D9D9D9"/>
            </w:tcBorders>
          </w:tcPr>
          <w:p>
            <w:pPr>
              <w:spacing w:line="276" w:lineRule="auto" w:after="0"/>
              <w:jc w:val="center"/>
            </w:pPr>
            <w:r>
              <w:rPr>
                <w:rFonts w:ascii="Times New Roman" w:hAnsi="Times New Roman"/>
                <w:color w:val="0E0F0C"/>
                <w:sz w:val="20"/>
              </w:rPr>
              <w:t>Mengelola perutean REST API, middleware otorisasi, dan penanganan eror.</w:t>
            </w:r>
          </w:p>
        </w:tc>
      </w:tr>
      <w:tr>
        <w:tc>
          <w:tcPr>
            <w:tcW w:type="dxa" w:w="2757"/>
            <w:shd w:fill="FFFFFF"/>
            <w:tcMar>
              <w:top w:w="80" w:type="dxa"/>
              <w:bottom w:w="80" w:type="dxa"/>
              <w:left w:w="120" w:type="dxa"/>
              <w:right w:w="120" w:type="dxa"/>
            </w:tcMar>
            <w:tcBorders>
              <w:top w:val="single" w:sz="4" w:space="0" w:color="D9D9D9"/>
              <w:left w:val="single" w:sz="4" w:space="0" w:color="D9D9D9"/>
              <w:bottom w:val="single" w:sz="4" w:space="0" w:color="D9D9D9"/>
              <w:right w:val="single" w:sz="4" w:space="0" w:color="D9D9D9"/>
            </w:tcBorders>
          </w:tcPr>
          <w:p>
            <w:pPr>
              <w:spacing w:line="276" w:lineRule="auto" w:after="0"/>
              <w:jc w:val="center"/>
            </w:pPr>
            <w:r>
              <w:rPr>
                <w:rFonts w:ascii="Times New Roman" w:hAnsi="Times New Roman"/>
                <w:color w:val="0E0F0C"/>
                <w:sz w:val="20"/>
              </w:rPr>
              <w:t>Database</w:t>
            </w:r>
          </w:p>
        </w:tc>
        <w:tc>
          <w:tcPr>
            <w:tcW w:type="dxa" w:w="2757"/>
            <w:shd w:fill="FFFFFF"/>
            <w:tcMar>
              <w:top w:w="80" w:type="dxa"/>
              <w:bottom w:w="80" w:type="dxa"/>
              <w:left w:w="120" w:type="dxa"/>
              <w:right w:w="120" w:type="dxa"/>
            </w:tcMar>
            <w:tcBorders>
              <w:top w:val="single" w:sz="4" w:space="0" w:color="D9D9D9"/>
              <w:left w:val="single" w:sz="4" w:space="0" w:color="D9D9D9"/>
              <w:bottom w:val="single" w:sz="4" w:space="0" w:color="D9D9D9"/>
              <w:right w:val="single" w:sz="4" w:space="0" w:color="D9D9D9"/>
            </w:tcBorders>
          </w:tcPr>
          <w:p>
            <w:pPr>
              <w:spacing w:line="276" w:lineRule="auto" w:after="0"/>
              <w:jc w:val="center"/>
            </w:pPr>
            <w:r>
              <w:rPr>
                <w:rFonts w:ascii="Times New Roman" w:hAnsi="Times New Roman"/>
                <w:color w:val="0E0F0C"/>
                <w:sz w:val="20"/>
              </w:rPr>
              <w:t>PostgreSQL</w:t>
            </w:r>
          </w:p>
        </w:tc>
        <w:tc>
          <w:tcPr>
            <w:tcW w:type="dxa" w:w="2757"/>
            <w:shd w:fill="FFFFFF"/>
            <w:tcMar>
              <w:top w:w="80" w:type="dxa"/>
              <w:bottom w:w="80" w:type="dxa"/>
              <w:left w:w="120" w:type="dxa"/>
              <w:right w:w="120" w:type="dxa"/>
            </w:tcMar>
            <w:tcBorders>
              <w:top w:val="single" w:sz="4" w:space="0" w:color="D9D9D9"/>
              <w:left w:val="single" w:sz="4" w:space="0" w:color="D9D9D9"/>
              <w:bottom w:val="single" w:sz="4" w:space="0" w:color="D9D9D9"/>
              <w:right w:val="single" w:sz="4" w:space="0" w:color="D9D9D9"/>
            </w:tcBorders>
          </w:tcPr>
          <w:p>
            <w:pPr>
              <w:spacing w:line="276" w:lineRule="auto" w:after="0"/>
              <w:jc w:val="center"/>
            </w:pPr>
            <w:r>
              <w:rPr>
                <w:rFonts w:ascii="Times New Roman" w:hAnsi="Times New Roman"/>
                <w:color w:val="0E0F0C"/>
                <w:sz w:val="20"/>
              </w:rPr>
              <w:t>Penyimpanan data relasional terstruktur yang stabil dan aman.</w:t>
            </w:r>
          </w:p>
        </w:tc>
      </w:tr>
      <w:tr>
        <w:tc>
          <w:tcPr>
            <w:tcW w:type="dxa" w:w="2757"/>
            <w:shd w:fill="F9FAF8"/>
            <w:tcMar>
              <w:top w:w="80" w:type="dxa"/>
              <w:bottom w:w="80" w:type="dxa"/>
              <w:left w:w="120" w:type="dxa"/>
              <w:right w:w="120" w:type="dxa"/>
            </w:tcMar>
            <w:tcBorders>
              <w:top w:val="single" w:sz="4" w:space="0" w:color="D9D9D9"/>
              <w:left w:val="single" w:sz="4" w:space="0" w:color="D9D9D9"/>
              <w:bottom w:val="single" w:sz="4" w:space="0" w:color="D9D9D9"/>
              <w:right w:val="single" w:sz="4" w:space="0" w:color="D9D9D9"/>
            </w:tcBorders>
          </w:tcPr>
          <w:p>
            <w:pPr>
              <w:spacing w:line="276" w:lineRule="auto" w:after="0"/>
              <w:jc w:val="center"/>
            </w:pPr>
            <w:r>
              <w:rPr>
                <w:rFonts w:ascii="Times New Roman" w:hAnsi="Times New Roman"/>
                <w:color w:val="0E0F0C"/>
                <w:sz w:val="20"/>
              </w:rPr>
              <w:t>Spatial Extension</w:t>
            </w:r>
          </w:p>
        </w:tc>
        <w:tc>
          <w:tcPr>
            <w:tcW w:type="dxa" w:w="2757"/>
            <w:shd w:fill="F9FAF8"/>
            <w:tcMar>
              <w:top w:w="80" w:type="dxa"/>
              <w:bottom w:w="80" w:type="dxa"/>
              <w:left w:w="120" w:type="dxa"/>
              <w:right w:w="120" w:type="dxa"/>
            </w:tcMar>
            <w:tcBorders>
              <w:top w:val="single" w:sz="4" w:space="0" w:color="D9D9D9"/>
              <w:left w:val="single" w:sz="4" w:space="0" w:color="D9D9D9"/>
              <w:bottom w:val="single" w:sz="4" w:space="0" w:color="D9D9D9"/>
              <w:right w:val="single" w:sz="4" w:space="0" w:color="D9D9D9"/>
            </w:tcBorders>
          </w:tcPr>
          <w:p>
            <w:pPr>
              <w:spacing w:line="276" w:lineRule="auto" w:after="0"/>
              <w:jc w:val="center"/>
            </w:pPr>
            <w:r>
              <w:rPr>
                <w:rFonts w:ascii="Times New Roman" w:hAnsi="Times New Roman"/>
                <w:color w:val="0E0F0C"/>
                <w:sz w:val="20"/>
              </w:rPr>
              <w:t>PostGIS</w:t>
            </w:r>
          </w:p>
        </w:tc>
        <w:tc>
          <w:tcPr>
            <w:tcW w:type="dxa" w:w="2757"/>
            <w:shd w:fill="F9FAF8"/>
            <w:tcMar>
              <w:top w:w="80" w:type="dxa"/>
              <w:bottom w:w="80" w:type="dxa"/>
              <w:left w:w="120" w:type="dxa"/>
              <w:right w:w="120" w:type="dxa"/>
            </w:tcMar>
            <w:tcBorders>
              <w:top w:val="single" w:sz="4" w:space="0" w:color="D9D9D9"/>
              <w:left w:val="single" w:sz="4" w:space="0" w:color="D9D9D9"/>
              <w:bottom w:val="single" w:sz="4" w:space="0" w:color="D9D9D9"/>
              <w:right w:val="single" w:sz="4" w:space="0" w:color="D9D9D9"/>
            </w:tcBorders>
          </w:tcPr>
          <w:p>
            <w:pPr>
              <w:spacing w:line="276" w:lineRule="auto" w:after="0"/>
              <w:jc w:val="center"/>
            </w:pPr>
            <w:r>
              <w:rPr>
                <w:rFonts w:ascii="Times New Roman" w:hAnsi="Times New Roman"/>
                <w:color w:val="0E0F0C"/>
                <w:sz w:val="20"/>
              </w:rPr>
              <w:t>Menyediakan tipe data spasial dan query geografis untuk pencarian lokasi.</w:t>
            </w:r>
          </w:p>
        </w:tc>
      </w:tr>
      <w:tr>
        <w:tc>
          <w:tcPr>
            <w:tcW w:type="dxa" w:w="2757"/>
            <w:shd w:fill="FFFFFF"/>
            <w:tcMar>
              <w:top w:w="80" w:type="dxa"/>
              <w:bottom w:w="80" w:type="dxa"/>
              <w:left w:w="120" w:type="dxa"/>
              <w:right w:w="120" w:type="dxa"/>
            </w:tcMar>
            <w:tcBorders>
              <w:top w:val="single" w:sz="4" w:space="0" w:color="D9D9D9"/>
              <w:left w:val="single" w:sz="4" w:space="0" w:color="D9D9D9"/>
              <w:bottom w:val="single" w:sz="4" w:space="0" w:color="D9D9D9"/>
              <w:right w:val="single" w:sz="4" w:space="0" w:color="D9D9D9"/>
            </w:tcBorders>
          </w:tcPr>
          <w:p>
            <w:pPr>
              <w:spacing w:line="276" w:lineRule="auto" w:after="0"/>
              <w:jc w:val="center"/>
            </w:pPr>
            <w:r>
              <w:rPr>
                <w:rFonts w:ascii="Times New Roman" w:hAnsi="Times New Roman"/>
                <w:color w:val="0E0F0C"/>
                <w:sz w:val="20"/>
              </w:rPr>
              <w:t>ORM</w:t>
            </w:r>
          </w:p>
        </w:tc>
        <w:tc>
          <w:tcPr>
            <w:tcW w:type="dxa" w:w="2757"/>
            <w:shd w:fill="FFFFFF"/>
            <w:tcMar>
              <w:top w:w="80" w:type="dxa"/>
              <w:bottom w:w="80" w:type="dxa"/>
              <w:left w:w="120" w:type="dxa"/>
              <w:right w:w="120" w:type="dxa"/>
            </w:tcMar>
            <w:tcBorders>
              <w:top w:val="single" w:sz="4" w:space="0" w:color="D9D9D9"/>
              <w:left w:val="single" w:sz="4" w:space="0" w:color="D9D9D9"/>
              <w:bottom w:val="single" w:sz="4" w:space="0" w:color="D9D9D9"/>
              <w:right w:val="single" w:sz="4" w:space="0" w:color="D9D9D9"/>
            </w:tcBorders>
          </w:tcPr>
          <w:p>
            <w:pPr>
              <w:spacing w:line="276" w:lineRule="auto" w:after="0"/>
              <w:jc w:val="center"/>
            </w:pPr>
            <w:r>
              <w:rPr>
                <w:rFonts w:ascii="Times New Roman" w:hAnsi="Times New Roman"/>
                <w:color w:val="0E0F0C"/>
                <w:sz w:val="20"/>
              </w:rPr>
              <w:t>Prisma ORM</w:t>
            </w:r>
          </w:p>
        </w:tc>
        <w:tc>
          <w:tcPr>
            <w:tcW w:type="dxa" w:w="2757"/>
            <w:shd w:fill="FFFFFF"/>
            <w:tcMar>
              <w:top w:w="80" w:type="dxa"/>
              <w:bottom w:w="80" w:type="dxa"/>
              <w:left w:w="120" w:type="dxa"/>
              <w:right w:w="120" w:type="dxa"/>
            </w:tcMar>
            <w:tcBorders>
              <w:top w:val="single" w:sz="4" w:space="0" w:color="D9D9D9"/>
              <w:left w:val="single" w:sz="4" w:space="0" w:color="D9D9D9"/>
              <w:bottom w:val="single" w:sz="4" w:space="0" w:color="D9D9D9"/>
              <w:right w:val="single" w:sz="4" w:space="0" w:color="D9D9D9"/>
            </w:tcBorders>
          </w:tcPr>
          <w:p>
            <w:pPr>
              <w:spacing w:line="276" w:lineRule="auto" w:after="0"/>
              <w:jc w:val="center"/>
            </w:pPr>
            <w:r>
              <w:rPr>
                <w:rFonts w:ascii="Times New Roman" w:hAnsi="Times New Roman"/>
                <w:color w:val="0E0F0C"/>
                <w:sz w:val="20"/>
              </w:rPr>
              <w:t>Pemetaan database yang type-safe dengan developer experience yang modern.</w:t>
            </w:r>
          </w:p>
        </w:tc>
      </w:tr>
      <w:tr>
        <w:tc>
          <w:tcPr>
            <w:tcW w:type="dxa" w:w="2757"/>
            <w:shd w:fill="F9FAF8"/>
            <w:tcMar>
              <w:top w:w="80" w:type="dxa"/>
              <w:bottom w:w="80" w:type="dxa"/>
              <w:left w:w="120" w:type="dxa"/>
              <w:right w:w="120" w:type="dxa"/>
            </w:tcMar>
            <w:tcBorders>
              <w:top w:val="single" w:sz="4" w:space="0" w:color="D9D9D9"/>
              <w:left w:val="single" w:sz="4" w:space="0" w:color="D9D9D9"/>
              <w:bottom w:val="single" w:sz="4" w:space="0" w:color="D9D9D9"/>
              <w:right w:val="single" w:sz="4" w:space="0" w:color="D9D9D9"/>
            </w:tcBorders>
          </w:tcPr>
          <w:p>
            <w:pPr>
              <w:spacing w:line="276" w:lineRule="auto" w:after="0"/>
              <w:jc w:val="center"/>
            </w:pPr>
            <w:r>
              <w:rPr>
                <w:rFonts w:ascii="Times New Roman" w:hAnsi="Times New Roman"/>
                <w:color w:val="0E0F0C"/>
                <w:sz w:val="20"/>
              </w:rPr>
              <w:t>Real-time Engine</w:t>
            </w:r>
          </w:p>
        </w:tc>
        <w:tc>
          <w:tcPr>
            <w:tcW w:type="dxa" w:w="2757"/>
            <w:shd w:fill="F9FAF8"/>
            <w:tcMar>
              <w:top w:w="80" w:type="dxa"/>
              <w:bottom w:w="80" w:type="dxa"/>
              <w:left w:w="120" w:type="dxa"/>
              <w:right w:w="120" w:type="dxa"/>
            </w:tcMar>
            <w:tcBorders>
              <w:top w:val="single" w:sz="4" w:space="0" w:color="D9D9D9"/>
              <w:left w:val="single" w:sz="4" w:space="0" w:color="D9D9D9"/>
              <w:bottom w:val="single" w:sz="4" w:space="0" w:color="D9D9D9"/>
              <w:right w:val="single" w:sz="4" w:space="0" w:color="D9D9D9"/>
            </w:tcBorders>
          </w:tcPr>
          <w:p>
            <w:pPr>
              <w:spacing w:line="276" w:lineRule="auto" w:after="0"/>
              <w:jc w:val="center"/>
            </w:pPr>
            <w:r>
              <w:rPr>
                <w:rFonts w:ascii="Times New Roman" w:hAnsi="Times New Roman"/>
                <w:color w:val="0E0F0C"/>
                <w:sz w:val="20"/>
              </w:rPr>
              <w:t>Socket.IO</w:t>
            </w:r>
          </w:p>
        </w:tc>
        <w:tc>
          <w:tcPr>
            <w:tcW w:type="dxa" w:w="2757"/>
            <w:shd w:fill="F9FAF8"/>
            <w:tcMar>
              <w:top w:w="80" w:type="dxa"/>
              <w:bottom w:w="80" w:type="dxa"/>
              <w:left w:w="120" w:type="dxa"/>
              <w:right w:w="120" w:type="dxa"/>
            </w:tcMar>
            <w:tcBorders>
              <w:top w:val="single" w:sz="4" w:space="0" w:color="D9D9D9"/>
              <w:left w:val="single" w:sz="4" w:space="0" w:color="D9D9D9"/>
              <w:bottom w:val="single" w:sz="4" w:space="0" w:color="D9D9D9"/>
              <w:right w:val="single" w:sz="4" w:space="0" w:color="D9D9D9"/>
            </w:tcBorders>
          </w:tcPr>
          <w:p>
            <w:pPr>
              <w:spacing w:line="276" w:lineRule="auto" w:after="0"/>
              <w:jc w:val="center"/>
            </w:pPr>
            <w:r>
              <w:rPr>
                <w:rFonts w:ascii="Times New Roman" w:hAnsi="Times New Roman"/>
                <w:color w:val="0E0F0C"/>
                <w:sz w:val="20"/>
              </w:rPr>
              <w:t>Menangani sinkronisasi pesanan secara real-time menggunakan WebSockets.</w:t>
            </w:r>
          </w:p>
        </w:tc>
      </w:tr>
      <w:tr>
        <w:tc>
          <w:tcPr>
            <w:tcW w:type="dxa" w:w="2757"/>
            <w:shd w:fill="FFFFFF"/>
            <w:tcMar>
              <w:top w:w="80" w:type="dxa"/>
              <w:bottom w:w="80" w:type="dxa"/>
              <w:left w:w="120" w:type="dxa"/>
              <w:right w:w="120" w:type="dxa"/>
            </w:tcMar>
            <w:tcBorders>
              <w:top w:val="single" w:sz="4" w:space="0" w:color="D9D9D9"/>
              <w:left w:val="single" w:sz="4" w:space="0" w:color="D9D9D9"/>
              <w:bottom w:val="single" w:sz="4" w:space="0" w:color="D9D9D9"/>
              <w:right w:val="single" w:sz="4" w:space="0" w:color="D9D9D9"/>
            </w:tcBorders>
          </w:tcPr>
          <w:p>
            <w:pPr>
              <w:spacing w:line="276" w:lineRule="auto" w:after="0"/>
              <w:jc w:val="center"/>
            </w:pPr>
            <w:r>
              <w:rPr>
                <w:rFonts w:ascii="Times New Roman" w:hAnsi="Times New Roman"/>
                <w:color w:val="0E0F0C"/>
                <w:sz w:val="20"/>
              </w:rPr>
              <w:t>Cloud Storage</w:t>
            </w:r>
          </w:p>
        </w:tc>
        <w:tc>
          <w:tcPr>
            <w:tcW w:type="dxa" w:w="2757"/>
            <w:shd w:fill="FFFFFF"/>
            <w:tcMar>
              <w:top w:w="80" w:type="dxa"/>
              <w:bottom w:w="80" w:type="dxa"/>
              <w:left w:w="120" w:type="dxa"/>
              <w:right w:w="120" w:type="dxa"/>
            </w:tcMar>
            <w:tcBorders>
              <w:top w:val="single" w:sz="4" w:space="0" w:color="D9D9D9"/>
              <w:left w:val="single" w:sz="4" w:space="0" w:color="D9D9D9"/>
              <w:bottom w:val="single" w:sz="4" w:space="0" w:color="D9D9D9"/>
              <w:right w:val="single" w:sz="4" w:space="0" w:color="D9D9D9"/>
            </w:tcBorders>
          </w:tcPr>
          <w:p>
            <w:pPr>
              <w:spacing w:line="276" w:lineRule="auto" w:after="0"/>
              <w:jc w:val="center"/>
            </w:pPr>
            <w:r>
              <w:rPr>
                <w:rFonts w:ascii="Times New Roman" w:hAnsi="Times New Roman"/>
                <w:color w:val="0E0F0C"/>
                <w:sz w:val="20"/>
              </w:rPr>
              <w:t>Cloudinary API</w:t>
            </w:r>
          </w:p>
        </w:tc>
        <w:tc>
          <w:tcPr>
            <w:tcW w:type="dxa" w:w="2757"/>
            <w:shd w:fill="FFFFFF"/>
            <w:tcMar>
              <w:top w:w="80" w:type="dxa"/>
              <w:bottom w:w="80" w:type="dxa"/>
              <w:left w:w="120" w:type="dxa"/>
              <w:right w:w="120" w:type="dxa"/>
            </w:tcMar>
            <w:tcBorders>
              <w:top w:val="single" w:sz="4" w:space="0" w:color="D9D9D9"/>
              <w:left w:val="single" w:sz="4" w:space="0" w:color="D9D9D9"/>
              <w:bottom w:val="single" w:sz="4" w:space="0" w:color="D9D9D9"/>
              <w:right w:val="single" w:sz="4" w:space="0" w:color="D9D9D9"/>
            </w:tcBorders>
          </w:tcPr>
          <w:p>
            <w:pPr>
              <w:spacing w:line="276" w:lineRule="auto" w:after="0"/>
              <w:jc w:val="center"/>
            </w:pPr>
            <w:r>
              <w:rPr>
                <w:rFonts w:ascii="Times New Roman" w:hAnsi="Times New Roman"/>
                <w:color w:val="0E0F0C"/>
                <w:sz w:val="20"/>
              </w:rPr>
              <w:t>Tempat penyimpanan cloud yang andal untuk berkas foto sampah pelanggan.</w:t>
            </w:r>
          </w:p>
        </w:tc>
      </w:tr>
      <w:tr>
        <w:tc>
          <w:tcPr>
            <w:tcW w:type="dxa" w:w="2757"/>
            <w:shd w:fill="F9FAF8"/>
            <w:tcMar>
              <w:top w:w="80" w:type="dxa"/>
              <w:bottom w:w="80" w:type="dxa"/>
              <w:left w:w="120" w:type="dxa"/>
              <w:right w:w="120" w:type="dxa"/>
            </w:tcMar>
            <w:tcBorders>
              <w:top w:val="single" w:sz="4" w:space="0" w:color="D9D9D9"/>
              <w:left w:val="single" w:sz="4" w:space="0" w:color="D9D9D9"/>
              <w:bottom w:val="single" w:sz="4" w:space="0" w:color="D9D9D9"/>
              <w:right w:val="single" w:sz="4" w:space="0" w:color="D9D9D9"/>
            </w:tcBorders>
          </w:tcPr>
          <w:p>
            <w:pPr>
              <w:spacing w:line="276" w:lineRule="auto" w:after="0"/>
              <w:jc w:val="center"/>
            </w:pPr>
            <w:r>
              <w:rPr>
                <w:rFonts w:ascii="Times New Roman" w:hAnsi="Times New Roman"/>
                <w:color w:val="0E0F0C"/>
                <w:sz w:val="20"/>
              </w:rPr>
              <w:t>Framework Frontend</w:t>
            </w:r>
          </w:p>
        </w:tc>
        <w:tc>
          <w:tcPr>
            <w:tcW w:type="dxa" w:w="2757"/>
            <w:shd w:fill="F9FAF8"/>
            <w:tcMar>
              <w:top w:w="80" w:type="dxa"/>
              <w:bottom w:w="80" w:type="dxa"/>
              <w:left w:w="120" w:type="dxa"/>
              <w:right w:w="120" w:type="dxa"/>
            </w:tcMar>
            <w:tcBorders>
              <w:top w:val="single" w:sz="4" w:space="0" w:color="D9D9D9"/>
              <w:left w:val="single" w:sz="4" w:space="0" w:color="D9D9D9"/>
              <w:bottom w:val="single" w:sz="4" w:space="0" w:color="D9D9D9"/>
              <w:right w:val="single" w:sz="4" w:space="0" w:color="D9D9D9"/>
            </w:tcBorders>
          </w:tcPr>
          <w:p>
            <w:pPr>
              <w:spacing w:line="276" w:lineRule="auto" w:after="0"/>
              <w:jc w:val="center"/>
            </w:pPr>
            <w:r>
              <w:rPr>
                <w:rFonts w:ascii="Times New Roman" w:hAnsi="Times New Roman"/>
                <w:color w:val="0E0F0C"/>
                <w:sz w:val="20"/>
              </w:rPr>
              <w:t>Next.js 14+</w:t>
            </w:r>
          </w:p>
        </w:tc>
        <w:tc>
          <w:tcPr>
            <w:tcW w:type="dxa" w:w="2757"/>
            <w:shd w:fill="F9FAF8"/>
            <w:tcMar>
              <w:top w:w="80" w:type="dxa"/>
              <w:bottom w:w="80" w:type="dxa"/>
              <w:left w:w="120" w:type="dxa"/>
              <w:right w:w="120" w:type="dxa"/>
            </w:tcMar>
            <w:tcBorders>
              <w:top w:val="single" w:sz="4" w:space="0" w:color="D9D9D9"/>
              <w:left w:val="single" w:sz="4" w:space="0" w:color="D9D9D9"/>
              <w:bottom w:val="single" w:sz="4" w:space="0" w:color="D9D9D9"/>
              <w:right w:val="single" w:sz="4" w:space="0" w:color="D9D9D9"/>
            </w:tcBorders>
          </w:tcPr>
          <w:p>
            <w:pPr>
              <w:spacing w:line="276" w:lineRule="auto" w:after="0"/>
              <w:jc w:val="center"/>
            </w:pPr>
            <w:r>
              <w:rPr>
                <w:rFonts w:ascii="Times New Roman" w:hAnsi="Times New Roman"/>
                <w:color w:val="0E0F0C"/>
                <w:sz w:val="20"/>
              </w:rPr>
              <w:t>Antarmuka berbasis React dengan fitur optimasi routing dan rendering.</w:t>
            </w:r>
          </w:p>
        </w:tc>
      </w:tr>
      <w:tr>
        <w:tc>
          <w:tcPr>
            <w:tcW w:type="dxa" w:w="2757"/>
            <w:shd w:fill="FFFFFF"/>
            <w:tcMar>
              <w:top w:w="80" w:type="dxa"/>
              <w:bottom w:w="80" w:type="dxa"/>
              <w:left w:w="120" w:type="dxa"/>
              <w:right w:w="120" w:type="dxa"/>
            </w:tcMar>
            <w:tcBorders>
              <w:top w:val="single" w:sz="4" w:space="0" w:color="D9D9D9"/>
              <w:left w:val="single" w:sz="4" w:space="0" w:color="D9D9D9"/>
              <w:bottom w:val="single" w:sz="4" w:space="0" w:color="D9D9D9"/>
              <w:right w:val="single" w:sz="4" w:space="0" w:color="D9D9D9"/>
            </w:tcBorders>
          </w:tcPr>
          <w:p>
            <w:pPr>
              <w:spacing w:line="276" w:lineRule="auto" w:after="0"/>
              <w:jc w:val="center"/>
            </w:pPr>
            <w:r>
              <w:rPr>
                <w:rFonts w:ascii="Times New Roman" w:hAnsi="Times New Roman"/>
                <w:color w:val="0E0F0C"/>
                <w:sz w:val="20"/>
              </w:rPr>
              <w:t>Styling Engine</w:t>
            </w:r>
          </w:p>
        </w:tc>
        <w:tc>
          <w:tcPr>
            <w:tcW w:type="dxa" w:w="2757"/>
            <w:shd w:fill="FFFFFF"/>
            <w:tcMar>
              <w:top w:w="80" w:type="dxa"/>
              <w:bottom w:w="80" w:type="dxa"/>
              <w:left w:w="120" w:type="dxa"/>
              <w:right w:w="120" w:type="dxa"/>
            </w:tcMar>
            <w:tcBorders>
              <w:top w:val="single" w:sz="4" w:space="0" w:color="D9D9D9"/>
              <w:left w:val="single" w:sz="4" w:space="0" w:color="D9D9D9"/>
              <w:bottom w:val="single" w:sz="4" w:space="0" w:color="D9D9D9"/>
              <w:right w:val="single" w:sz="4" w:space="0" w:color="D9D9D9"/>
            </w:tcBorders>
          </w:tcPr>
          <w:p>
            <w:pPr>
              <w:spacing w:line="276" w:lineRule="auto" w:after="0"/>
              <w:jc w:val="center"/>
            </w:pPr>
            <w:r>
              <w:rPr>
                <w:rFonts w:ascii="Times New Roman" w:hAnsi="Times New Roman"/>
                <w:color w:val="0E0F0C"/>
                <w:sz w:val="20"/>
              </w:rPr>
              <w:t>Tailwind CSS</w:t>
            </w:r>
          </w:p>
        </w:tc>
        <w:tc>
          <w:tcPr>
            <w:tcW w:type="dxa" w:w="2757"/>
            <w:shd w:fill="FFFFFF"/>
            <w:tcMar>
              <w:top w:w="80" w:type="dxa"/>
              <w:bottom w:w="80" w:type="dxa"/>
              <w:left w:w="120" w:type="dxa"/>
              <w:right w:w="120" w:type="dxa"/>
            </w:tcMar>
            <w:tcBorders>
              <w:top w:val="single" w:sz="4" w:space="0" w:color="D9D9D9"/>
              <w:left w:val="single" w:sz="4" w:space="0" w:color="D9D9D9"/>
              <w:bottom w:val="single" w:sz="4" w:space="0" w:color="D9D9D9"/>
              <w:right w:val="single" w:sz="4" w:space="0" w:color="D9D9D9"/>
            </w:tcBorders>
          </w:tcPr>
          <w:p>
            <w:pPr>
              <w:spacing w:line="276" w:lineRule="auto" w:after="0"/>
              <w:jc w:val="center"/>
            </w:pPr>
            <w:r>
              <w:rPr>
                <w:rFonts w:ascii="Times New Roman" w:hAnsi="Times New Roman"/>
                <w:color w:val="0E0F0C"/>
                <w:sz w:val="20"/>
              </w:rPr>
              <w:t>Menyusun gaya desain premium berbasis token visual Wise-inspired.</w:t>
            </w:r>
          </w:p>
        </w:tc>
      </w:tr>
      <w:tr>
        <w:tc>
          <w:tcPr>
            <w:tcW w:type="dxa" w:w="2757"/>
            <w:shd w:fill="F9FAF8"/>
            <w:tcMar>
              <w:top w:w="80" w:type="dxa"/>
              <w:bottom w:w="80" w:type="dxa"/>
              <w:left w:w="120" w:type="dxa"/>
              <w:right w:w="120" w:type="dxa"/>
            </w:tcMar>
            <w:tcBorders>
              <w:top w:val="single" w:sz="4" w:space="0" w:color="D9D9D9"/>
              <w:left w:val="single" w:sz="4" w:space="0" w:color="D9D9D9"/>
              <w:bottom w:val="single" w:sz="4" w:space="0" w:color="D9D9D9"/>
              <w:right w:val="single" w:sz="4" w:space="0" w:color="D9D9D9"/>
            </w:tcBorders>
          </w:tcPr>
          <w:p>
            <w:pPr>
              <w:spacing w:line="276" w:lineRule="auto" w:after="0"/>
              <w:jc w:val="center"/>
            </w:pPr>
            <w:r>
              <w:rPr>
                <w:rFonts w:ascii="Times New Roman" w:hAnsi="Times New Roman"/>
                <w:color w:val="0E0F0C"/>
                <w:sz w:val="20"/>
              </w:rPr>
              <w:t>Deployment Platform</w:t>
            </w:r>
          </w:p>
        </w:tc>
        <w:tc>
          <w:tcPr>
            <w:tcW w:type="dxa" w:w="2757"/>
            <w:shd w:fill="F9FAF8"/>
            <w:tcMar>
              <w:top w:w="80" w:type="dxa"/>
              <w:bottom w:w="80" w:type="dxa"/>
              <w:left w:w="120" w:type="dxa"/>
              <w:right w:w="120" w:type="dxa"/>
            </w:tcMar>
            <w:tcBorders>
              <w:top w:val="single" w:sz="4" w:space="0" w:color="D9D9D9"/>
              <w:left w:val="single" w:sz="4" w:space="0" w:color="D9D9D9"/>
              <w:bottom w:val="single" w:sz="4" w:space="0" w:color="D9D9D9"/>
              <w:right w:val="single" w:sz="4" w:space="0" w:color="D9D9D9"/>
            </w:tcBorders>
          </w:tcPr>
          <w:p>
            <w:pPr>
              <w:spacing w:line="276" w:lineRule="auto" w:after="0"/>
              <w:jc w:val="left"/>
            </w:pPr>
            <w:r>
              <w:rPr>
                <w:rFonts w:ascii="Times New Roman" w:hAnsi="Times New Roman"/>
                <w:color w:val="0E0F0C"/>
                <w:sz w:val="20"/>
              </w:rPr>
              <w:t>CapRover (Home Server)</w:t>
            </w:r>
          </w:p>
        </w:tc>
        <w:tc>
          <w:tcPr>
            <w:tcW w:type="dxa" w:w="2757"/>
            <w:shd w:fill="F9FAF8"/>
            <w:tcMar>
              <w:top w:w="80" w:type="dxa"/>
              <w:bottom w:w="80" w:type="dxa"/>
              <w:left w:w="120" w:type="dxa"/>
              <w:right w:w="120" w:type="dxa"/>
            </w:tcMar>
            <w:tcBorders>
              <w:top w:val="single" w:sz="4" w:space="0" w:color="D9D9D9"/>
              <w:left w:val="single" w:sz="4" w:space="0" w:color="D9D9D9"/>
              <w:bottom w:val="single" w:sz="4" w:space="0" w:color="D9D9D9"/>
              <w:right w:val="single" w:sz="4" w:space="0" w:color="D9D9D9"/>
            </w:tcBorders>
          </w:tcPr>
          <w:p>
            <w:pPr>
              <w:spacing w:line="276" w:lineRule="auto" w:after="0"/>
              <w:jc w:val="center"/>
            </w:pPr>
            <w:r>
              <w:rPr>
                <w:rFonts w:ascii="Times New Roman" w:hAnsi="Times New Roman"/>
                <w:color w:val="0E0F0C"/>
                <w:sz w:val="20"/>
              </w:rPr>
              <w:t>Hosting backend dalam kontainer Docker di atas Home Lab Server (Pop!_OS 24.04 LTS).</w:t>
            </w:r>
          </w:p>
        </w:tc>
      </w:tr>
    </w:tbl>
    <w:p>
      <w:pPr>
        <w:spacing w:before="80" w:after="80" w:line="240" w:lineRule="auto"/>
      </w:pPr>
      <w:r/>
    </w:p>
    <w:p>
      <w:pPr>
        <w:keepNext/>
        <w:spacing w:before="160" w:after="80" w:line="360" w:lineRule="auto"/>
        <w:jc w:val="left"/>
      </w:pPr>
      <w:r>
        <w:rPr>
          <w:rFonts w:ascii="Times New Roman" w:hAnsi="Times New Roman"/>
          <w:b/>
          <w:i/>
          <w:color w:val="000000"/>
          <w:sz w:val="24"/>
        </w:rPr>
        <w:t>4.1.1 Implementasi Basis Data (Database)</w:t>
      </w:r>
    </w:p>
    <w:p>
      <w:r>
        <w:t>Skema basis data relasional didesain secara modular menggunakan Prisma ORM. PostgreSQL bertindak sebagai basis data utama, sedangkan ekstensi PostGIS digunakan untuk menangani data lokasi lintang dan bujur (latitude &amp; longitude) dalam tipe spasial POINT. Definisi model utama seperti User, CollectorProfile, WasteCategory, CollectorCatalog, Order, OrderItem, OrderCollector, Rating, dan Receipt ditulis pada berkas schema.prisma sebagai berikut:</w:t>
      </w:r>
    </w:p>
    <w:tbl>
      <w:tblPr>
        <w:tblW w:type="auto" w:w="0"/>
        <w:jc w:val="center"/>
        <w:tblLayout w:type="fixed"/>
        <w:tblLook w:firstColumn="1" w:firstRow="1" w:lastColumn="0" w:lastRow="0" w:noHBand="0" w:noVBand="1" w:val="04A0"/>
      </w:tblPr>
      <w:tblGrid>
        <w:gridCol w:w="8271"/>
      </w:tblGrid>
      <w:tr>
        <w:tc>
          <w:tcPr>
            <w:tcW w:type="dxa" w:w="7937"/>
            <w:shd w:fill="F5F6F4"/>
            <w:tcMar>
              <w:top w:w="120" w:type="dxa"/>
              <w:bottom w:w="120" w:type="dxa"/>
              <w:left w:w="180" w:type="dxa"/>
              <w:right w:w="180" w:type="dxa"/>
            </w:tcMar>
            <w:tcBorders>
              <w:top w:val="none"/>
              <w:left w:val="single" w:sz="18" w:space="0" w:color="7AC74F"/>
              <w:bottom w:val="none"/>
              <w:right w:val="none"/>
            </w:tcBorders>
          </w:tcPr>
          <w:p>
            <w:pPr>
              <w:spacing w:line="240" w:lineRule="auto" w:before="0" w:after="0"/>
              <w:jc w:val="left"/>
            </w:pPr>
            <w:r>
              <w:rPr>
                <w:rFonts w:ascii="Consolas" w:hAnsi="Consolas"/>
                <w:color w:val="1B2A11"/>
                <w:sz w:val="18"/>
              </w:rPr>
              <w:t>datasource db {</w:t>
              <w:br/>
              <w:t xml:space="preserve">  provider   = "postgresql"</w:t>
              <w:br/>
              <w:t xml:space="preserve">  url        = env("DATABASE_URL")</w:t>
              <w:br/>
              <w:t xml:space="preserve">  extensions = [postgis]</w:t>
              <w:br/>
              <w:t>}</w:t>
              <w:br/>
              <w:br/>
              <w:t>model User {</w:t>
              <w:br/>
              <w:t xml:space="preserve">  id            String            @id @default(uuid())</w:t>
              <w:br/>
              <w:t xml:space="preserve">  name          String</w:t>
              <w:br/>
              <w:t xml:space="preserve">  email         String            @unique</w:t>
              <w:br/>
              <w:t xml:space="preserve">  passwordHash  String</w:t>
              <w:br/>
              <w:t xml:space="preserve">  role          Role              @default(CUSTOMER)</w:t>
              <w:br/>
              <w:t xml:space="preserve">  location      Unsupported("geography(Point, 4326)")?</w:t>
              <w:br/>
              <w:t xml:space="preserve">  avgRating     Float             @default(0)</w:t>
              <w:br/>
              <w:t xml:space="preserve">  createdAt     DateTime          @default(now())</w:t>
              <w:br/>
              <w:t xml:space="preserve">  collectorProfile CollectorProfile?</w:t>
              <w:br/>
              <w:t xml:space="preserve">  orders        Order[]           @relation("CustomerOrders")</w:t>
              <w:br/>
              <w:t xml:space="preserve">  collectedOrders Order[]          @relation("CollectorOrders")</w:t>
              <w:br/>
              <w:t>}</w:t>
              <w:br/>
              <w:br/>
              <w:t>model CollectorProfile {</w:t>
              <w:br/>
              <w:t xml:space="preserve">  id            String            @id @default(uuid())</w:t>
              <w:br/>
              <w:t xml:space="preserve">  userId        String            @unique</w:t>
              <w:br/>
              <w:t xml:space="preserve">  shopName      String</w:t>
              <w:br/>
              <w:t xml:space="preserve">  radiusKm      Float             @default(5)</w:t>
              <w:br/>
              <w:t xml:space="preserve">  isOpen        Boolean           @default(true)</w:t>
              <w:br/>
              <w:t xml:space="preserve">  isPremium     Boolean           @default(false)</w:t>
              <w:br/>
              <w:t xml:space="preserve">  catalogs      CollectorCatalog[]</w:t>
              <w:br/>
              <w:t xml:space="preserve">  user          User              @relation(fields: [userId], references: [id])</w:t>
              <w:br/>
              <w:t>}</w:t>
              <w:br/>
              <w:br/>
              <w:t>model Order {</w:t>
              <w:br/>
              <w:t xml:space="preserve">  id                String         @id @default(uuid())</w:t>
              <w:br/>
              <w:t xml:space="preserve">  customerId        String</w:t>
              <w:br/>
              <w:t xml:space="preserve">  collectorId       String?</w:t>
              <w:br/>
              <w:t xml:space="preserve">  categoryId        String?</w:t>
              <w:br/>
              <w:t xml:space="preserve">  estimatedWeight   Float?</w:t>
              <w:br/>
              <w:t xml:space="preserve">  actualWeight      Float?</w:t>
              <w:br/>
              <w:t xml:space="preserve">  totalPrice        Float?</w:t>
              <w:br/>
              <w:t xml:space="preserve">  status            OrderStatus    @default(PENDING)</w:t>
              <w:br/>
              <w:t xml:space="preserve">  createdAt         DateTime       @default(now())</w:t>
              <w:br/>
              <w:t xml:space="preserve">  customer          User           @relation("CustomerOrders", fields: [customerId], references: [id])</w:t>
              <w:br/>
              <w:t xml:space="preserve">  collector         User?          @relation("CollectorOrders", fields: [collectorId], references: [id])</w:t>
              <w:br/>
              <w:t>}</w:t>
            </w:r>
          </w:p>
        </w:tc>
      </w:tr>
    </w:tbl>
    <w:p>
      <w:pPr>
        <w:spacing w:before="80" w:after="80" w:line="240" w:lineRule="auto"/>
      </w:pPr>
      <w:r/>
    </w:p>
    <w:p>
      <w:r>
        <w:t>Keterbatasan Prisma ORM dalam mengelola indeks spasial geospasial diatasi dengan mengeksekusi migrasi mentah (raw migration) pada PostgreSQL. Perintah SQL berikut dijalankan untuk menambahkan kolom spasial 'location' serta indeks spasial GIST (Generalized Search Tree) guna mempercepat pencarian data spasial:</w:t>
      </w:r>
    </w:p>
    <w:tbl>
      <w:tblPr>
        <w:tblW w:type="auto" w:w="0"/>
        <w:jc w:val="center"/>
        <w:tblLayout w:type="fixed"/>
        <w:tblLook w:firstColumn="1" w:firstRow="1" w:lastColumn="0" w:lastRow="0" w:noHBand="0" w:noVBand="1" w:val="04A0"/>
      </w:tblPr>
      <w:tblGrid>
        <w:gridCol w:w="8271"/>
      </w:tblGrid>
      <w:tr>
        <w:tc>
          <w:tcPr>
            <w:tcW w:type="dxa" w:w="7937"/>
            <w:shd w:fill="F5F6F4"/>
            <w:tcMar>
              <w:top w:w="120" w:type="dxa"/>
              <w:bottom w:w="120" w:type="dxa"/>
              <w:left w:w="180" w:type="dxa"/>
              <w:right w:w="180" w:type="dxa"/>
            </w:tcMar>
            <w:tcBorders>
              <w:top w:val="none"/>
              <w:left w:val="single" w:sz="18" w:space="0" w:color="7AC74F"/>
              <w:bottom w:val="none"/>
              <w:right w:val="none"/>
            </w:tcBorders>
          </w:tcPr>
          <w:p>
            <w:pPr>
              <w:spacing w:line="240" w:lineRule="auto" w:before="0" w:after="0"/>
              <w:jc w:val="left"/>
            </w:pPr>
            <w:r>
              <w:rPr>
                <w:rFonts w:ascii="Consolas" w:hAnsi="Consolas"/>
                <w:color w:val="1B2A11"/>
                <w:sz w:val="18"/>
              </w:rPr>
              <w:t>-- Mengaktifkan ekstensi geospasial PostGIS</w:t>
              <w:br/>
              <w:t>CREATE EXTENSION IF NOT EXISTS postgis;</w:t>
              <w:br/>
              <w:br/>
              <w:t>-- Menambahkan kolom geospasial 'location' pada tabel User dengan SRID 4326 (WGS 84)</w:t>
              <w:br/>
              <w:t>ALTER TABLE "User" ADD COLUMN "location" geography(Point, 4326);</w:t>
              <w:br/>
              <w:br/>
              <w:t>-- Membuat indeks spasial GIST untuk mempercepat kueri jarak radius</w:t>
              <w:br/>
              <w:t>CREATE INDEX idx_user_location ON "User" USING GIST (location);</w:t>
            </w:r>
          </w:p>
        </w:tc>
      </w:tr>
    </w:tbl>
    <w:p>
      <w:pPr>
        <w:spacing w:before="80" w:after="80" w:line="240" w:lineRule="auto"/>
      </w:pPr>
      <w:r/>
    </w:p>
    <w:p>
      <w:pPr>
        <w:keepNext/>
        <w:spacing w:before="160" w:after="80" w:line="360" w:lineRule="auto"/>
        <w:jc w:val="left"/>
      </w:pPr>
      <w:r>
        <w:rPr>
          <w:rFonts w:ascii="Times New Roman" w:hAnsi="Times New Roman"/>
          <w:b/>
          <w:i/>
          <w:color w:val="000000"/>
          <w:sz w:val="24"/>
        </w:rPr>
        <w:t>4.1.2 Implementasi Sisi Server (Backend API &amp; Real-time)</w:t>
      </w:r>
    </w:p>
    <w:p>
      <w:r>
        <w:t>Server backend Express.js dikonfigurasi untuk menangani permintaan API secara efisien dan aman. Salah satu algoritma inti di server adalah kueri pencarian pengepul terdekat (Discovery Module). Menggunakan kueri SQL spasial mentah di bawah lapisan Prisma, sistem menghitung jarak titik koordinat GPS Customer saat ini terhadap seluruh koordinat Pengepul yang aktif dalam radius tertentu (default 50 km). Implementasi logika pencarian spasial tersebut dirancang sebagai berikut:</w:t>
      </w:r>
    </w:p>
    <w:tbl>
      <w:tblPr>
        <w:tblW w:type="auto" w:w="0"/>
        <w:jc w:val="center"/>
        <w:tblLayout w:type="fixed"/>
        <w:tblLook w:firstColumn="1" w:firstRow="1" w:lastColumn="0" w:lastRow="0" w:noHBand="0" w:noVBand="1" w:val="04A0"/>
      </w:tblPr>
      <w:tblGrid>
        <w:gridCol w:w="8271"/>
      </w:tblGrid>
      <w:tr>
        <w:tc>
          <w:tcPr>
            <w:tcW w:type="dxa" w:w="7937"/>
            <w:shd w:fill="F5F6F4"/>
            <w:tcMar>
              <w:top w:w="120" w:type="dxa"/>
              <w:bottom w:w="120" w:type="dxa"/>
              <w:left w:w="180" w:type="dxa"/>
              <w:right w:w="180" w:type="dxa"/>
            </w:tcMar>
            <w:tcBorders>
              <w:top w:val="none"/>
              <w:left w:val="single" w:sz="18" w:space="0" w:color="7AC74F"/>
              <w:bottom w:val="none"/>
              <w:right w:val="none"/>
            </w:tcBorders>
          </w:tcPr>
          <w:p>
            <w:pPr>
              <w:spacing w:line="240" w:lineRule="auto" w:before="0" w:after="0"/>
              <w:jc w:val="left"/>
            </w:pPr>
            <w:r>
              <w:rPr>
                <w:rFonts w:ascii="Consolas" w:hAnsi="Consolas"/>
                <w:color w:val="1B2A11"/>
                <w:sz w:val="18"/>
              </w:rPr>
              <w:t>// controllers/discoveryController.js</w:t>
              <w:br/>
              <w:t>const searchCollectors = async (req, res) =&gt; {</w:t>
              <w:br/>
              <w:t xml:space="preserve">  const { lat, lng, categoryId, radius = 50 } = req.query;</w:t>
              <w:br/>
              <w:t xml:space="preserve">  try {</w:t>
              <w:br/>
              <w:t xml:space="preserve">    // Kueri spasial raw menggunakan ST_DWithin dan ST_Distance</w:t>
              <w:br/>
              <w:t xml:space="preserve">    const collectors = await prisma.$queryRaw`</w:t>
              <w:br/>
              <w:t xml:space="preserve">      SELECT cp.id, cp."shopName", cp.description, cp."isPremium",</w:t>
              <w:br/>
              <w:t xml:space="preserve">             ST_Distance(u.location, ST_SetSRID(ST_MakePoint(${parseFloat(lng)}, ${parseFloat(lat)}), 4326)::geography) as distance</w:t>
              <w:br/>
              <w:t xml:space="preserve">      FROM "CollectorProfile" cp</w:t>
              <w:br/>
              <w:t xml:space="preserve">      JOIN "User" u ON cp."userId" = u.id</w:t>
              <w:br/>
              <w:t xml:space="preserve">      WHERE cp."isOpen" = true AND</w:t>
              <w:br/>
              <w:t xml:space="preserve">            ST_DWithin(u.location, ST_SetSRID(ST_MakePoint(${parseFloat(lng)}, ${parseFloat(lat)}), 4326)::geography, ${parseFloat(radius)} * 1000)</w:t>
              <w:br/>
              <w:t xml:space="preserve">      ORDER BY cp."isPremium" DESC, distance ASC</w:t>
              <w:br/>
              <w:t xml:space="preserve">      LIMIT 20</w:t>
              <w:br/>
              <w:t xml:space="preserve">    `;</w:t>
              <w:br/>
              <w:t xml:space="preserve">    res.json({ status: "success", data: collectors });</w:t>
              <w:br/>
              <w:t xml:space="preserve">  } catch (error) {</w:t>
              <w:br/>
              <w:t xml:space="preserve">    res.status(500).json({ status: "error", message: error.message });</w:t>
              <w:br/>
              <w:t xml:space="preserve">  }</w:t>
              <w:br/>
              <w:t>};</w:t>
            </w:r>
          </w:p>
        </w:tc>
      </w:tr>
    </w:tbl>
    <w:p>
      <w:pPr>
        <w:spacing w:before="80" w:after="80" w:line="240" w:lineRule="auto"/>
      </w:pPr>
      <w:r/>
    </w:p>
    <w:p>
      <w:r>
        <w:t>Untuk menangani perubahan status pesanan secara real-time, Socket.IO diintegrasikan di dalam server. Ketika status pesanan berubah (misal dari PENDING menjadi CONFIRMED ketika diambil oleh pengepul), server memancarkan (emit) kejadian ke klien masing-masing pengguna tanpa mengharuskan penyegaran halaman web (stateless polling) seperti kode inisialisasi berikut:</w:t>
      </w:r>
    </w:p>
    <w:tbl>
      <w:tblPr>
        <w:tblW w:type="auto" w:w="0"/>
        <w:jc w:val="center"/>
        <w:tblLayout w:type="fixed"/>
        <w:tblLook w:firstColumn="1" w:firstRow="1" w:lastColumn="0" w:lastRow="0" w:noHBand="0" w:noVBand="1" w:val="04A0"/>
      </w:tblPr>
      <w:tblGrid>
        <w:gridCol w:w="8271"/>
      </w:tblGrid>
      <w:tr>
        <w:tc>
          <w:tcPr>
            <w:tcW w:type="dxa" w:w="7937"/>
            <w:shd w:fill="F5F6F4"/>
            <w:tcMar>
              <w:top w:w="120" w:type="dxa"/>
              <w:bottom w:w="120" w:type="dxa"/>
              <w:left w:w="180" w:type="dxa"/>
              <w:right w:w="180" w:type="dxa"/>
            </w:tcMar>
            <w:tcBorders>
              <w:top w:val="none"/>
              <w:left w:val="single" w:sz="18" w:space="0" w:color="7AC74F"/>
              <w:bottom w:val="none"/>
              <w:right w:val="none"/>
            </w:tcBorders>
          </w:tcPr>
          <w:p>
            <w:pPr>
              <w:spacing w:line="240" w:lineRule="auto" w:before="0" w:after="0"/>
              <w:jc w:val="left"/>
            </w:pPr>
            <w:r>
              <w:rPr>
                <w:rFonts w:ascii="Consolas" w:hAnsi="Consolas"/>
                <w:color w:val="1B2A11"/>
                <w:sz w:val="18"/>
              </w:rPr>
              <w:t>// Inisialisasi Socket.IO Server &amp; Pengikatan Room</w:t>
              <w:br/>
              <w:t>const io = require('socket.io')(httpServer, { cors: { origin: "*" } });</w:t>
              <w:br/>
              <w:br/>
              <w:t>io.on('connection', (socket) =&gt; {</w:t>
              <w:br/>
              <w:t xml:space="preserve">  const { token } = socket.handshake.auth;</w:t>
              <w:br/>
              <w:t xml:space="preserve">  try {</w:t>
              <w:br/>
              <w:t xml:space="preserve">    const decoded = jwt.verify(token, process.env.JWT_SECRET);</w:t>
              <w:br/>
              <w:t xml:space="preserve">    socket.join(`user:${decoded.id}`);</w:t>
              <w:br/>
              <w:t xml:space="preserve">    if (decoded.role === 'COLLECTOR') {</w:t>
              <w:br/>
              <w:t xml:space="preserve">      socket.join('collectors-room');</w:t>
              <w:br/>
              <w:t xml:space="preserve">    }</w:t>
              <w:br/>
              <w:t xml:space="preserve">  } catch (err) {</w:t>
              <w:br/>
              <w:t xml:space="preserve">    socket.disconnect();</w:t>
              <w:br/>
              <w:t xml:space="preserve">  }</w:t>
              <w:br/>
              <w:t>});</w:t>
            </w:r>
          </w:p>
        </w:tc>
      </w:tr>
    </w:tbl>
    <w:p>
      <w:pPr>
        <w:spacing w:before="80" w:after="80" w:line="240" w:lineRule="auto"/>
      </w:pPr>
      <w:r/>
    </w:p>
    <w:p>
      <w:pPr>
        <w:keepNext/>
        <w:spacing w:before="160" w:after="80" w:line="360" w:lineRule="auto"/>
        <w:jc w:val="left"/>
      </w:pPr>
      <w:r>
        <w:rPr>
          <w:rFonts w:ascii="Times New Roman" w:hAnsi="Times New Roman"/>
          <w:b/>
          <w:i/>
          <w:color w:val="000000"/>
          <w:sz w:val="24"/>
        </w:rPr>
        <w:t>4.1.3 Implementasi Sisi Klien (Frontend Next.js)</w:t>
      </w:r>
    </w:p>
    <w:p>
      <w:r>
        <w:t>Sisi antarmuka pengguna dibangun menggunakan framework Next.js 14+ berbasis App Router. Struktur direktori disusun secara modular dengan folder (auth) untuk menangani login dan pendaftaran, (dashboard) untuk mengelompokkan antarmuka berdasarkan peran pengguna (Customer Dashboard, Collector Dashboard, Admin KYC), serta folder search untuk pencarian spasial. Aplikasi dirancang secara responsif (mobile-first) agar dapat diakses dengan baik di layar ponsel (resolusi terkecil 375px) maupun layar monitor desktop.</w:t>
      </w:r>
    </w:p>
    <w:p>
      <w:pPr>
        <w:keepNext/>
        <w:spacing w:before="280" w:after="120" w:line="360" w:lineRule="auto"/>
        <w:jc w:val="left"/>
      </w:pPr>
      <w:r>
        <w:rPr>
          <w:rFonts w:ascii="Times New Roman" w:hAnsi="Times New Roman"/>
          <w:b/>
          <w:color w:val="000000"/>
          <w:sz w:val="24"/>
        </w:rPr>
        <w:t>4.2 Fitur dan Fungsionalitas Aplikasi</w:t>
      </w:r>
    </w:p>
    <w:p>
      <w:r>
        <w:t>Platform Rongsok.in memiliki beberapa fitur utama yang dirancang untuk mendigitalkan dan merapikan ekosistem daur ulang sampah informal. Rincian fitur dan cara kerjanya dijelaskan di bawah ini:</w:t>
      </w:r>
    </w:p>
    <w:p>
      <w:pPr>
        <w:pStyle w:val="ListBullet"/>
      </w:pPr>
      <w:r>
        <w:rPr>
          <w:b/>
        </w:rPr>
        <w:t xml:space="preserve">Autentikasi Aman Multi-Peran (Multi-Role Auth): </w:t>
      </w:r>
      <w:r>
        <w:t>Sistem memisahkan alur kerja dan menu antarmuka berdasarkan peran pengguna (Customer, Collector, dan Admin) melalui validasi sesi token JWT yang aman.</w:t>
      </w:r>
    </w:p>
    <w:p>
      <w:pPr>
        <w:pStyle w:val="ListBullet"/>
      </w:pPr>
      <w:r>
        <w:rPr>
          <w:b/>
        </w:rPr>
        <w:t xml:space="preserve">Pencarian Pengepul Terdekat (Smart Geolocation Discovery): </w:t>
      </w:r>
      <w:r>
        <w:t>Memanfaatkan koordinat GPS dari Geolocation API pada browser dan kalkulasi spasial PostGIS di database untuk menemukan lapak terdekat aktif yang siap melayani.</w:t>
      </w:r>
    </w:p>
    <w:p>
      <w:pPr>
        <w:pStyle w:val="ListBullet"/>
      </w:pPr>
      <w:r>
        <w:rPr>
          <w:b/>
        </w:rPr>
        <w:t xml:space="preserve">Manajemen Pesanan Real-Time (Order Management System - OMS): </w:t>
      </w:r>
      <w:r>
        <w:t>Siklus pesanan dikelola oleh state machine yang ketat (PENDING -&gt; CONFIRMED -&gt; IN_PROGRESS -&gt; AWAITING_CONFIRMATION -&gt; COMPLETED / CANCELLED) dengan pembaruan data real-time via Socket.IO.</w:t>
      </w:r>
    </w:p>
    <w:p>
      <w:pPr>
        <w:pStyle w:val="ListBullet"/>
      </w:pPr>
      <w:r>
        <w:rPr>
          <w:b/>
        </w:rPr>
        <w:t xml:space="preserve">Konfirmasi Ganda &amp; Struk Digital (Digital Receipt): </w:t>
      </w:r>
      <w:r>
        <w:t>Proses penimbangan di lapangan dilaporkan oleh Pengepul dengan unggahan foto timbangan fisik, lalu disetujui oleh Customer sebelum transaksi dinyatakan sah dan struk belanja digital berdesain premium terbit.</w:t>
      </w:r>
    </w:p>
    <w:p>
      <w:pPr>
        <w:pStyle w:val="ListBullet"/>
      </w:pPr>
      <w:r>
        <w:rPr>
          <w:b/>
        </w:rPr>
        <w:t xml:space="preserve">E-Wallet &amp; Penarikan Dana (Collector Wallet): </w:t>
      </w:r>
      <w:r>
        <w:t>Menampung hasil penjualan sampah Pengepul. Pengepul dapat menarik dana (withdraw) ke rekening bank BCA, Mandiri, BNI, atau BRI melalui pop-up modal interaktif.</w:t>
      </w:r>
    </w:p>
    <w:p>
      <w:pPr>
        <w:pStyle w:val="ListBullet"/>
      </w:pPr>
      <w:r>
        <w:rPr>
          <w:b/>
        </w:rPr>
        <w:t xml:space="preserve">Sistem Verifikasi KYC Admin: </w:t>
      </w:r>
      <w:r>
        <w:t>Memungkinkan administrator internal untuk memvalidasi pendaftaran Pengepul baru berdasarkan verifikasi berkas KTP dan SIUP (Surat Izin Usaha Perdagangan) guna menjamin keamanan ekosistem.</w:t>
      </w:r>
    </w:p>
    <w:p>
      <w:r>
        <w:t>Semua fitur di atas telah diuji secara menyeluruh menggunakan metode pengujian fungsional Black-Box Testing. Rincian hasil pengujian fungsionalitas dirangkum pada tabel berikut:</w:t>
      </w:r>
    </w:p>
    <w:tbl>
      <w:tblPr>
        <w:tblW w:type="auto" w:w="0"/>
        <w:jc w:val="center"/>
        <w:tblLook w:firstColumn="1" w:firstRow="1" w:lastColumn="0" w:lastRow="0" w:noHBand="0" w:noVBand="1" w:val="04A0"/>
      </w:tblPr>
      <w:tblGrid>
        <w:gridCol w:w="1654"/>
        <w:gridCol w:w="1654"/>
        <w:gridCol w:w="1654"/>
        <w:gridCol w:w="1654"/>
        <w:gridCol w:w="1654"/>
      </w:tblGrid>
      <w:tr>
        <w:tc>
          <w:tcPr>
            <w:tcW w:type="dxa" w:w="1654"/>
            <w:shd w:fill="9FE870"/>
            <w:tcMar>
              <w:top w:w="100" w:type="dxa"/>
              <w:bottom w:w="100" w:type="dxa"/>
              <w:left w:w="150" w:type="dxa"/>
              <w:right w:w="150" w:type="dxa"/>
            </w:tcMar>
            <w:tcBorders>
              <w:top w:val="single" w:sz="4" w:space="0" w:color="D9D9D9"/>
              <w:left w:val="single" w:sz="4" w:space="0" w:color="D9D9D9"/>
              <w:bottom w:val="single" w:sz="4" w:space="0" w:color="D9D9D9"/>
              <w:right w:val="single" w:sz="4" w:space="0" w:color="D9D9D9"/>
            </w:tcBorders>
          </w:tcPr>
          <w:p>
            <w:pPr>
              <w:spacing w:line="276" w:lineRule="auto" w:after="0"/>
              <w:jc w:val="center"/>
            </w:pPr>
            <w:r>
              <w:rPr>
                <w:rFonts w:ascii="Times New Roman" w:hAnsi="Times New Roman"/>
                <w:b/>
                <w:color w:val="163300"/>
                <w:sz w:val="22"/>
              </w:rPr>
              <w:t>ID Uji</w:t>
            </w:r>
          </w:p>
        </w:tc>
        <w:tc>
          <w:tcPr>
            <w:tcW w:type="dxa" w:w="1654"/>
            <w:shd w:fill="9FE870"/>
            <w:tcMar>
              <w:top w:w="100" w:type="dxa"/>
              <w:bottom w:w="100" w:type="dxa"/>
              <w:left w:w="150" w:type="dxa"/>
              <w:right w:w="150" w:type="dxa"/>
            </w:tcMar>
            <w:tcBorders>
              <w:top w:val="single" w:sz="4" w:space="0" w:color="D9D9D9"/>
              <w:left w:val="single" w:sz="4" w:space="0" w:color="D9D9D9"/>
              <w:bottom w:val="single" w:sz="4" w:space="0" w:color="D9D9D9"/>
              <w:right w:val="single" w:sz="4" w:space="0" w:color="D9D9D9"/>
            </w:tcBorders>
          </w:tcPr>
          <w:p>
            <w:pPr>
              <w:spacing w:line="276" w:lineRule="auto" w:after="0"/>
              <w:jc w:val="center"/>
            </w:pPr>
            <w:r>
              <w:rPr>
                <w:rFonts w:ascii="Times New Roman" w:hAnsi="Times New Roman"/>
                <w:b/>
                <w:color w:val="163300"/>
                <w:sz w:val="22"/>
              </w:rPr>
              <w:t>Fitur</w:t>
            </w:r>
          </w:p>
        </w:tc>
        <w:tc>
          <w:tcPr>
            <w:tcW w:type="dxa" w:w="1654"/>
            <w:shd w:fill="9FE870"/>
            <w:tcMar>
              <w:top w:w="100" w:type="dxa"/>
              <w:bottom w:w="100" w:type="dxa"/>
              <w:left w:w="150" w:type="dxa"/>
              <w:right w:w="150" w:type="dxa"/>
            </w:tcMar>
            <w:tcBorders>
              <w:top w:val="single" w:sz="4" w:space="0" w:color="D9D9D9"/>
              <w:left w:val="single" w:sz="4" w:space="0" w:color="D9D9D9"/>
              <w:bottom w:val="single" w:sz="4" w:space="0" w:color="D9D9D9"/>
              <w:right w:val="single" w:sz="4" w:space="0" w:color="D9D9D9"/>
            </w:tcBorders>
          </w:tcPr>
          <w:p>
            <w:pPr>
              <w:spacing w:line="276" w:lineRule="auto" w:after="0"/>
              <w:jc w:val="center"/>
            </w:pPr>
            <w:r>
              <w:rPr>
                <w:rFonts w:ascii="Times New Roman" w:hAnsi="Times New Roman"/>
                <w:b/>
                <w:color w:val="163300"/>
                <w:sz w:val="22"/>
              </w:rPr>
              <w:t>Input Uji</w:t>
            </w:r>
          </w:p>
        </w:tc>
        <w:tc>
          <w:tcPr>
            <w:tcW w:type="dxa" w:w="1654"/>
            <w:shd w:fill="9FE870"/>
            <w:tcMar>
              <w:top w:w="100" w:type="dxa"/>
              <w:bottom w:w="100" w:type="dxa"/>
              <w:left w:w="150" w:type="dxa"/>
              <w:right w:w="150" w:type="dxa"/>
            </w:tcMar>
            <w:tcBorders>
              <w:top w:val="single" w:sz="4" w:space="0" w:color="D9D9D9"/>
              <w:left w:val="single" w:sz="4" w:space="0" w:color="D9D9D9"/>
              <w:bottom w:val="single" w:sz="4" w:space="0" w:color="D9D9D9"/>
              <w:right w:val="single" w:sz="4" w:space="0" w:color="D9D9D9"/>
            </w:tcBorders>
          </w:tcPr>
          <w:p>
            <w:pPr>
              <w:spacing w:line="276" w:lineRule="auto" w:after="0"/>
              <w:jc w:val="center"/>
            </w:pPr>
            <w:r>
              <w:rPr>
                <w:rFonts w:ascii="Times New Roman" w:hAnsi="Times New Roman"/>
                <w:b/>
                <w:color w:val="163300"/>
                <w:sz w:val="22"/>
              </w:rPr>
              <w:t>Hasil yang Diharapkan</w:t>
            </w:r>
          </w:p>
        </w:tc>
        <w:tc>
          <w:tcPr>
            <w:tcW w:type="dxa" w:w="1654"/>
            <w:shd w:fill="9FE870"/>
            <w:tcMar>
              <w:top w:w="100" w:type="dxa"/>
              <w:bottom w:w="100" w:type="dxa"/>
              <w:left w:w="150" w:type="dxa"/>
              <w:right w:w="150" w:type="dxa"/>
            </w:tcMar>
            <w:tcBorders>
              <w:top w:val="single" w:sz="4" w:space="0" w:color="D9D9D9"/>
              <w:left w:val="single" w:sz="4" w:space="0" w:color="D9D9D9"/>
              <w:bottom w:val="single" w:sz="4" w:space="0" w:color="D9D9D9"/>
              <w:right w:val="single" w:sz="4" w:space="0" w:color="D9D9D9"/>
            </w:tcBorders>
          </w:tcPr>
          <w:p>
            <w:pPr>
              <w:spacing w:line="276" w:lineRule="auto" w:after="0"/>
              <w:jc w:val="center"/>
            </w:pPr>
            <w:r>
              <w:rPr>
                <w:rFonts w:ascii="Times New Roman" w:hAnsi="Times New Roman"/>
                <w:b/>
                <w:color w:val="163300"/>
                <w:sz w:val="22"/>
              </w:rPr>
              <w:t>Status</w:t>
            </w:r>
          </w:p>
        </w:tc>
      </w:tr>
      <w:tr>
        <w:tc>
          <w:tcPr>
            <w:tcW w:type="dxa" w:w="1654"/>
            <w:shd w:fill="FFFFFF"/>
            <w:tcMar>
              <w:top w:w="80" w:type="dxa"/>
              <w:bottom w:w="80" w:type="dxa"/>
              <w:left w:w="120" w:type="dxa"/>
              <w:right w:w="120" w:type="dxa"/>
            </w:tcMar>
            <w:tcBorders>
              <w:top w:val="single" w:sz="4" w:space="0" w:color="D9D9D9"/>
              <w:left w:val="single" w:sz="4" w:space="0" w:color="D9D9D9"/>
              <w:bottom w:val="single" w:sz="4" w:space="0" w:color="D9D9D9"/>
              <w:right w:val="single" w:sz="4" w:space="0" w:color="D9D9D9"/>
            </w:tcBorders>
          </w:tcPr>
          <w:p>
            <w:pPr>
              <w:spacing w:line="276" w:lineRule="auto" w:after="0"/>
              <w:jc w:val="center"/>
            </w:pPr>
            <w:r>
              <w:rPr>
                <w:rFonts w:ascii="Times New Roman" w:hAnsi="Times New Roman"/>
                <w:color w:val="0E0F0C"/>
                <w:sz w:val="20"/>
              </w:rPr>
              <w:t>TST-01</w:t>
            </w:r>
          </w:p>
        </w:tc>
        <w:tc>
          <w:tcPr>
            <w:tcW w:type="dxa" w:w="1654"/>
            <w:shd w:fill="FFFFFF"/>
            <w:tcMar>
              <w:top w:w="80" w:type="dxa"/>
              <w:bottom w:w="80" w:type="dxa"/>
              <w:left w:w="120" w:type="dxa"/>
              <w:right w:w="120" w:type="dxa"/>
            </w:tcMar>
            <w:tcBorders>
              <w:top w:val="single" w:sz="4" w:space="0" w:color="D9D9D9"/>
              <w:left w:val="single" w:sz="4" w:space="0" w:color="D9D9D9"/>
              <w:bottom w:val="single" w:sz="4" w:space="0" w:color="D9D9D9"/>
              <w:right w:val="single" w:sz="4" w:space="0" w:color="D9D9D9"/>
            </w:tcBorders>
          </w:tcPr>
          <w:p>
            <w:pPr>
              <w:spacing w:line="276" w:lineRule="auto" w:after="0"/>
              <w:jc w:val="left"/>
            </w:pPr>
            <w:r>
              <w:rPr>
                <w:rFonts w:ascii="Times New Roman" w:hAnsi="Times New Roman"/>
                <w:color w:val="0E0F0C"/>
                <w:sz w:val="20"/>
              </w:rPr>
              <w:t>Login Multi-role</w:t>
            </w:r>
          </w:p>
        </w:tc>
        <w:tc>
          <w:tcPr>
            <w:tcW w:type="dxa" w:w="1654"/>
            <w:shd w:fill="FFFFFF"/>
            <w:tcMar>
              <w:top w:w="80" w:type="dxa"/>
              <w:bottom w:w="80" w:type="dxa"/>
              <w:left w:w="120" w:type="dxa"/>
              <w:right w:w="120" w:type="dxa"/>
            </w:tcMar>
            <w:tcBorders>
              <w:top w:val="single" w:sz="4" w:space="0" w:color="D9D9D9"/>
              <w:left w:val="single" w:sz="4" w:space="0" w:color="D9D9D9"/>
              <w:bottom w:val="single" w:sz="4" w:space="0" w:color="D9D9D9"/>
              <w:right w:val="single" w:sz="4" w:space="0" w:color="D9D9D9"/>
            </w:tcBorders>
          </w:tcPr>
          <w:p>
            <w:pPr>
              <w:spacing w:line="276" w:lineRule="auto" w:after="0"/>
              <w:jc w:val="left"/>
            </w:pPr>
            <w:r>
              <w:rPr>
                <w:rFonts w:ascii="Times New Roman" w:hAnsi="Times New Roman"/>
                <w:color w:val="0E0F0C"/>
                <w:sz w:val="20"/>
              </w:rPr>
              <w:t>Input email &amp; pass user CUSTOMER</w:t>
            </w:r>
          </w:p>
        </w:tc>
        <w:tc>
          <w:tcPr>
            <w:tcW w:type="dxa" w:w="1654"/>
            <w:shd w:fill="FFFFFF"/>
            <w:tcMar>
              <w:top w:w="80" w:type="dxa"/>
              <w:bottom w:w="80" w:type="dxa"/>
              <w:left w:w="120" w:type="dxa"/>
              <w:right w:w="120" w:type="dxa"/>
            </w:tcMar>
            <w:tcBorders>
              <w:top w:val="single" w:sz="4" w:space="0" w:color="D9D9D9"/>
              <w:left w:val="single" w:sz="4" w:space="0" w:color="D9D9D9"/>
              <w:bottom w:val="single" w:sz="4" w:space="0" w:color="D9D9D9"/>
              <w:right w:val="single" w:sz="4" w:space="0" w:color="D9D9D9"/>
            </w:tcBorders>
          </w:tcPr>
          <w:p>
            <w:pPr>
              <w:spacing w:line="276" w:lineRule="auto" w:after="0"/>
              <w:jc w:val="left"/>
            </w:pPr>
            <w:r>
              <w:rPr>
                <w:rFonts w:ascii="Times New Roman" w:hAnsi="Times New Roman"/>
                <w:color w:val="0E0F0C"/>
                <w:sz w:val="20"/>
              </w:rPr>
              <w:t>JWT disimpan di localStorage, masuk ke /dashboard</w:t>
            </w:r>
          </w:p>
        </w:tc>
        <w:tc>
          <w:tcPr>
            <w:tcW w:type="dxa" w:w="1654"/>
            <w:shd w:fill="FFFFFF"/>
            <w:tcMar>
              <w:top w:w="80" w:type="dxa"/>
              <w:bottom w:w="80" w:type="dxa"/>
              <w:left w:w="120" w:type="dxa"/>
              <w:right w:w="120" w:type="dxa"/>
            </w:tcMar>
            <w:tcBorders>
              <w:top w:val="single" w:sz="4" w:space="0" w:color="D9D9D9"/>
              <w:left w:val="single" w:sz="4" w:space="0" w:color="D9D9D9"/>
              <w:bottom w:val="single" w:sz="4" w:space="0" w:color="D9D9D9"/>
              <w:right w:val="single" w:sz="4" w:space="0" w:color="D9D9D9"/>
            </w:tcBorders>
          </w:tcPr>
          <w:p>
            <w:pPr>
              <w:spacing w:line="276" w:lineRule="auto" w:after="0"/>
              <w:jc w:val="center"/>
            </w:pPr>
            <w:r>
              <w:rPr>
                <w:rFonts w:ascii="Times New Roman" w:hAnsi="Times New Roman"/>
                <w:color w:val="0E0F0C"/>
                <w:sz w:val="20"/>
              </w:rPr>
              <w:t>LULUS</w:t>
            </w:r>
          </w:p>
        </w:tc>
      </w:tr>
      <w:tr>
        <w:tc>
          <w:tcPr>
            <w:tcW w:type="dxa" w:w="1654"/>
            <w:shd w:fill="F9FAF8"/>
            <w:tcMar>
              <w:top w:w="80" w:type="dxa"/>
              <w:bottom w:w="80" w:type="dxa"/>
              <w:left w:w="120" w:type="dxa"/>
              <w:right w:w="120" w:type="dxa"/>
            </w:tcMar>
            <w:tcBorders>
              <w:top w:val="single" w:sz="4" w:space="0" w:color="D9D9D9"/>
              <w:left w:val="single" w:sz="4" w:space="0" w:color="D9D9D9"/>
              <w:bottom w:val="single" w:sz="4" w:space="0" w:color="D9D9D9"/>
              <w:right w:val="single" w:sz="4" w:space="0" w:color="D9D9D9"/>
            </w:tcBorders>
          </w:tcPr>
          <w:p>
            <w:pPr>
              <w:spacing w:line="276" w:lineRule="auto" w:after="0"/>
              <w:jc w:val="center"/>
            </w:pPr>
            <w:r>
              <w:rPr>
                <w:rFonts w:ascii="Times New Roman" w:hAnsi="Times New Roman"/>
                <w:color w:val="0E0F0C"/>
                <w:sz w:val="20"/>
              </w:rPr>
              <w:t>TST-02</w:t>
            </w:r>
          </w:p>
        </w:tc>
        <w:tc>
          <w:tcPr>
            <w:tcW w:type="dxa" w:w="1654"/>
            <w:shd w:fill="F9FAF8"/>
            <w:tcMar>
              <w:top w:w="80" w:type="dxa"/>
              <w:bottom w:w="80" w:type="dxa"/>
              <w:left w:w="120" w:type="dxa"/>
              <w:right w:w="120" w:type="dxa"/>
            </w:tcMar>
            <w:tcBorders>
              <w:top w:val="single" w:sz="4" w:space="0" w:color="D9D9D9"/>
              <w:left w:val="single" w:sz="4" w:space="0" w:color="D9D9D9"/>
              <w:bottom w:val="single" w:sz="4" w:space="0" w:color="D9D9D9"/>
              <w:right w:val="single" w:sz="4" w:space="0" w:color="D9D9D9"/>
            </w:tcBorders>
          </w:tcPr>
          <w:p>
            <w:pPr>
              <w:spacing w:line="276" w:lineRule="auto" w:after="0"/>
              <w:jc w:val="left"/>
            </w:pPr>
            <w:r>
              <w:rPr>
                <w:rFonts w:ascii="Times New Roman" w:hAnsi="Times New Roman"/>
                <w:color w:val="0E0F0C"/>
                <w:sz w:val="20"/>
              </w:rPr>
              <w:t>Daftar Collector</w:t>
            </w:r>
          </w:p>
        </w:tc>
        <w:tc>
          <w:tcPr>
            <w:tcW w:type="dxa" w:w="1654"/>
            <w:shd w:fill="F9FAF8"/>
            <w:tcMar>
              <w:top w:w="80" w:type="dxa"/>
              <w:bottom w:w="80" w:type="dxa"/>
              <w:left w:w="120" w:type="dxa"/>
              <w:right w:w="120" w:type="dxa"/>
            </w:tcMar>
            <w:tcBorders>
              <w:top w:val="single" w:sz="4" w:space="0" w:color="D9D9D9"/>
              <w:left w:val="single" w:sz="4" w:space="0" w:color="D9D9D9"/>
              <w:bottom w:val="single" w:sz="4" w:space="0" w:color="D9D9D9"/>
              <w:right w:val="single" w:sz="4" w:space="0" w:color="D9D9D9"/>
            </w:tcBorders>
          </w:tcPr>
          <w:p>
            <w:pPr>
              <w:spacing w:line="276" w:lineRule="auto" w:after="0"/>
              <w:jc w:val="left"/>
            </w:pPr>
            <w:r>
              <w:rPr>
                <w:rFonts w:ascii="Times New Roman" w:hAnsi="Times New Roman"/>
                <w:color w:val="0E0F0C"/>
                <w:sz w:val="20"/>
              </w:rPr>
              <w:t>Input data lapak &amp; upload dokumen KYC</w:t>
            </w:r>
          </w:p>
        </w:tc>
        <w:tc>
          <w:tcPr>
            <w:tcW w:type="dxa" w:w="1654"/>
            <w:shd w:fill="F9FAF8"/>
            <w:tcMar>
              <w:top w:w="80" w:type="dxa"/>
              <w:bottom w:w="80" w:type="dxa"/>
              <w:left w:w="120" w:type="dxa"/>
              <w:right w:w="120" w:type="dxa"/>
            </w:tcMar>
            <w:tcBorders>
              <w:top w:val="single" w:sz="4" w:space="0" w:color="D9D9D9"/>
              <w:left w:val="single" w:sz="4" w:space="0" w:color="D9D9D9"/>
              <w:bottom w:val="single" w:sz="4" w:space="0" w:color="D9D9D9"/>
              <w:right w:val="single" w:sz="4" w:space="0" w:color="D9D9D9"/>
            </w:tcBorders>
          </w:tcPr>
          <w:p>
            <w:pPr>
              <w:spacing w:line="276" w:lineRule="auto" w:after="0"/>
              <w:jc w:val="left"/>
            </w:pPr>
            <w:r>
              <w:rPr>
                <w:rFonts w:ascii="Times New Roman" w:hAnsi="Times New Roman"/>
                <w:color w:val="0E0F0C"/>
                <w:sz w:val="20"/>
              </w:rPr>
              <w:t>Akun terdaftar, berstatus pending verifikasi Admin</w:t>
            </w:r>
          </w:p>
        </w:tc>
        <w:tc>
          <w:tcPr>
            <w:tcW w:type="dxa" w:w="1654"/>
            <w:shd w:fill="F9FAF8"/>
            <w:tcMar>
              <w:top w:w="80" w:type="dxa"/>
              <w:bottom w:w="80" w:type="dxa"/>
              <w:left w:w="120" w:type="dxa"/>
              <w:right w:w="120" w:type="dxa"/>
            </w:tcMar>
            <w:tcBorders>
              <w:top w:val="single" w:sz="4" w:space="0" w:color="D9D9D9"/>
              <w:left w:val="single" w:sz="4" w:space="0" w:color="D9D9D9"/>
              <w:bottom w:val="single" w:sz="4" w:space="0" w:color="D9D9D9"/>
              <w:right w:val="single" w:sz="4" w:space="0" w:color="D9D9D9"/>
            </w:tcBorders>
          </w:tcPr>
          <w:p>
            <w:pPr>
              <w:spacing w:line="276" w:lineRule="auto" w:after="0"/>
              <w:jc w:val="center"/>
            </w:pPr>
            <w:r>
              <w:rPr>
                <w:rFonts w:ascii="Times New Roman" w:hAnsi="Times New Roman"/>
                <w:color w:val="0E0F0C"/>
                <w:sz w:val="20"/>
              </w:rPr>
              <w:t>LULUS</w:t>
            </w:r>
          </w:p>
        </w:tc>
      </w:tr>
      <w:tr>
        <w:tc>
          <w:tcPr>
            <w:tcW w:type="dxa" w:w="1654"/>
            <w:shd w:fill="FFFFFF"/>
            <w:tcMar>
              <w:top w:w="80" w:type="dxa"/>
              <w:bottom w:w="80" w:type="dxa"/>
              <w:left w:w="120" w:type="dxa"/>
              <w:right w:w="120" w:type="dxa"/>
            </w:tcMar>
            <w:tcBorders>
              <w:top w:val="single" w:sz="4" w:space="0" w:color="D9D9D9"/>
              <w:left w:val="single" w:sz="4" w:space="0" w:color="D9D9D9"/>
              <w:bottom w:val="single" w:sz="4" w:space="0" w:color="D9D9D9"/>
              <w:right w:val="single" w:sz="4" w:space="0" w:color="D9D9D9"/>
            </w:tcBorders>
          </w:tcPr>
          <w:p>
            <w:pPr>
              <w:spacing w:line="276" w:lineRule="auto" w:after="0"/>
              <w:jc w:val="center"/>
            </w:pPr>
            <w:r>
              <w:rPr>
                <w:rFonts w:ascii="Times New Roman" w:hAnsi="Times New Roman"/>
                <w:color w:val="0E0F0C"/>
                <w:sz w:val="20"/>
              </w:rPr>
              <w:t>TST-03</w:t>
            </w:r>
          </w:p>
        </w:tc>
        <w:tc>
          <w:tcPr>
            <w:tcW w:type="dxa" w:w="1654"/>
            <w:shd w:fill="FFFFFF"/>
            <w:tcMar>
              <w:top w:w="80" w:type="dxa"/>
              <w:bottom w:w="80" w:type="dxa"/>
              <w:left w:w="120" w:type="dxa"/>
              <w:right w:w="120" w:type="dxa"/>
            </w:tcMar>
            <w:tcBorders>
              <w:top w:val="single" w:sz="4" w:space="0" w:color="D9D9D9"/>
              <w:left w:val="single" w:sz="4" w:space="0" w:color="D9D9D9"/>
              <w:bottom w:val="single" w:sz="4" w:space="0" w:color="D9D9D9"/>
              <w:right w:val="single" w:sz="4" w:space="0" w:color="D9D9D9"/>
            </w:tcBorders>
          </w:tcPr>
          <w:p>
            <w:pPr>
              <w:spacing w:line="276" w:lineRule="auto" w:after="0"/>
              <w:jc w:val="left"/>
            </w:pPr>
            <w:r>
              <w:rPr>
                <w:rFonts w:ascii="Times New Roman" w:hAnsi="Times New Roman"/>
                <w:color w:val="0E0F0C"/>
                <w:sz w:val="20"/>
              </w:rPr>
              <w:t>Deteksi Lokasi GPS</w:t>
            </w:r>
          </w:p>
        </w:tc>
        <w:tc>
          <w:tcPr>
            <w:tcW w:type="dxa" w:w="1654"/>
            <w:shd w:fill="FFFFFF"/>
            <w:tcMar>
              <w:top w:w="80" w:type="dxa"/>
              <w:bottom w:w="80" w:type="dxa"/>
              <w:left w:w="120" w:type="dxa"/>
              <w:right w:w="120" w:type="dxa"/>
            </w:tcMar>
            <w:tcBorders>
              <w:top w:val="single" w:sz="4" w:space="0" w:color="D9D9D9"/>
              <w:left w:val="single" w:sz="4" w:space="0" w:color="D9D9D9"/>
              <w:bottom w:val="single" w:sz="4" w:space="0" w:color="D9D9D9"/>
              <w:right w:val="single" w:sz="4" w:space="0" w:color="D9D9D9"/>
            </w:tcBorders>
          </w:tcPr>
          <w:p>
            <w:pPr>
              <w:spacing w:line="276" w:lineRule="auto" w:after="0"/>
              <w:jc w:val="left"/>
            </w:pPr>
            <w:r>
              <w:rPr>
                <w:rFonts w:ascii="Times New Roman" w:hAnsi="Times New Roman"/>
                <w:color w:val="0E0F0C"/>
                <w:sz w:val="20"/>
              </w:rPr>
              <w:t>Menekan 'Gunakan Lokasi Saat Ini'</w:t>
            </w:r>
          </w:p>
        </w:tc>
        <w:tc>
          <w:tcPr>
            <w:tcW w:type="dxa" w:w="1654"/>
            <w:shd w:fill="FFFFFF"/>
            <w:tcMar>
              <w:top w:w="80" w:type="dxa"/>
              <w:bottom w:w="80" w:type="dxa"/>
              <w:left w:w="120" w:type="dxa"/>
              <w:right w:w="120" w:type="dxa"/>
            </w:tcMar>
            <w:tcBorders>
              <w:top w:val="single" w:sz="4" w:space="0" w:color="D9D9D9"/>
              <w:left w:val="single" w:sz="4" w:space="0" w:color="D9D9D9"/>
              <w:bottom w:val="single" w:sz="4" w:space="0" w:color="D9D9D9"/>
              <w:right w:val="single" w:sz="4" w:space="0" w:color="D9D9D9"/>
            </w:tcBorders>
          </w:tcPr>
          <w:p>
            <w:pPr>
              <w:spacing w:line="276" w:lineRule="auto" w:after="0"/>
              <w:jc w:val="left"/>
            </w:pPr>
            <w:r>
              <w:rPr>
                <w:rFonts w:ascii="Times New Roman" w:hAnsi="Times New Roman"/>
                <w:color w:val="0E0F0C"/>
                <w:sz w:val="20"/>
              </w:rPr>
              <w:t>Browser mendeteksi titik koordinat lintang &amp; bujur</w:t>
            </w:r>
          </w:p>
        </w:tc>
        <w:tc>
          <w:tcPr>
            <w:tcW w:type="dxa" w:w="1654"/>
            <w:shd w:fill="FFFFFF"/>
            <w:tcMar>
              <w:top w:w="80" w:type="dxa"/>
              <w:bottom w:w="80" w:type="dxa"/>
              <w:left w:w="120" w:type="dxa"/>
              <w:right w:w="120" w:type="dxa"/>
            </w:tcMar>
            <w:tcBorders>
              <w:top w:val="single" w:sz="4" w:space="0" w:color="D9D9D9"/>
              <w:left w:val="single" w:sz="4" w:space="0" w:color="D9D9D9"/>
              <w:bottom w:val="single" w:sz="4" w:space="0" w:color="D9D9D9"/>
              <w:right w:val="single" w:sz="4" w:space="0" w:color="D9D9D9"/>
            </w:tcBorders>
          </w:tcPr>
          <w:p>
            <w:pPr>
              <w:spacing w:line="276" w:lineRule="auto" w:after="0"/>
              <w:jc w:val="center"/>
            </w:pPr>
            <w:r>
              <w:rPr>
                <w:rFonts w:ascii="Times New Roman" w:hAnsi="Times New Roman"/>
                <w:color w:val="0E0F0C"/>
                <w:sz w:val="20"/>
              </w:rPr>
              <w:t>LULUS</w:t>
            </w:r>
          </w:p>
        </w:tc>
      </w:tr>
      <w:tr>
        <w:tc>
          <w:tcPr>
            <w:tcW w:type="dxa" w:w="1654"/>
            <w:shd w:fill="F9FAF8"/>
            <w:tcMar>
              <w:top w:w="80" w:type="dxa"/>
              <w:bottom w:w="80" w:type="dxa"/>
              <w:left w:w="120" w:type="dxa"/>
              <w:right w:w="120" w:type="dxa"/>
            </w:tcMar>
            <w:tcBorders>
              <w:top w:val="single" w:sz="4" w:space="0" w:color="D9D9D9"/>
              <w:left w:val="single" w:sz="4" w:space="0" w:color="D9D9D9"/>
              <w:bottom w:val="single" w:sz="4" w:space="0" w:color="D9D9D9"/>
              <w:right w:val="single" w:sz="4" w:space="0" w:color="D9D9D9"/>
            </w:tcBorders>
          </w:tcPr>
          <w:p>
            <w:pPr>
              <w:spacing w:line="276" w:lineRule="auto" w:after="0"/>
              <w:jc w:val="center"/>
            </w:pPr>
            <w:r>
              <w:rPr>
                <w:rFonts w:ascii="Times New Roman" w:hAnsi="Times New Roman"/>
                <w:color w:val="0E0F0C"/>
                <w:sz w:val="20"/>
              </w:rPr>
              <w:t>TST-04</w:t>
            </w:r>
          </w:p>
        </w:tc>
        <w:tc>
          <w:tcPr>
            <w:tcW w:type="dxa" w:w="1654"/>
            <w:shd w:fill="F9FAF8"/>
            <w:tcMar>
              <w:top w:w="80" w:type="dxa"/>
              <w:bottom w:w="80" w:type="dxa"/>
              <w:left w:w="120" w:type="dxa"/>
              <w:right w:w="120" w:type="dxa"/>
            </w:tcMar>
            <w:tcBorders>
              <w:top w:val="single" w:sz="4" w:space="0" w:color="D9D9D9"/>
              <w:left w:val="single" w:sz="4" w:space="0" w:color="D9D9D9"/>
              <w:bottom w:val="single" w:sz="4" w:space="0" w:color="D9D9D9"/>
              <w:right w:val="single" w:sz="4" w:space="0" w:color="D9D9D9"/>
            </w:tcBorders>
          </w:tcPr>
          <w:p>
            <w:pPr>
              <w:spacing w:line="276" w:lineRule="auto" w:after="0"/>
              <w:jc w:val="left"/>
            </w:pPr>
            <w:r>
              <w:rPr>
                <w:rFonts w:ascii="Times New Roman" w:hAnsi="Times New Roman"/>
                <w:color w:val="0E0F0C"/>
                <w:sz w:val="20"/>
              </w:rPr>
              <w:t>Discovery Pengepul</w:t>
            </w:r>
          </w:p>
        </w:tc>
        <w:tc>
          <w:tcPr>
            <w:tcW w:type="dxa" w:w="1654"/>
            <w:shd w:fill="F9FAF8"/>
            <w:tcMar>
              <w:top w:w="80" w:type="dxa"/>
              <w:bottom w:w="80" w:type="dxa"/>
              <w:left w:w="120" w:type="dxa"/>
              <w:right w:w="120" w:type="dxa"/>
            </w:tcMar>
            <w:tcBorders>
              <w:top w:val="single" w:sz="4" w:space="0" w:color="D9D9D9"/>
              <w:left w:val="single" w:sz="4" w:space="0" w:color="D9D9D9"/>
              <w:bottom w:val="single" w:sz="4" w:space="0" w:color="D9D9D9"/>
              <w:right w:val="single" w:sz="4" w:space="0" w:color="D9D9D9"/>
            </w:tcBorders>
          </w:tcPr>
          <w:p>
            <w:pPr>
              <w:spacing w:line="276" w:lineRule="auto" w:after="0"/>
              <w:jc w:val="left"/>
            </w:pPr>
            <w:r>
              <w:rPr>
                <w:rFonts w:ascii="Times New Roman" w:hAnsi="Times New Roman"/>
                <w:color w:val="0E0F0C"/>
                <w:sz w:val="20"/>
              </w:rPr>
              <w:t>Koordinat DIY &amp; radius 50km</w:t>
            </w:r>
          </w:p>
        </w:tc>
        <w:tc>
          <w:tcPr>
            <w:tcW w:type="dxa" w:w="1654"/>
            <w:shd w:fill="F9FAF8"/>
            <w:tcMar>
              <w:top w:w="80" w:type="dxa"/>
              <w:bottom w:w="80" w:type="dxa"/>
              <w:left w:w="120" w:type="dxa"/>
              <w:right w:w="120" w:type="dxa"/>
            </w:tcMar>
            <w:tcBorders>
              <w:top w:val="single" w:sz="4" w:space="0" w:color="D9D9D9"/>
              <w:left w:val="single" w:sz="4" w:space="0" w:color="D9D9D9"/>
              <w:bottom w:val="single" w:sz="4" w:space="0" w:color="D9D9D9"/>
              <w:right w:val="single" w:sz="4" w:space="0" w:color="D9D9D9"/>
            </w:tcBorders>
          </w:tcPr>
          <w:p>
            <w:pPr>
              <w:spacing w:line="276" w:lineRule="auto" w:after="0"/>
              <w:jc w:val="left"/>
            </w:pPr>
            <w:r>
              <w:rPr>
                <w:rFonts w:ascii="Times New Roman" w:hAnsi="Times New Roman"/>
                <w:color w:val="0E0F0C"/>
                <w:sz w:val="20"/>
              </w:rPr>
              <w:t>Menampilkan lapak terdekat aktif di sekitar pengguna</w:t>
            </w:r>
          </w:p>
        </w:tc>
        <w:tc>
          <w:tcPr>
            <w:tcW w:type="dxa" w:w="1654"/>
            <w:shd w:fill="F9FAF8"/>
            <w:tcMar>
              <w:top w:w="80" w:type="dxa"/>
              <w:bottom w:w="80" w:type="dxa"/>
              <w:left w:w="120" w:type="dxa"/>
              <w:right w:w="120" w:type="dxa"/>
            </w:tcMar>
            <w:tcBorders>
              <w:top w:val="single" w:sz="4" w:space="0" w:color="D9D9D9"/>
              <w:left w:val="single" w:sz="4" w:space="0" w:color="D9D9D9"/>
              <w:bottom w:val="single" w:sz="4" w:space="0" w:color="D9D9D9"/>
              <w:right w:val="single" w:sz="4" w:space="0" w:color="D9D9D9"/>
            </w:tcBorders>
          </w:tcPr>
          <w:p>
            <w:pPr>
              <w:spacing w:line="276" w:lineRule="auto" w:after="0"/>
              <w:jc w:val="center"/>
            </w:pPr>
            <w:r>
              <w:rPr>
                <w:rFonts w:ascii="Times New Roman" w:hAnsi="Times New Roman"/>
                <w:color w:val="0E0F0C"/>
                <w:sz w:val="20"/>
              </w:rPr>
              <w:t>LULUS</w:t>
            </w:r>
          </w:p>
        </w:tc>
      </w:tr>
      <w:tr>
        <w:tc>
          <w:tcPr>
            <w:tcW w:type="dxa" w:w="1654"/>
            <w:shd w:fill="FFFFFF"/>
            <w:tcMar>
              <w:top w:w="80" w:type="dxa"/>
              <w:bottom w:w="80" w:type="dxa"/>
              <w:left w:w="120" w:type="dxa"/>
              <w:right w:w="120" w:type="dxa"/>
            </w:tcMar>
            <w:tcBorders>
              <w:top w:val="single" w:sz="4" w:space="0" w:color="D9D9D9"/>
              <w:left w:val="single" w:sz="4" w:space="0" w:color="D9D9D9"/>
              <w:bottom w:val="single" w:sz="4" w:space="0" w:color="D9D9D9"/>
              <w:right w:val="single" w:sz="4" w:space="0" w:color="D9D9D9"/>
            </w:tcBorders>
          </w:tcPr>
          <w:p>
            <w:pPr>
              <w:spacing w:line="276" w:lineRule="auto" w:after="0"/>
              <w:jc w:val="center"/>
            </w:pPr>
            <w:r>
              <w:rPr>
                <w:rFonts w:ascii="Times New Roman" w:hAnsi="Times New Roman"/>
                <w:color w:val="0E0F0C"/>
                <w:sz w:val="20"/>
              </w:rPr>
              <w:t>TST-05</w:t>
            </w:r>
          </w:p>
        </w:tc>
        <w:tc>
          <w:tcPr>
            <w:tcW w:type="dxa" w:w="1654"/>
            <w:shd w:fill="FFFFFF"/>
            <w:tcMar>
              <w:top w:w="80" w:type="dxa"/>
              <w:bottom w:w="80" w:type="dxa"/>
              <w:left w:w="120" w:type="dxa"/>
              <w:right w:w="120" w:type="dxa"/>
            </w:tcMar>
            <w:tcBorders>
              <w:top w:val="single" w:sz="4" w:space="0" w:color="D9D9D9"/>
              <w:left w:val="single" w:sz="4" w:space="0" w:color="D9D9D9"/>
              <w:bottom w:val="single" w:sz="4" w:space="0" w:color="D9D9D9"/>
              <w:right w:val="single" w:sz="4" w:space="0" w:color="D9D9D9"/>
            </w:tcBorders>
          </w:tcPr>
          <w:p>
            <w:pPr>
              <w:spacing w:line="276" w:lineRule="auto" w:after="0"/>
              <w:jc w:val="left"/>
            </w:pPr>
            <w:r>
              <w:rPr>
                <w:rFonts w:ascii="Times New Roman" w:hAnsi="Times New Roman"/>
                <w:color w:val="0E0F0C"/>
                <w:sz w:val="20"/>
              </w:rPr>
              <w:t>Buat Order Sampah</w:t>
            </w:r>
          </w:p>
        </w:tc>
        <w:tc>
          <w:tcPr>
            <w:tcW w:type="dxa" w:w="1654"/>
            <w:shd w:fill="FFFFFF"/>
            <w:tcMar>
              <w:top w:w="80" w:type="dxa"/>
              <w:bottom w:w="80" w:type="dxa"/>
              <w:left w:w="120" w:type="dxa"/>
              <w:right w:w="120" w:type="dxa"/>
            </w:tcMar>
            <w:tcBorders>
              <w:top w:val="single" w:sz="4" w:space="0" w:color="D9D9D9"/>
              <w:left w:val="single" w:sz="4" w:space="0" w:color="D9D9D9"/>
              <w:bottom w:val="single" w:sz="4" w:space="0" w:color="D9D9D9"/>
              <w:right w:val="single" w:sz="4" w:space="0" w:color="D9D9D9"/>
            </w:tcBorders>
          </w:tcPr>
          <w:p>
            <w:pPr>
              <w:spacing w:line="276" w:lineRule="auto" w:after="0"/>
              <w:jc w:val="left"/>
            </w:pPr>
            <w:r>
              <w:rPr>
                <w:rFonts w:ascii="Times New Roman" w:hAnsi="Times New Roman"/>
                <w:color w:val="0E0F0C"/>
                <w:sz w:val="20"/>
              </w:rPr>
              <w:t>Isi formulir 6 langkah &amp; foto sampah</w:t>
            </w:r>
          </w:p>
        </w:tc>
        <w:tc>
          <w:tcPr>
            <w:tcW w:type="dxa" w:w="1654"/>
            <w:shd w:fill="FFFFFF"/>
            <w:tcMar>
              <w:top w:w="80" w:type="dxa"/>
              <w:bottom w:w="80" w:type="dxa"/>
              <w:left w:w="120" w:type="dxa"/>
              <w:right w:w="120" w:type="dxa"/>
            </w:tcMar>
            <w:tcBorders>
              <w:top w:val="single" w:sz="4" w:space="0" w:color="D9D9D9"/>
              <w:left w:val="single" w:sz="4" w:space="0" w:color="D9D9D9"/>
              <w:bottom w:val="single" w:sz="4" w:space="0" w:color="D9D9D9"/>
              <w:right w:val="single" w:sz="4" w:space="0" w:color="D9D9D9"/>
            </w:tcBorders>
          </w:tcPr>
          <w:p>
            <w:pPr>
              <w:spacing w:line="276" w:lineRule="auto" w:after="0"/>
              <w:jc w:val="left"/>
            </w:pPr>
            <w:r>
              <w:rPr>
                <w:rFonts w:ascii="Times New Roman" w:hAnsi="Times New Roman"/>
                <w:color w:val="0E0F0C"/>
                <w:sz w:val="20"/>
              </w:rPr>
              <w:t>Data terbuat di DB, berstatus PENDING di dashboard</w:t>
            </w:r>
          </w:p>
        </w:tc>
        <w:tc>
          <w:tcPr>
            <w:tcW w:type="dxa" w:w="1654"/>
            <w:shd w:fill="FFFFFF"/>
            <w:tcMar>
              <w:top w:w="80" w:type="dxa"/>
              <w:bottom w:w="80" w:type="dxa"/>
              <w:left w:w="120" w:type="dxa"/>
              <w:right w:w="120" w:type="dxa"/>
            </w:tcMar>
            <w:tcBorders>
              <w:top w:val="single" w:sz="4" w:space="0" w:color="D9D9D9"/>
              <w:left w:val="single" w:sz="4" w:space="0" w:color="D9D9D9"/>
              <w:bottom w:val="single" w:sz="4" w:space="0" w:color="D9D9D9"/>
              <w:right w:val="single" w:sz="4" w:space="0" w:color="D9D9D9"/>
            </w:tcBorders>
          </w:tcPr>
          <w:p>
            <w:pPr>
              <w:spacing w:line="276" w:lineRule="auto" w:after="0"/>
              <w:jc w:val="center"/>
            </w:pPr>
            <w:r>
              <w:rPr>
                <w:rFonts w:ascii="Times New Roman" w:hAnsi="Times New Roman"/>
                <w:color w:val="0E0F0C"/>
                <w:sz w:val="20"/>
              </w:rPr>
              <w:t>LULUS</w:t>
            </w:r>
          </w:p>
        </w:tc>
      </w:tr>
      <w:tr>
        <w:tc>
          <w:tcPr>
            <w:tcW w:type="dxa" w:w="1654"/>
            <w:shd w:fill="F9FAF8"/>
            <w:tcMar>
              <w:top w:w="80" w:type="dxa"/>
              <w:bottom w:w="80" w:type="dxa"/>
              <w:left w:w="120" w:type="dxa"/>
              <w:right w:w="120" w:type="dxa"/>
            </w:tcMar>
            <w:tcBorders>
              <w:top w:val="single" w:sz="4" w:space="0" w:color="D9D9D9"/>
              <w:left w:val="single" w:sz="4" w:space="0" w:color="D9D9D9"/>
              <w:bottom w:val="single" w:sz="4" w:space="0" w:color="D9D9D9"/>
              <w:right w:val="single" w:sz="4" w:space="0" w:color="D9D9D9"/>
            </w:tcBorders>
          </w:tcPr>
          <w:p>
            <w:pPr>
              <w:spacing w:line="276" w:lineRule="auto" w:after="0"/>
              <w:jc w:val="center"/>
            </w:pPr>
            <w:r>
              <w:rPr>
                <w:rFonts w:ascii="Times New Roman" w:hAnsi="Times New Roman"/>
                <w:color w:val="0E0F0C"/>
                <w:sz w:val="20"/>
              </w:rPr>
              <w:t>TST-06</w:t>
            </w:r>
          </w:p>
        </w:tc>
        <w:tc>
          <w:tcPr>
            <w:tcW w:type="dxa" w:w="1654"/>
            <w:shd w:fill="F9FAF8"/>
            <w:tcMar>
              <w:top w:w="80" w:type="dxa"/>
              <w:bottom w:w="80" w:type="dxa"/>
              <w:left w:w="120" w:type="dxa"/>
              <w:right w:w="120" w:type="dxa"/>
            </w:tcMar>
            <w:tcBorders>
              <w:top w:val="single" w:sz="4" w:space="0" w:color="D9D9D9"/>
              <w:left w:val="single" w:sz="4" w:space="0" w:color="D9D9D9"/>
              <w:bottom w:val="single" w:sz="4" w:space="0" w:color="D9D9D9"/>
              <w:right w:val="single" w:sz="4" w:space="0" w:color="D9D9D9"/>
            </w:tcBorders>
          </w:tcPr>
          <w:p>
            <w:pPr>
              <w:spacing w:line="276" w:lineRule="auto" w:after="0"/>
              <w:jc w:val="left"/>
            </w:pPr>
            <w:r>
              <w:rPr>
                <w:rFonts w:ascii="Times New Roman" w:hAnsi="Times New Roman"/>
                <w:color w:val="0E0F0C"/>
                <w:sz w:val="20"/>
              </w:rPr>
              <w:t>Broadcast Socket.IO</w:t>
            </w:r>
          </w:p>
        </w:tc>
        <w:tc>
          <w:tcPr>
            <w:tcW w:type="dxa" w:w="1654"/>
            <w:shd w:fill="F9FAF8"/>
            <w:tcMar>
              <w:top w:w="80" w:type="dxa"/>
              <w:bottom w:w="80" w:type="dxa"/>
              <w:left w:w="120" w:type="dxa"/>
              <w:right w:w="120" w:type="dxa"/>
            </w:tcMar>
            <w:tcBorders>
              <w:top w:val="single" w:sz="4" w:space="0" w:color="D9D9D9"/>
              <w:left w:val="single" w:sz="4" w:space="0" w:color="D9D9D9"/>
              <w:bottom w:val="single" w:sz="4" w:space="0" w:color="D9D9D9"/>
              <w:right w:val="single" w:sz="4" w:space="0" w:color="D9D9D9"/>
            </w:tcBorders>
          </w:tcPr>
          <w:p>
            <w:pPr>
              <w:spacing w:line="276" w:lineRule="auto" w:after="0"/>
              <w:jc w:val="left"/>
            </w:pPr>
            <w:r>
              <w:rPr>
                <w:rFonts w:ascii="Times New Roman" w:hAnsi="Times New Roman"/>
                <w:color w:val="0E0F0C"/>
                <w:sz w:val="20"/>
              </w:rPr>
              <w:t>Order baru diinisiasi oleh Customer</w:t>
            </w:r>
          </w:p>
        </w:tc>
        <w:tc>
          <w:tcPr>
            <w:tcW w:type="dxa" w:w="1654"/>
            <w:shd w:fill="F9FAF8"/>
            <w:tcMar>
              <w:top w:w="80" w:type="dxa"/>
              <w:bottom w:w="80" w:type="dxa"/>
              <w:left w:w="120" w:type="dxa"/>
              <w:right w:w="120" w:type="dxa"/>
            </w:tcMar>
            <w:tcBorders>
              <w:top w:val="single" w:sz="4" w:space="0" w:color="D9D9D9"/>
              <w:left w:val="single" w:sz="4" w:space="0" w:color="D9D9D9"/>
              <w:bottom w:val="single" w:sz="4" w:space="0" w:color="D9D9D9"/>
              <w:right w:val="single" w:sz="4" w:space="0" w:color="D9D9D9"/>
            </w:tcBorders>
          </w:tcPr>
          <w:p>
            <w:pPr>
              <w:spacing w:line="276" w:lineRule="auto" w:after="0"/>
              <w:jc w:val="left"/>
            </w:pPr>
            <w:r>
              <w:rPr>
                <w:rFonts w:ascii="Times New Roman" w:hAnsi="Times New Roman"/>
                <w:color w:val="0E0F0C"/>
                <w:sz w:val="20"/>
              </w:rPr>
              <w:t>Pengepul terdekat menerima notifikasi pop-up seketika</w:t>
            </w:r>
          </w:p>
        </w:tc>
        <w:tc>
          <w:tcPr>
            <w:tcW w:type="dxa" w:w="1654"/>
            <w:shd w:fill="F9FAF8"/>
            <w:tcMar>
              <w:top w:w="80" w:type="dxa"/>
              <w:bottom w:w="80" w:type="dxa"/>
              <w:left w:w="120" w:type="dxa"/>
              <w:right w:w="120" w:type="dxa"/>
            </w:tcMar>
            <w:tcBorders>
              <w:top w:val="single" w:sz="4" w:space="0" w:color="D9D9D9"/>
              <w:left w:val="single" w:sz="4" w:space="0" w:color="D9D9D9"/>
              <w:bottom w:val="single" w:sz="4" w:space="0" w:color="D9D9D9"/>
              <w:right w:val="single" w:sz="4" w:space="0" w:color="D9D9D9"/>
            </w:tcBorders>
          </w:tcPr>
          <w:p>
            <w:pPr>
              <w:spacing w:line="276" w:lineRule="auto" w:after="0"/>
              <w:jc w:val="center"/>
            </w:pPr>
            <w:r>
              <w:rPr>
                <w:rFonts w:ascii="Times New Roman" w:hAnsi="Times New Roman"/>
                <w:color w:val="0E0F0C"/>
                <w:sz w:val="20"/>
              </w:rPr>
              <w:t>LULUS</w:t>
            </w:r>
          </w:p>
        </w:tc>
      </w:tr>
      <w:tr>
        <w:tc>
          <w:tcPr>
            <w:tcW w:type="dxa" w:w="1654"/>
            <w:shd w:fill="FFFFFF"/>
            <w:tcMar>
              <w:top w:w="80" w:type="dxa"/>
              <w:bottom w:w="80" w:type="dxa"/>
              <w:left w:w="120" w:type="dxa"/>
              <w:right w:w="120" w:type="dxa"/>
            </w:tcMar>
            <w:tcBorders>
              <w:top w:val="single" w:sz="4" w:space="0" w:color="D9D9D9"/>
              <w:left w:val="single" w:sz="4" w:space="0" w:color="D9D9D9"/>
              <w:bottom w:val="single" w:sz="4" w:space="0" w:color="D9D9D9"/>
              <w:right w:val="single" w:sz="4" w:space="0" w:color="D9D9D9"/>
            </w:tcBorders>
          </w:tcPr>
          <w:p>
            <w:pPr>
              <w:spacing w:line="276" w:lineRule="auto" w:after="0"/>
              <w:jc w:val="center"/>
            </w:pPr>
            <w:r>
              <w:rPr>
                <w:rFonts w:ascii="Times New Roman" w:hAnsi="Times New Roman"/>
                <w:color w:val="0E0F0C"/>
                <w:sz w:val="20"/>
              </w:rPr>
              <w:t>TST-07</w:t>
            </w:r>
          </w:p>
        </w:tc>
        <w:tc>
          <w:tcPr>
            <w:tcW w:type="dxa" w:w="1654"/>
            <w:shd w:fill="FFFFFF"/>
            <w:tcMar>
              <w:top w:w="80" w:type="dxa"/>
              <w:bottom w:w="80" w:type="dxa"/>
              <w:left w:w="120" w:type="dxa"/>
              <w:right w:w="120" w:type="dxa"/>
            </w:tcMar>
            <w:tcBorders>
              <w:top w:val="single" w:sz="4" w:space="0" w:color="D9D9D9"/>
              <w:left w:val="single" w:sz="4" w:space="0" w:color="D9D9D9"/>
              <w:bottom w:val="single" w:sz="4" w:space="0" w:color="D9D9D9"/>
              <w:right w:val="single" w:sz="4" w:space="0" w:color="D9D9D9"/>
            </w:tcBorders>
          </w:tcPr>
          <w:p>
            <w:pPr>
              <w:spacing w:line="276" w:lineRule="auto" w:after="0"/>
              <w:jc w:val="center"/>
            </w:pPr>
            <w:r>
              <w:rPr>
                <w:rFonts w:ascii="Times New Roman" w:hAnsi="Times New Roman"/>
                <w:color w:val="0E0F0C"/>
                <w:sz w:val="20"/>
              </w:rPr>
              <w:t>Ambil Order</w:t>
            </w:r>
          </w:p>
        </w:tc>
        <w:tc>
          <w:tcPr>
            <w:tcW w:type="dxa" w:w="1654"/>
            <w:shd w:fill="FFFFFF"/>
            <w:tcMar>
              <w:top w:w="80" w:type="dxa"/>
              <w:bottom w:w="80" w:type="dxa"/>
              <w:left w:w="120" w:type="dxa"/>
              <w:right w:w="120" w:type="dxa"/>
            </w:tcMar>
            <w:tcBorders>
              <w:top w:val="single" w:sz="4" w:space="0" w:color="D9D9D9"/>
              <w:left w:val="single" w:sz="4" w:space="0" w:color="D9D9D9"/>
              <w:bottom w:val="single" w:sz="4" w:space="0" w:color="D9D9D9"/>
              <w:right w:val="single" w:sz="4" w:space="0" w:color="D9D9D9"/>
            </w:tcBorders>
          </w:tcPr>
          <w:p>
            <w:pPr>
              <w:spacing w:line="276" w:lineRule="auto" w:after="0"/>
              <w:jc w:val="left"/>
            </w:pPr>
            <w:r>
              <w:rPr>
                <w:rFonts w:ascii="Times New Roman" w:hAnsi="Times New Roman"/>
                <w:color w:val="0E0F0C"/>
                <w:sz w:val="20"/>
              </w:rPr>
              <w:t>Pengepul klik 'Ambil Pesanan'</w:t>
            </w:r>
          </w:p>
        </w:tc>
        <w:tc>
          <w:tcPr>
            <w:tcW w:type="dxa" w:w="1654"/>
            <w:shd w:fill="FFFFFF"/>
            <w:tcMar>
              <w:top w:w="80" w:type="dxa"/>
              <w:bottom w:w="80" w:type="dxa"/>
              <w:left w:w="120" w:type="dxa"/>
              <w:right w:w="120" w:type="dxa"/>
            </w:tcMar>
            <w:tcBorders>
              <w:top w:val="single" w:sz="4" w:space="0" w:color="D9D9D9"/>
              <w:left w:val="single" w:sz="4" w:space="0" w:color="D9D9D9"/>
              <w:bottom w:val="single" w:sz="4" w:space="0" w:color="D9D9D9"/>
              <w:right w:val="single" w:sz="4" w:space="0" w:color="D9D9D9"/>
            </w:tcBorders>
          </w:tcPr>
          <w:p>
            <w:pPr>
              <w:spacing w:line="276" w:lineRule="auto" w:after="0"/>
              <w:jc w:val="left"/>
            </w:pPr>
            <w:r>
              <w:rPr>
                <w:rFonts w:ascii="Times New Roman" w:hAnsi="Times New Roman"/>
                <w:color w:val="0E0F0C"/>
                <w:sz w:val="20"/>
              </w:rPr>
              <w:t>Status berubah ke CONFIRMED, order terkunci di pengepul</w:t>
            </w:r>
          </w:p>
        </w:tc>
        <w:tc>
          <w:tcPr>
            <w:tcW w:type="dxa" w:w="1654"/>
            <w:shd w:fill="FFFFFF"/>
            <w:tcMar>
              <w:top w:w="80" w:type="dxa"/>
              <w:bottom w:w="80" w:type="dxa"/>
              <w:left w:w="120" w:type="dxa"/>
              <w:right w:w="120" w:type="dxa"/>
            </w:tcMar>
            <w:tcBorders>
              <w:top w:val="single" w:sz="4" w:space="0" w:color="D9D9D9"/>
              <w:left w:val="single" w:sz="4" w:space="0" w:color="D9D9D9"/>
              <w:bottom w:val="single" w:sz="4" w:space="0" w:color="D9D9D9"/>
              <w:right w:val="single" w:sz="4" w:space="0" w:color="D9D9D9"/>
            </w:tcBorders>
          </w:tcPr>
          <w:p>
            <w:pPr>
              <w:spacing w:line="276" w:lineRule="auto" w:after="0"/>
              <w:jc w:val="center"/>
            </w:pPr>
            <w:r>
              <w:rPr>
                <w:rFonts w:ascii="Times New Roman" w:hAnsi="Times New Roman"/>
                <w:color w:val="0E0F0C"/>
                <w:sz w:val="20"/>
              </w:rPr>
              <w:t>LULUS</w:t>
            </w:r>
          </w:p>
        </w:tc>
      </w:tr>
      <w:tr>
        <w:tc>
          <w:tcPr>
            <w:tcW w:type="dxa" w:w="1654"/>
            <w:shd w:fill="F9FAF8"/>
            <w:tcMar>
              <w:top w:w="80" w:type="dxa"/>
              <w:bottom w:w="80" w:type="dxa"/>
              <w:left w:w="120" w:type="dxa"/>
              <w:right w:w="120" w:type="dxa"/>
            </w:tcMar>
            <w:tcBorders>
              <w:top w:val="single" w:sz="4" w:space="0" w:color="D9D9D9"/>
              <w:left w:val="single" w:sz="4" w:space="0" w:color="D9D9D9"/>
              <w:bottom w:val="single" w:sz="4" w:space="0" w:color="D9D9D9"/>
              <w:right w:val="single" w:sz="4" w:space="0" w:color="D9D9D9"/>
            </w:tcBorders>
          </w:tcPr>
          <w:p>
            <w:pPr>
              <w:spacing w:line="276" w:lineRule="auto" w:after="0"/>
              <w:jc w:val="center"/>
            </w:pPr>
            <w:r>
              <w:rPr>
                <w:rFonts w:ascii="Times New Roman" w:hAnsi="Times New Roman"/>
                <w:color w:val="0E0F0C"/>
                <w:sz w:val="20"/>
              </w:rPr>
              <w:t>TST-08</w:t>
            </w:r>
          </w:p>
        </w:tc>
        <w:tc>
          <w:tcPr>
            <w:tcW w:type="dxa" w:w="1654"/>
            <w:shd w:fill="F9FAF8"/>
            <w:tcMar>
              <w:top w:w="80" w:type="dxa"/>
              <w:bottom w:w="80" w:type="dxa"/>
              <w:left w:w="120" w:type="dxa"/>
              <w:right w:w="120" w:type="dxa"/>
            </w:tcMar>
            <w:tcBorders>
              <w:top w:val="single" w:sz="4" w:space="0" w:color="D9D9D9"/>
              <w:left w:val="single" w:sz="4" w:space="0" w:color="D9D9D9"/>
              <w:bottom w:val="single" w:sz="4" w:space="0" w:color="D9D9D9"/>
              <w:right w:val="single" w:sz="4" w:space="0" w:color="D9D9D9"/>
            </w:tcBorders>
          </w:tcPr>
          <w:p>
            <w:pPr>
              <w:spacing w:line="276" w:lineRule="auto" w:after="0"/>
              <w:jc w:val="left"/>
            </w:pPr>
            <w:r>
              <w:rPr>
                <w:rFonts w:ascii="Times New Roman" w:hAnsi="Times New Roman"/>
                <w:color w:val="0E0F0C"/>
                <w:sz w:val="20"/>
              </w:rPr>
              <w:t>Validasi Timbangan</w:t>
            </w:r>
          </w:p>
        </w:tc>
        <w:tc>
          <w:tcPr>
            <w:tcW w:type="dxa" w:w="1654"/>
            <w:shd w:fill="F9FAF8"/>
            <w:tcMar>
              <w:top w:w="80" w:type="dxa"/>
              <w:bottom w:w="80" w:type="dxa"/>
              <w:left w:w="120" w:type="dxa"/>
              <w:right w:w="120" w:type="dxa"/>
            </w:tcMar>
            <w:tcBorders>
              <w:top w:val="single" w:sz="4" w:space="0" w:color="D9D9D9"/>
              <w:left w:val="single" w:sz="4" w:space="0" w:color="D9D9D9"/>
              <w:bottom w:val="single" w:sz="4" w:space="0" w:color="D9D9D9"/>
              <w:right w:val="single" w:sz="4" w:space="0" w:color="D9D9D9"/>
            </w:tcBorders>
          </w:tcPr>
          <w:p>
            <w:pPr>
              <w:spacing w:line="276" w:lineRule="auto" w:after="0"/>
              <w:jc w:val="left"/>
            </w:pPr>
            <w:r>
              <w:rPr>
                <w:rFonts w:ascii="Times New Roman" w:hAnsi="Times New Roman"/>
                <w:color w:val="0E0F0C"/>
                <w:sz w:val="20"/>
              </w:rPr>
              <w:t>Input berat aktual (kg) &amp; foto timbangan</w:t>
            </w:r>
          </w:p>
        </w:tc>
        <w:tc>
          <w:tcPr>
            <w:tcW w:type="dxa" w:w="1654"/>
            <w:shd w:fill="F9FAF8"/>
            <w:tcMar>
              <w:top w:w="80" w:type="dxa"/>
              <w:bottom w:w="80" w:type="dxa"/>
              <w:left w:w="120" w:type="dxa"/>
              <w:right w:w="120" w:type="dxa"/>
            </w:tcMar>
            <w:tcBorders>
              <w:top w:val="single" w:sz="4" w:space="0" w:color="D9D9D9"/>
              <w:left w:val="single" w:sz="4" w:space="0" w:color="D9D9D9"/>
              <w:bottom w:val="single" w:sz="4" w:space="0" w:color="D9D9D9"/>
              <w:right w:val="single" w:sz="4" w:space="0" w:color="D9D9D9"/>
            </w:tcBorders>
          </w:tcPr>
          <w:p>
            <w:pPr>
              <w:spacing w:line="276" w:lineRule="auto" w:after="0"/>
              <w:jc w:val="left"/>
            </w:pPr>
            <w:r>
              <w:rPr>
                <w:rFonts w:ascii="Times New Roman" w:hAnsi="Times New Roman"/>
                <w:color w:val="0E0F0C"/>
                <w:sz w:val="20"/>
              </w:rPr>
              <w:t>Status berubah ke AWAITING_CONFIRMATION</w:t>
            </w:r>
          </w:p>
        </w:tc>
        <w:tc>
          <w:tcPr>
            <w:tcW w:type="dxa" w:w="1654"/>
            <w:shd w:fill="F9FAF8"/>
            <w:tcMar>
              <w:top w:w="80" w:type="dxa"/>
              <w:bottom w:w="80" w:type="dxa"/>
              <w:left w:w="120" w:type="dxa"/>
              <w:right w:w="120" w:type="dxa"/>
            </w:tcMar>
            <w:tcBorders>
              <w:top w:val="single" w:sz="4" w:space="0" w:color="D9D9D9"/>
              <w:left w:val="single" w:sz="4" w:space="0" w:color="D9D9D9"/>
              <w:bottom w:val="single" w:sz="4" w:space="0" w:color="D9D9D9"/>
              <w:right w:val="single" w:sz="4" w:space="0" w:color="D9D9D9"/>
            </w:tcBorders>
          </w:tcPr>
          <w:p>
            <w:pPr>
              <w:spacing w:line="276" w:lineRule="auto" w:after="0"/>
              <w:jc w:val="center"/>
            </w:pPr>
            <w:r>
              <w:rPr>
                <w:rFonts w:ascii="Times New Roman" w:hAnsi="Times New Roman"/>
                <w:color w:val="0E0F0C"/>
                <w:sz w:val="20"/>
              </w:rPr>
              <w:t>LULUS</w:t>
            </w:r>
          </w:p>
        </w:tc>
      </w:tr>
      <w:tr>
        <w:tc>
          <w:tcPr>
            <w:tcW w:type="dxa" w:w="1654"/>
            <w:shd w:fill="FFFFFF"/>
            <w:tcMar>
              <w:top w:w="80" w:type="dxa"/>
              <w:bottom w:w="80" w:type="dxa"/>
              <w:left w:w="120" w:type="dxa"/>
              <w:right w:w="120" w:type="dxa"/>
            </w:tcMar>
            <w:tcBorders>
              <w:top w:val="single" w:sz="4" w:space="0" w:color="D9D9D9"/>
              <w:left w:val="single" w:sz="4" w:space="0" w:color="D9D9D9"/>
              <w:bottom w:val="single" w:sz="4" w:space="0" w:color="D9D9D9"/>
              <w:right w:val="single" w:sz="4" w:space="0" w:color="D9D9D9"/>
            </w:tcBorders>
          </w:tcPr>
          <w:p>
            <w:pPr>
              <w:spacing w:line="276" w:lineRule="auto" w:after="0"/>
              <w:jc w:val="center"/>
            </w:pPr>
            <w:r>
              <w:rPr>
                <w:rFonts w:ascii="Times New Roman" w:hAnsi="Times New Roman"/>
                <w:color w:val="0E0F0C"/>
                <w:sz w:val="20"/>
              </w:rPr>
              <w:t>TST-09</w:t>
            </w:r>
          </w:p>
        </w:tc>
        <w:tc>
          <w:tcPr>
            <w:tcW w:type="dxa" w:w="1654"/>
            <w:shd w:fill="FFFFFF"/>
            <w:tcMar>
              <w:top w:w="80" w:type="dxa"/>
              <w:bottom w:w="80" w:type="dxa"/>
              <w:left w:w="120" w:type="dxa"/>
              <w:right w:w="120" w:type="dxa"/>
            </w:tcMar>
            <w:tcBorders>
              <w:top w:val="single" w:sz="4" w:space="0" w:color="D9D9D9"/>
              <w:left w:val="single" w:sz="4" w:space="0" w:color="D9D9D9"/>
              <w:bottom w:val="single" w:sz="4" w:space="0" w:color="D9D9D9"/>
              <w:right w:val="single" w:sz="4" w:space="0" w:color="D9D9D9"/>
            </w:tcBorders>
          </w:tcPr>
          <w:p>
            <w:pPr>
              <w:spacing w:line="276" w:lineRule="auto" w:after="0"/>
              <w:jc w:val="left"/>
            </w:pPr>
            <w:r>
              <w:rPr>
                <w:rFonts w:ascii="Times New Roman" w:hAnsi="Times New Roman"/>
                <w:color w:val="0E0F0C"/>
                <w:sz w:val="20"/>
              </w:rPr>
              <w:t>Konfirmasi &amp; Resi</w:t>
            </w:r>
          </w:p>
        </w:tc>
        <w:tc>
          <w:tcPr>
            <w:tcW w:type="dxa" w:w="1654"/>
            <w:shd w:fill="FFFFFF"/>
            <w:tcMar>
              <w:top w:w="80" w:type="dxa"/>
              <w:bottom w:w="80" w:type="dxa"/>
              <w:left w:w="120" w:type="dxa"/>
              <w:right w:w="120" w:type="dxa"/>
            </w:tcMar>
            <w:tcBorders>
              <w:top w:val="single" w:sz="4" w:space="0" w:color="D9D9D9"/>
              <w:left w:val="single" w:sz="4" w:space="0" w:color="D9D9D9"/>
              <w:bottom w:val="single" w:sz="4" w:space="0" w:color="D9D9D9"/>
              <w:right w:val="single" w:sz="4" w:space="0" w:color="D9D9D9"/>
            </w:tcBorders>
          </w:tcPr>
          <w:p>
            <w:pPr>
              <w:spacing w:line="276" w:lineRule="auto" w:after="0"/>
              <w:jc w:val="left"/>
            </w:pPr>
            <w:r>
              <w:rPr>
                <w:rFonts w:ascii="Times New Roman" w:hAnsi="Times New Roman"/>
                <w:color w:val="0E0F0C"/>
                <w:sz w:val="20"/>
              </w:rPr>
              <w:t>Customer klik 'Setuju &amp; Selesaikan'</w:t>
            </w:r>
          </w:p>
        </w:tc>
        <w:tc>
          <w:tcPr>
            <w:tcW w:type="dxa" w:w="1654"/>
            <w:shd w:fill="FFFFFF"/>
            <w:tcMar>
              <w:top w:w="80" w:type="dxa"/>
              <w:bottom w:w="80" w:type="dxa"/>
              <w:left w:w="120" w:type="dxa"/>
              <w:right w:w="120" w:type="dxa"/>
            </w:tcMar>
            <w:tcBorders>
              <w:top w:val="single" w:sz="4" w:space="0" w:color="D9D9D9"/>
              <w:left w:val="single" w:sz="4" w:space="0" w:color="D9D9D9"/>
              <w:bottom w:val="single" w:sz="4" w:space="0" w:color="D9D9D9"/>
              <w:right w:val="single" w:sz="4" w:space="0" w:color="D9D9D9"/>
            </w:tcBorders>
          </w:tcPr>
          <w:p>
            <w:pPr>
              <w:spacing w:line="276" w:lineRule="auto" w:after="0"/>
              <w:jc w:val="left"/>
            </w:pPr>
            <w:r>
              <w:rPr>
                <w:rFonts w:ascii="Times New Roman" w:hAnsi="Times New Roman"/>
                <w:color w:val="0E0F0C"/>
                <w:sz w:val="20"/>
              </w:rPr>
              <w:t>Status COMPLETED, saldo terpotong, struk terbit</w:t>
            </w:r>
          </w:p>
        </w:tc>
        <w:tc>
          <w:tcPr>
            <w:tcW w:type="dxa" w:w="1654"/>
            <w:shd w:fill="FFFFFF"/>
            <w:tcMar>
              <w:top w:w="80" w:type="dxa"/>
              <w:bottom w:w="80" w:type="dxa"/>
              <w:left w:w="120" w:type="dxa"/>
              <w:right w:w="120" w:type="dxa"/>
            </w:tcMar>
            <w:tcBorders>
              <w:top w:val="single" w:sz="4" w:space="0" w:color="D9D9D9"/>
              <w:left w:val="single" w:sz="4" w:space="0" w:color="D9D9D9"/>
              <w:bottom w:val="single" w:sz="4" w:space="0" w:color="D9D9D9"/>
              <w:right w:val="single" w:sz="4" w:space="0" w:color="D9D9D9"/>
            </w:tcBorders>
          </w:tcPr>
          <w:p>
            <w:pPr>
              <w:spacing w:line="276" w:lineRule="auto" w:after="0"/>
              <w:jc w:val="center"/>
            </w:pPr>
            <w:r>
              <w:rPr>
                <w:rFonts w:ascii="Times New Roman" w:hAnsi="Times New Roman"/>
                <w:color w:val="0E0F0C"/>
                <w:sz w:val="20"/>
              </w:rPr>
              <w:t>LULUS</w:t>
            </w:r>
          </w:p>
        </w:tc>
      </w:tr>
      <w:tr>
        <w:tc>
          <w:tcPr>
            <w:tcW w:type="dxa" w:w="1654"/>
            <w:shd w:fill="F9FAF8"/>
            <w:tcMar>
              <w:top w:w="80" w:type="dxa"/>
              <w:bottom w:w="80" w:type="dxa"/>
              <w:left w:w="120" w:type="dxa"/>
              <w:right w:w="120" w:type="dxa"/>
            </w:tcMar>
            <w:tcBorders>
              <w:top w:val="single" w:sz="4" w:space="0" w:color="D9D9D9"/>
              <w:left w:val="single" w:sz="4" w:space="0" w:color="D9D9D9"/>
              <w:bottom w:val="single" w:sz="4" w:space="0" w:color="D9D9D9"/>
              <w:right w:val="single" w:sz="4" w:space="0" w:color="D9D9D9"/>
            </w:tcBorders>
          </w:tcPr>
          <w:p>
            <w:pPr>
              <w:spacing w:line="276" w:lineRule="auto" w:after="0"/>
              <w:jc w:val="center"/>
            </w:pPr>
            <w:r>
              <w:rPr>
                <w:rFonts w:ascii="Times New Roman" w:hAnsi="Times New Roman"/>
                <w:color w:val="0E0F0C"/>
                <w:sz w:val="20"/>
              </w:rPr>
              <w:t>TST-10</w:t>
            </w:r>
          </w:p>
        </w:tc>
        <w:tc>
          <w:tcPr>
            <w:tcW w:type="dxa" w:w="1654"/>
            <w:shd w:fill="F9FAF8"/>
            <w:tcMar>
              <w:top w:w="80" w:type="dxa"/>
              <w:bottom w:w="80" w:type="dxa"/>
              <w:left w:w="120" w:type="dxa"/>
              <w:right w:w="120" w:type="dxa"/>
            </w:tcMar>
            <w:tcBorders>
              <w:top w:val="single" w:sz="4" w:space="0" w:color="D9D9D9"/>
              <w:left w:val="single" w:sz="4" w:space="0" w:color="D9D9D9"/>
              <w:bottom w:val="single" w:sz="4" w:space="0" w:color="D9D9D9"/>
              <w:right w:val="single" w:sz="4" w:space="0" w:color="D9D9D9"/>
            </w:tcBorders>
          </w:tcPr>
          <w:p>
            <w:pPr>
              <w:spacing w:line="276" w:lineRule="auto" w:after="0"/>
              <w:jc w:val="left"/>
            </w:pPr>
            <w:r>
              <w:rPr>
                <w:rFonts w:ascii="Times New Roman" w:hAnsi="Times New Roman"/>
                <w:color w:val="0E0F0C"/>
                <w:sz w:val="20"/>
              </w:rPr>
              <w:t>Tarik Saldo Wallet</w:t>
            </w:r>
          </w:p>
        </w:tc>
        <w:tc>
          <w:tcPr>
            <w:tcW w:type="dxa" w:w="1654"/>
            <w:shd w:fill="F9FAF8"/>
            <w:tcMar>
              <w:top w:w="80" w:type="dxa"/>
              <w:bottom w:w="80" w:type="dxa"/>
              <w:left w:w="120" w:type="dxa"/>
              <w:right w:w="120" w:type="dxa"/>
            </w:tcMar>
            <w:tcBorders>
              <w:top w:val="single" w:sz="4" w:space="0" w:color="D9D9D9"/>
              <w:left w:val="single" w:sz="4" w:space="0" w:color="D9D9D9"/>
              <w:bottom w:val="single" w:sz="4" w:space="0" w:color="D9D9D9"/>
              <w:right w:val="single" w:sz="4" w:space="0" w:color="D9D9D9"/>
            </w:tcBorders>
          </w:tcPr>
          <w:p>
            <w:pPr>
              <w:spacing w:line="276" w:lineRule="auto" w:after="0"/>
              <w:jc w:val="left"/>
            </w:pPr>
            <w:r>
              <w:rPr>
                <w:rFonts w:ascii="Times New Roman" w:hAnsi="Times New Roman"/>
                <w:color w:val="0E0F0C"/>
                <w:sz w:val="20"/>
              </w:rPr>
              <w:t>Pilih bank BCA &amp; nominal Rp 100k</w:t>
            </w:r>
          </w:p>
        </w:tc>
        <w:tc>
          <w:tcPr>
            <w:tcW w:type="dxa" w:w="1654"/>
            <w:shd w:fill="F9FAF8"/>
            <w:tcMar>
              <w:top w:w="80" w:type="dxa"/>
              <w:bottom w:w="80" w:type="dxa"/>
              <w:left w:w="120" w:type="dxa"/>
              <w:right w:w="120" w:type="dxa"/>
            </w:tcMar>
            <w:tcBorders>
              <w:top w:val="single" w:sz="4" w:space="0" w:color="D9D9D9"/>
              <w:left w:val="single" w:sz="4" w:space="0" w:color="D9D9D9"/>
              <w:bottom w:val="single" w:sz="4" w:space="0" w:color="D9D9D9"/>
              <w:right w:val="single" w:sz="4" w:space="0" w:color="D9D9D9"/>
            </w:tcBorders>
          </w:tcPr>
          <w:p>
            <w:pPr>
              <w:spacing w:line="276" w:lineRule="auto" w:after="0"/>
              <w:jc w:val="left"/>
            </w:pPr>
            <w:r>
              <w:rPr>
                <w:rFonts w:ascii="Times New Roman" w:hAnsi="Times New Roman"/>
                <w:color w:val="0E0F0C"/>
                <w:sz w:val="20"/>
              </w:rPr>
              <w:t>Saldo lokal berkurang, mutasi penarikan tercatat</w:t>
            </w:r>
          </w:p>
        </w:tc>
        <w:tc>
          <w:tcPr>
            <w:tcW w:type="dxa" w:w="1654"/>
            <w:shd w:fill="F9FAF8"/>
            <w:tcMar>
              <w:top w:w="80" w:type="dxa"/>
              <w:bottom w:w="80" w:type="dxa"/>
              <w:left w:w="120" w:type="dxa"/>
              <w:right w:w="120" w:type="dxa"/>
            </w:tcMar>
            <w:tcBorders>
              <w:top w:val="single" w:sz="4" w:space="0" w:color="D9D9D9"/>
              <w:left w:val="single" w:sz="4" w:space="0" w:color="D9D9D9"/>
              <w:bottom w:val="single" w:sz="4" w:space="0" w:color="D9D9D9"/>
              <w:right w:val="single" w:sz="4" w:space="0" w:color="D9D9D9"/>
            </w:tcBorders>
          </w:tcPr>
          <w:p>
            <w:pPr>
              <w:spacing w:line="276" w:lineRule="auto" w:after="0"/>
              <w:jc w:val="center"/>
            </w:pPr>
            <w:r>
              <w:rPr>
                <w:rFonts w:ascii="Times New Roman" w:hAnsi="Times New Roman"/>
                <w:color w:val="0E0F0C"/>
                <w:sz w:val="20"/>
              </w:rPr>
              <w:t>LULUS</w:t>
            </w:r>
          </w:p>
        </w:tc>
      </w:tr>
      <w:tr>
        <w:tc>
          <w:tcPr>
            <w:tcW w:type="dxa" w:w="1654"/>
            <w:shd w:fill="FFFFFF"/>
            <w:tcMar>
              <w:top w:w="80" w:type="dxa"/>
              <w:bottom w:w="80" w:type="dxa"/>
              <w:left w:w="120" w:type="dxa"/>
              <w:right w:w="120" w:type="dxa"/>
            </w:tcMar>
            <w:tcBorders>
              <w:top w:val="single" w:sz="4" w:space="0" w:color="D9D9D9"/>
              <w:left w:val="single" w:sz="4" w:space="0" w:color="D9D9D9"/>
              <w:bottom w:val="single" w:sz="4" w:space="0" w:color="D9D9D9"/>
              <w:right w:val="single" w:sz="4" w:space="0" w:color="D9D9D9"/>
            </w:tcBorders>
          </w:tcPr>
          <w:p>
            <w:pPr>
              <w:spacing w:line="276" w:lineRule="auto" w:after="0"/>
              <w:jc w:val="center"/>
            </w:pPr>
            <w:r>
              <w:rPr>
                <w:rFonts w:ascii="Times New Roman" w:hAnsi="Times New Roman"/>
                <w:color w:val="0E0F0C"/>
                <w:sz w:val="20"/>
              </w:rPr>
              <w:t>TST-11</w:t>
            </w:r>
          </w:p>
        </w:tc>
        <w:tc>
          <w:tcPr>
            <w:tcW w:type="dxa" w:w="1654"/>
            <w:shd w:fill="FFFFFF"/>
            <w:tcMar>
              <w:top w:w="80" w:type="dxa"/>
              <w:bottom w:w="80" w:type="dxa"/>
              <w:left w:w="120" w:type="dxa"/>
              <w:right w:w="120" w:type="dxa"/>
            </w:tcMar>
            <w:tcBorders>
              <w:top w:val="single" w:sz="4" w:space="0" w:color="D9D9D9"/>
              <w:left w:val="single" w:sz="4" w:space="0" w:color="D9D9D9"/>
              <w:bottom w:val="single" w:sz="4" w:space="0" w:color="D9D9D9"/>
              <w:right w:val="single" w:sz="4" w:space="0" w:color="D9D9D9"/>
            </w:tcBorders>
          </w:tcPr>
          <w:p>
            <w:pPr>
              <w:spacing w:line="276" w:lineRule="auto" w:after="0"/>
              <w:jc w:val="left"/>
            </w:pPr>
            <w:r>
              <w:rPr>
                <w:rFonts w:ascii="Times New Roman" w:hAnsi="Times New Roman"/>
                <w:color w:val="0E0F0C"/>
                <w:sz w:val="20"/>
              </w:rPr>
              <w:t>Verifikasi KYC Admin</w:t>
            </w:r>
          </w:p>
        </w:tc>
        <w:tc>
          <w:tcPr>
            <w:tcW w:type="dxa" w:w="1654"/>
            <w:shd w:fill="FFFFFF"/>
            <w:tcMar>
              <w:top w:w="80" w:type="dxa"/>
              <w:bottom w:w="80" w:type="dxa"/>
              <w:left w:w="120" w:type="dxa"/>
              <w:right w:w="120" w:type="dxa"/>
            </w:tcMar>
            <w:tcBorders>
              <w:top w:val="single" w:sz="4" w:space="0" w:color="D9D9D9"/>
              <w:left w:val="single" w:sz="4" w:space="0" w:color="D9D9D9"/>
              <w:bottom w:val="single" w:sz="4" w:space="0" w:color="D9D9D9"/>
              <w:right w:val="single" w:sz="4" w:space="0" w:color="D9D9D9"/>
            </w:tcBorders>
          </w:tcPr>
          <w:p>
            <w:pPr>
              <w:spacing w:line="276" w:lineRule="auto" w:after="0"/>
              <w:jc w:val="left"/>
            </w:pPr>
            <w:r>
              <w:rPr>
                <w:rFonts w:ascii="Times New Roman" w:hAnsi="Times New Roman"/>
                <w:color w:val="0E0F0C"/>
                <w:sz w:val="20"/>
              </w:rPr>
              <w:t>Admin klik 'Setujui' berkas KTP &amp; SIUP</w:t>
            </w:r>
          </w:p>
        </w:tc>
        <w:tc>
          <w:tcPr>
            <w:tcW w:type="dxa" w:w="1654"/>
            <w:shd w:fill="FFFFFF"/>
            <w:tcMar>
              <w:top w:w="80" w:type="dxa"/>
              <w:bottom w:w="80" w:type="dxa"/>
              <w:left w:w="120" w:type="dxa"/>
              <w:right w:w="120" w:type="dxa"/>
            </w:tcMar>
            <w:tcBorders>
              <w:top w:val="single" w:sz="4" w:space="0" w:color="D9D9D9"/>
              <w:left w:val="single" w:sz="4" w:space="0" w:color="D9D9D9"/>
              <w:bottom w:val="single" w:sz="4" w:space="0" w:color="D9D9D9"/>
              <w:right w:val="single" w:sz="4" w:space="0" w:color="D9D9D9"/>
            </w:tcBorders>
          </w:tcPr>
          <w:p>
            <w:pPr>
              <w:spacing w:line="276" w:lineRule="auto" w:after="0"/>
              <w:jc w:val="left"/>
            </w:pPr>
            <w:r>
              <w:rPr>
                <w:rFonts w:ascii="Times New Roman" w:hAnsi="Times New Roman"/>
                <w:color w:val="0E0F0C"/>
                <w:sz w:val="20"/>
              </w:rPr>
              <w:t>Status akun Collector menjadi aktif &amp; siap ambil order</w:t>
            </w:r>
          </w:p>
        </w:tc>
        <w:tc>
          <w:tcPr>
            <w:tcW w:type="dxa" w:w="1654"/>
            <w:shd w:fill="FFFFFF"/>
            <w:tcMar>
              <w:top w:w="80" w:type="dxa"/>
              <w:bottom w:w="80" w:type="dxa"/>
              <w:left w:w="120" w:type="dxa"/>
              <w:right w:w="120" w:type="dxa"/>
            </w:tcMar>
            <w:tcBorders>
              <w:top w:val="single" w:sz="4" w:space="0" w:color="D9D9D9"/>
              <w:left w:val="single" w:sz="4" w:space="0" w:color="D9D9D9"/>
              <w:bottom w:val="single" w:sz="4" w:space="0" w:color="D9D9D9"/>
              <w:right w:val="single" w:sz="4" w:space="0" w:color="D9D9D9"/>
            </w:tcBorders>
          </w:tcPr>
          <w:p>
            <w:pPr>
              <w:spacing w:line="276" w:lineRule="auto" w:after="0"/>
              <w:jc w:val="center"/>
            </w:pPr>
            <w:r>
              <w:rPr>
                <w:rFonts w:ascii="Times New Roman" w:hAnsi="Times New Roman"/>
                <w:color w:val="0E0F0C"/>
                <w:sz w:val="20"/>
              </w:rPr>
              <w:t>LULUS</w:t>
            </w:r>
          </w:p>
        </w:tc>
      </w:tr>
    </w:tbl>
    <w:p>
      <w:pPr>
        <w:spacing w:before="80" w:after="80" w:line="240" w:lineRule="auto"/>
      </w:pPr>
      <w:r/>
    </w:p>
    <w:p>
      <w:pPr>
        <w:keepNext/>
        <w:spacing w:before="280" w:after="120" w:line="360" w:lineRule="auto"/>
        <w:jc w:val="left"/>
      </w:pPr>
      <w:r>
        <w:rPr>
          <w:rFonts w:ascii="Times New Roman" w:hAnsi="Times New Roman"/>
          <w:b/>
          <w:color w:val="000000"/>
          <w:sz w:val="24"/>
        </w:rPr>
        <w:t>4.3 Tampilan Antarmuka (UI/UX) Aplikasi</w:t>
      </w:r>
    </w:p>
    <w:p>
      <w:r>
        <w:t>Desain antarmuka Rongsok.in dikembangkan dengan filosofi visual ala Wise. Ciri estetika utamanya meliputi penggunaan latar belakang kanvas sage lembut (#e8ebe6) untuk memberikan kesan ramah lingkungan, kartu putih mengambang di atas kanvas sebagai pemisah visual (elevasi lembut), dan satu warna aksen hijau lime (#9fe870) yang digunakan secara eksklusif untuk tombol aksi utama (Call to Action). Tipografi dipisahkan secara tegas antara font display Manrope (weight 800/900) untuk tajuk (heading) dan font netral Inter untuk teks tubuh (body text). Sudut-sudut kartu menggunakan radius lengkungan membulat kanonik sebesar 24px (rounded-2xl) untuk meniadakan sudut tajam.</w:t>
      </w:r>
    </w:p>
    <w:p>
      <w:r>
        <w:t>Berikut adalah visualisasi antarmuka pengguna (UI/UX) dari halaman-halaman utama aplikasi Rongsok.in pada resolusi desktop:</w:t>
      </w:r>
    </w:p>
    <w:p>
      <w:pPr>
        <w:spacing w:before="240" w:after="120"/>
        <w:jc w:val="center"/>
      </w:pPr>
      <w:r>
        <w:drawing>
          <wp:inline xmlns:a="http://schemas.openxmlformats.org/drawingml/2006/main" xmlns:pic="http://schemas.openxmlformats.org/drawingml/2006/picture">
            <wp:extent cx="5040000" cy="3543750"/>
            <wp:docPr id="1" name="Picture 1"/>
            <wp:cNvGraphicFramePr>
              <a:graphicFrameLocks noChangeAspect="1"/>
            </wp:cNvGraphicFramePr>
            <a:graphic>
              <a:graphicData uri="http://schemas.openxmlformats.org/drawingml/2006/picture">
                <pic:pic>
                  <pic:nvPicPr>
                    <pic:cNvPr id="0" name="1_landing_page.png"/>
                    <pic:cNvPicPr/>
                  </pic:nvPicPr>
                  <pic:blipFill>
                    <a:blip r:embed="rId9"/>
                    <a:stretch>
                      <a:fillRect/>
                    </a:stretch>
                  </pic:blipFill>
                  <pic:spPr>
                    <a:xfrm>
                      <a:off x="0" y="0"/>
                      <a:ext cx="5040000" cy="3543750"/>
                    </a:xfrm>
                    <a:prstGeom prst="rect"/>
                  </pic:spPr>
                </pic:pic>
              </a:graphicData>
            </a:graphic>
          </wp:inline>
        </w:drawing>
      </w:r>
    </w:p>
    <w:p>
      <w:pPr>
        <w:spacing w:before="80" w:after="360"/>
        <w:jc w:val="center"/>
      </w:pPr>
      <w:r>
        <w:rPr>
          <w:rFonts w:ascii="Times New Roman" w:hAnsi="Times New Roman"/>
          <w:b/>
          <w:color w:val="000000"/>
          <w:sz w:val="22"/>
        </w:rPr>
        <w:t>Gambar 4.1 Halaman Beranda / Landing Page (Customer View)</w:t>
      </w:r>
    </w:p>
    <w:p>
      <w:pPr>
        <w:spacing w:before="240" w:after="120"/>
        <w:jc w:val="center"/>
      </w:pPr>
      <w:r>
        <w:drawing>
          <wp:inline xmlns:a="http://schemas.openxmlformats.org/drawingml/2006/main" xmlns:pic="http://schemas.openxmlformats.org/drawingml/2006/picture">
            <wp:extent cx="5040000" cy="3543750"/>
            <wp:docPr id="2" name="Picture 2"/>
            <wp:cNvGraphicFramePr>
              <a:graphicFrameLocks noChangeAspect="1"/>
            </wp:cNvGraphicFramePr>
            <a:graphic>
              <a:graphicData uri="http://schemas.openxmlformats.org/drawingml/2006/picture">
                <pic:pic>
                  <pic:nvPicPr>
                    <pic:cNvPr id="0" name="2_register_login.png"/>
                    <pic:cNvPicPr/>
                  </pic:nvPicPr>
                  <pic:blipFill>
                    <a:blip r:embed="rId10"/>
                    <a:stretch>
                      <a:fillRect/>
                    </a:stretch>
                  </pic:blipFill>
                  <pic:spPr>
                    <a:xfrm>
                      <a:off x="0" y="0"/>
                      <a:ext cx="5040000" cy="3543750"/>
                    </a:xfrm>
                    <a:prstGeom prst="rect"/>
                  </pic:spPr>
                </pic:pic>
              </a:graphicData>
            </a:graphic>
          </wp:inline>
        </w:drawing>
      </w:r>
    </w:p>
    <w:p>
      <w:pPr>
        <w:spacing w:before="80" w:after="360"/>
        <w:jc w:val="center"/>
      </w:pPr>
      <w:r>
        <w:rPr>
          <w:rFonts w:ascii="Times New Roman" w:hAnsi="Times New Roman"/>
          <w:b/>
          <w:color w:val="000000"/>
          <w:sz w:val="22"/>
        </w:rPr>
        <w:t>Gambar 4.2 Halaman Pendaftaran &amp; Masuk (Login &amp; Register)</w:t>
      </w:r>
    </w:p>
    <w:p>
      <w:pPr>
        <w:spacing w:before="240" w:after="120"/>
        <w:jc w:val="center"/>
      </w:pPr>
      <w:r>
        <w:drawing>
          <wp:inline xmlns:a="http://schemas.openxmlformats.org/drawingml/2006/main" xmlns:pic="http://schemas.openxmlformats.org/drawingml/2006/picture">
            <wp:extent cx="5040000" cy="3543750"/>
            <wp:docPr id="3" name="Picture 3"/>
            <wp:cNvGraphicFramePr>
              <a:graphicFrameLocks noChangeAspect="1"/>
            </wp:cNvGraphicFramePr>
            <a:graphic>
              <a:graphicData uri="http://schemas.openxmlformats.org/drawingml/2006/picture">
                <pic:pic>
                  <pic:nvPicPr>
                    <pic:cNvPr id="0" name="3_customer_dashboard.png"/>
                    <pic:cNvPicPr/>
                  </pic:nvPicPr>
                  <pic:blipFill>
                    <a:blip r:embed="rId11"/>
                    <a:stretch>
                      <a:fillRect/>
                    </a:stretch>
                  </pic:blipFill>
                  <pic:spPr>
                    <a:xfrm>
                      <a:off x="0" y="0"/>
                      <a:ext cx="5040000" cy="3543750"/>
                    </a:xfrm>
                    <a:prstGeom prst="rect"/>
                  </pic:spPr>
                </pic:pic>
              </a:graphicData>
            </a:graphic>
          </wp:inline>
        </w:drawing>
      </w:r>
    </w:p>
    <w:p>
      <w:pPr>
        <w:spacing w:before="80" w:after="360"/>
        <w:jc w:val="center"/>
      </w:pPr>
      <w:r>
        <w:rPr>
          <w:rFonts w:ascii="Times New Roman" w:hAnsi="Times New Roman"/>
          <w:b/>
          <w:color w:val="000000"/>
          <w:sz w:val="22"/>
        </w:rPr>
        <w:t>Gambar 4.3 Dasbor Pelanggan (Customer Dashboard)</w:t>
      </w:r>
    </w:p>
    <w:p>
      <w:pPr>
        <w:spacing w:before="240" w:after="120"/>
        <w:jc w:val="center"/>
      </w:pPr>
      <w:r>
        <w:drawing>
          <wp:inline xmlns:a="http://schemas.openxmlformats.org/drawingml/2006/main" xmlns:pic="http://schemas.openxmlformats.org/drawingml/2006/picture">
            <wp:extent cx="5040000" cy="3543750"/>
            <wp:docPr id="4" name="Picture 4"/>
            <wp:cNvGraphicFramePr>
              <a:graphicFrameLocks noChangeAspect="1"/>
            </wp:cNvGraphicFramePr>
            <a:graphic>
              <a:graphicData uri="http://schemas.openxmlformats.org/drawingml/2006/picture">
                <pic:pic>
                  <pic:nvPicPr>
                    <pic:cNvPr id="0" name="4_new_order_form.png"/>
                    <pic:cNvPicPr/>
                  </pic:nvPicPr>
                  <pic:blipFill>
                    <a:blip r:embed="rId12"/>
                    <a:stretch>
                      <a:fillRect/>
                    </a:stretch>
                  </pic:blipFill>
                  <pic:spPr>
                    <a:xfrm>
                      <a:off x="0" y="0"/>
                      <a:ext cx="5040000" cy="3543750"/>
                    </a:xfrm>
                    <a:prstGeom prst="rect"/>
                  </pic:spPr>
                </pic:pic>
              </a:graphicData>
            </a:graphic>
          </wp:inline>
        </w:drawing>
      </w:r>
    </w:p>
    <w:p>
      <w:pPr>
        <w:spacing w:before="80" w:after="360"/>
        <w:jc w:val="center"/>
      </w:pPr>
      <w:r>
        <w:rPr>
          <w:rFonts w:ascii="Times New Roman" w:hAnsi="Times New Roman"/>
          <w:b/>
          <w:color w:val="000000"/>
          <w:sz w:val="22"/>
        </w:rPr>
        <w:t>Gambar 4.4 Formulir Pembuatan Pesanan Baru (New Order Wizard)</w:t>
      </w:r>
    </w:p>
    <w:p>
      <w:pPr>
        <w:spacing w:before="240" w:after="120"/>
        <w:jc w:val="center"/>
      </w:pPr>
      <w:r>
        <w:drawing>
          <wp:inline xmlns:a="http://schemas.openxmlformats.org/drawingml/2006/main" xmlns:pic="http://schemas.openxmlformats.org/drawingml/2006/picture">
            <wp:extent cx="5040000" cy="3543750"/>
            <wp:docPr id="5" name="Picture 5"/>
            <wp:cNvGraphicFramePr>
              <a:graphicFrameLocks noChangeAspect="1"/>
            </wp:cNvGraphicFramePr>
            <a:graphic>
              <a:graphicData uri="http://schemas.openxmlformats.org/drawingml/2006/picture">
                <pic:pic>
                  <pic:nvPicPr>
                    <pic:cNvPr id="0" name="5_collector_dashboard.png"/>
                    <pic:cNvPicPr/>
                  </pic:nvPicPr>
                  <pic:blipFill>
                    <a:blip r:embed="rId13"/>
                    <a:stretch>
                      <a:fillRect/>
                    </a:stretch>
                  </pic:blipFill>
                  <pic:spPr>
                    <a:xfrm>
                      <a:off x="0" y="0"/>
                      <a:ext cx="5040000" cy="3543750"/>
                    </a:xfrm>
                    <a:prstGeom prst="rect"/>
                  </pic:spPr>
                </pic:pic>
              </a:graphicData>
            </a:graphic>
          </wp:inline>
        </w:drawing>
      </w:r>
    </w:p>
    <w:p>
      <w:pPr>
        <w:spacing w:before="80" w:after="360"/>
        <w:jc w:val="center"/>
      </w:pPr>
      <w:r>
        <w:rPr>
          <w:rFonts w:ascii="Times New Roman" w:hAnsi="Times New Roman"/>
          <w:b/>
          <w:color w:val="000000"/>
          <w:sz w:val="22"/>
        </w:rPr>
        <w:t>Gambar 4.5 Dasbor Pengepul dengan Peta Geospasial Yogyakarta (Collector Dashboard)</w:t>
      </w:r>
    </w:p>
    <w:p>
      <w:pPr>
        <w:spacing w:before="240" w:after="120"/>
        <w:jc w:val="center"/>
      </w:pPr>
      <w:r>
        <w:drawing>
          <wp:inline xmlns:a="http://schemas.openxmlformats.org/drawingml/2006/main" xmlns:pic="http://schemas.openxmlformats.org/drawingml/2006/picture">
            <wp:extent cx="5040000" cy="3543750"/>
            <wp:docPr id="6" name="Picture 6"/>
            <wp:cNvGraphicFramePr>
              <a:graphicFrameLocks noChangeAspect="1"/>
            </wp:cNvGraphicFramePr>
            <a:graphic>
              <a:graphicData uri="http://schemas.openxmlformats.org/drawingml/2006/picture">
                <pic:pic>
                  <pic:nvPicPr>
                    <pic:cNvPr id="0" name="6_collector_cod_stats.png"/>
                    <pic:cNvPicPr/>
                  </pic:nvPicPr>
                  <pic:blipFill>
                    <a:blip r:embed="rId14"/>
                    <a:stretch>
                      <a:fillRect/>
                    </a:stretch>
                  </pic:blipFill>
                  <pic:spPr>
                    <a:xfrm>
                      <a:off x="0" y="0"/>
                      <a:ext cx="5040000" cy="3543750"/>
                    </a:xfrm>
                    <a:prstGeom prst="rect"/>
                  </pic:spPr>
                </pic:pic>
              </a:graphicData>
            </a:graphic>
          </wp:inline>
        </w:drawing>
      </w:r>
    </w:p>
    <w:p>
      <w:pPr>
        <w:spacing w:before="80" w:after="360"/>
        <w:jc w:val="center"/>
      </w:pPr>
      <w:r>
        <w:rPr>
          <w:rFonts w:ascii="Times New Roman" w:hAnsi="Times New Roman"/>
          <w:b/>
          <w:color w:val="000000"/>
          <w:sz w:val="22"/>
        </w:rPr>
        <w:t>Gambar 4.6 Dompet E-Wallet &amp; Modal Tarik Saldo (Collector Wallet)</w:t>
      </w:r>
    </w:p>
    <w:p>
      <w:pPr>
        <w:spacing w:before="240" w:after="120"/>
        <w:jc w:val="center"/>
      </w:pPr>
      <w:r>
        <w:drawing>
          <wp:inline xmlns:a="http://schemas.openxmlformats.org/drawingml/2006/main" xmlns:pic="http://schemas.openxmlformats.org/drawingml/2006/picture">
            <wp:extent cx="5040000" cy="3543750"/>
            <wp:docPr id="7" name="Picture 7"/>
            <wp:cNvGraphicFramePr>
              <a:graphicFrameLocks noChangeAspect="1"/>
            </wp:cNvGraphicFramePr>
            <a:graphic>
              <a:graphicData uri="http://schemas.openxmlformats.org/drawingml/2006/picture">
                <pic:pic>
                  <pic:nvPicPr>
                    <pic:cNvPr id="0" name="7_ktp_ocr_verify.png"/>
                    <pic:cNvPicPr/>
                  </pic:nvPicPr>
                  <pic:blipFill>
                    <a:blip r:embed="rId15"/>
                    <a:stretch>
                      <a:fillRect/>
                    </a:stretch>
                  </pic:blipFill>
                  <pic:spPr>
                    <a:xfrm>
                      <a:off x="0" y="0"/>
                      <a:ext cx="5040000" cy="3543750"/>
                    </a:xfrm>
                    <a:prstGeom prst="rect"/>
                  </pic:spPr>
                </pic:pic>
              </a:graphicData>
            </a:graphic>
          </wp:inline>
        </w:drawing>
      </w:r>
    </w:p>
    <w:p>
      <w:pPr>
        <w:spacing w:before="80" w:after="360"/>
        <w:jc w:val="center"/>
      </w:pPr>
      <w:r>
        <w:rPr>
          <w:rFonts w:ascii="Times New Roman" w:hAnsi="Times New Roman"/>
          <w:b/>
          <w:color w:val="000000"/>
          <w:sz w:val="22"/>
        </w:rPr>
        <w:t>Gambar 4.7 Konsol Verifikasi KYC Admin (Admin Verification Panel)</w:t>
      </w:r>
    </w:p>
    <w:p>
      <w:pPr>
        <w:spacing w:before="240" w:after="120"/>
        <w:jc w:val="center"/>
      </w:pPr>
      <w:r>
        <w:drawing>
          <wp:inline xmlns:a="http://schemas.openxmlformats.org/drawingml/2006/main" xmlns:pic="http://schemas.openxmlformats.org/drawingml/2006/picture">
            <wp:extent cx="5040000" cy="3543750"/>
            <wp:docPr id="8" name="Picture 8"/>
            <wp:cNvGraphicFramePr>
              <a:graphicFrameLocks noChangeAspect="1"/>
            </wp:cNvGraphicFramePr>
            <a:graphic>
              <a:graphicData uri="http://schemas.openxmlformats.org/drawingml/2006/picture">
                <pic:pic>
                  <pic:nvPicPr>
                    <pic:cNvPr id="0" name="8_order_receipt.png"/>
                    <pic:cNvPicPr/>
                  </pic:nvPicPr>
                  <pic:blipFill>
                    <a:blip r:embed="rId16"/>
                    <a:stretch>
                      <a:fillRect/>
                    </a:stretch>
                  </pic:blipFill>
                  <pic:spPr>
                    <a:xfrm>
                      <a:off x="0" y="0"/>
                      <a:ext cx="5040000" cy="3543750"/>
                    </a:xfrm>
                    <a:prstGeom prst="rect"/>
                  </pic:spPr>
                </pic:pic>
              </a:graphicData>
            </a:graphic>
          </wp:inline>
        </w:drawing>
      </w:r>
    </w:p>
    <w:p>
      <w:pPr>
        <w:spacing w:before="80" w:after="360"/>
        <w:jc w:val="center"/>
      </w:pPr>
      <w:r>
        <w:rPr>
          <w:rFonts w:ascii="Times New Roman" w:hAnsi="Times New Roman"/>
          <w:b/>
          <w:color w:val="000000"/>
          <w:sz w:val="22"/>
        </w:rPr>
        <w:t>Gambar 4.8 Pelacakan Pesanan Waktu Nyata &amp; Struk Digital (Order Track &amp; Digital Receipt)</w:t>
      </w:r>
    </w:p>
    <w:p>
      <w:pPr>
        <w:keepNext/>
        <w:spacing w:before="280" w:after="120" w:line="360" w:lineRule="auto"/>
        <w:jc w:val="left"/>
      </w:pPr>
      <w:r>
        <w:rPr>
          <w:rFonts w:ascii="Times New Roman" w:hAnsi="Times New Roman"/>
          <w:b/>
          <w:color w:val="000000"/>
          <w:sz w:val="24"/>
        </w:rPr>
        <w:t>4.4 Pembahasan dan Keunggulan Sistem</w:t>
      </w:r>
    </w:p>
    <w:p>
      <w:r>
        <w:t>Berdasarkan hasil implementasi dan pengujian yang dilakukan, platform Rongsok.in menawarkan beberapa keunggulan teknis dibandingkan model transaksi daur ulang sampah konvensional. Analisis keunggulan sistem dijabarkan pada sub-bab berikut:</w:t>
      </w:r>
    </w:p>
    <w:p>
      <w:pPr>
        <w:keepNext/>
        <w:spacing w:before="160" w:after="80" w:line="360" w:lineRule="auto"/>
        <w:jc w:val="left"/>
      </w:pPr>
      <w:r>
        <w:rPr>
          <w:rFonts w:ascii="Times New Roman" w:hAnsi="Times New Roman"/>
          <w:b/>
          <w:i/>
          <w:color w:val="000000"/>
          <w:sz w:val="24"/>
        </w:rPr>
        <w:t>4.4.1 Efisiensi Pemrosesan Lokasi Spasial dengan PostGIS</w:t>
      </w:r>
    </w:p>
    <w:p>
      <w:r>
        <w:t>Kueri spasial konvensional yang menghitung jarak linear matematis (Haversine formula) di tingkat aplikasi memiliki kompleksitas waktu O(N) untuk setiap request pengguna. Pada skala transaksi ribuan pengepul, hal ini dapat mengakibatkan kelambatan respon server database. Integrasi PostGIS dengan PostgreSQL menyelesaikan masalah ini dengan memanfaatkan indeks spasial GIST. Indeks ini menyaring data berbasis batas area (bounding boxes) terlebih dahulu lewat fungsi ST_DWithin sebelum menjalankan ST_Distance untuk mencari jarak presisi. Hasil pengujian menunjukkan bahwa rata-rata waktu respon kueri pencarian pengepul stabil pada kisaran 180 milidetik untuk radius 50 kilometer, yang membuktikan efisiensi komputasi dan kesiapan sistem untuk skala produksi.</w:t>
      </w:r>
    </w:p>
    <w:p>
      <w:pPr>
        <w:keepNext/>
        <w:spacing w:before="160" w:after="80" w:line="360" w:lineRule="auto"/>
        <w:jc w:val="left"/>
      </w:pPr>
      <w:r>
        <w:rPr>
          <w:rFonts w:ascii="Times New Roman" w:hAnsi="Times New Roman"/>
          <w:b/>
          <w:i/>
          <w:color w:val="000000"/>
          <w:sz w:val="24"/>
        </w:rPr>
        <w:t>4.4.2 Transparansi Transaksi dengan Nota Digital &amp; Dual-Confirmation</w:t>
      </w:r>
    </w:p>
    <w:p>
      <w:r>
        <w:t>Salah satu masalah utama transaksi rongsokan tradisional adalah ketidakpastian timbangan dan harga beli di lapangan. Platform Rongsok.in memitigasi masalah ini dengan alur konfirmasi ganda (dual-confirmation flow). Pengepul wajib mengunggah foto bukti fisik timbangan digital dan menginput berat aktual ke sistem. Pesanan kemudian dikunci pada status AWAITING_CONFIRMATION, dan tidak dapat diselesaikan sepihak oleh pengepul. Transaksi hanya dinyatakan sah setelah Customer memeriksa rincian kalkulasi harga (berat aktual dikalikan harga katalog pengepul) dan menekan tombol persetujuan di aplikasi. Hal ini menjamin transparansi absolut dan mencegah adanya manipulasi harga di lapangan.</w:t>
      </w:r>
    </w:p>
    <w:p>
      <w:pPr>
        <w:keepNext/>
        <w:spacing w:before="160" w:after="80" w:line="360" w:lineRule="auto"/>
        <w:jc w:val="left"/>
      </w:pPr>
      <w:r>
        <w:rPr>
          <w:rFonts w:ascii="Times New Roman" w:hAnsi="Times New Roman"/>
          <w:b/>
          <w:i/>
          <w:color w:val="000000"/>
          <w:sz w:val="24"/>
        </w:rPr>
        <w:t>4.4.3 Kredibilitas Layanan Melalui Verifikasi KYC dan Keamanan Data</w:t>
      </w:r>
    </w:p>
    <w:p>
      <w:r>
        <w:t>Keamanan operasional platform dijaga ketat di berbagai level. Pada level pengguna, registrasi Pengepul baru wajib melalui pemeriksaan KYC dokumen KTP dan SIUP oleh administrator untuk menyeleksi pengepul resmi. Pada level keamanan data, kata sandi dienkripsi menggunakan bcrypt dengan 10 salt rounds untuk mencegah kebocoran data kredensial. Pertukaran data REST API diamankan menggunakan token otorisasi stateless JWT (JSON Web Token) yang disematkan di setiap request header. Sementara itu, infrastruktur backend dilindungi menggunakan Cloudflare Tunnel untuk menyembunyikan port publik server asli (home server) tanpa membuka akses eksternal langsung, mencegah serangan pemindaian port (port scan), dan menangkal potensi serangan siber DDoS.</w:t>
      </w:r>
    </w:p>
    <w:p>
      <w:r>
        <w:br w:type="page"/>
      </w:r>
    </w:p>
    <w:p>
      <w:pPr>
        <w:keepNext/>
        <w:spacing w:before="360" w:after="240" w:line="360" w:lineRule="auto"/>
        <w:jc w:val="center"/>
      </w:pPr>
      <w:r>
        <w:rPr>
          <w:rFonts w:ascii="Times New Roman" w:hAnsi="Times New Roman"/>
          <w:b/>
          <w:color w:val="000000"/>
          <w:sz w:val="28"/>
        </w:rPr>
        <w:t>BAB V</w:t>
      </w:r>
    </w:p>
    <w:p>
      <w:pPr>
        <w:keepNext/>
        <w:spacing w:before="360" w:after="240" w:line="360" w:lineRule="auto"/>
        <w:jc w:val="center"/>
      </w:pPr>
      <w:r>
        <w:rPr>
          <w:rFonts w:ascii="Times New Roman" w:hAnsi="Times New Roman"/>
          <w:b/>
          <w:color w:val="000000"/>
          <w:sz w:val="28"/>
        </w:rPr>
        <w:t>PENUTUP</w:t>
      </w:r>
    </w:p>
    <w:p>
      <w:r>
        <w:t>Bab ini menjelaskan kesimpulan akhir dari seluruh proses perancangan, pengembangan, dan pengujian aplikasi marketplace daur ulang sampah Rongsok.in, serta saran berupa rencana pengembangan sistem di masa mendatang untuk memperluas jangkauan dan meningkatkan kualitas layanan platform.</w:t>
      </w:r>
    </w:p>
    <w:p>
      <w:pPr>
        <w:keepNext/>
        <w:spacing w:before="280" w:after="120" w:line="360" w:lineRule="auto"/>
        <w:jc w:val="left"/>
      </w:pPr>
      <w:r>
        <w:rPr>
          <w:rFonts w:ascii="Times New Roman" w:hAnsi="Times New Roman"/>
          <w:b/>
          <w:color w:val="000000"/>
          <w:sz w:val="24"/>
        </w:rPr>
        <w:t>5.1 Kesimpulan</w:t>
      </w:r>
    </w:p>
    <w:p>
      <w:r>
        <w:t>Berdasarkan tahapan analisis kebutuhan, perancangan arsitektur, implementasi sistem, hingga pengujian yang telah dilaksanakan pada platform Rongsok.in, ditarik beberapa kesimpulan sebagai berikut:</w:t>
      </w:r>
    </w:p>
    <w:p>
      <w:pPr>
        <w:pStyle w:val="ListBullet"/>
      </w:pPr>
      <w:r>
        <w:rPr>
          <w:b/>
        </w:rPr>
        <w:t xml:space="preserve">Keberhasilan Implementasi Platform: </w:t>
      </w:r>
      <w:r>
        <w:t>Telah berhasil dibangun sistem marketplace daur ulang sirkular Rongsok.in yang menghubungkan antara penghasil sampah (Customer) dengan pengepul tradisional (Collector/Lapak) berbasis lokasi. Sistem ini didevelop dengan arsitektur modern menggunakan Next.js pada sisi frontend, Express.js pada sisi backend, dan PostgreSQL sebagai basis data relasional.</w:t>
      </w:r>
    </w:p>
    <w:p>
      <w:pPr>
        <w:pStyle w:val="ListBullet"/>
      </w:pPr>
      <w:r>
        <w:rPr>
          <w:b/>
        </w:rPr>
        <w:t xml:space="preserve">Efisiensi Pencarian Lokasi Real-time: </w:t>
      </w:r>
      <w:r>
        <w:t>Penggunaan PostgreSQL yang dikombinasikan dengan PostGIS geospasial terbukti andal dalam mendeteksi dan mengurutkan mitra pengepul terdekat secara real-time. Melalui pemanfaatan indeks spasial GIST, performa pencarian lokasi tetap stabil dengan rata-rata waktu respons kueri di bawah 180 milidetik, sehingga siap untuk menangani volume transaksi skala besar.</w:t>
      </w:r>
    </w:p>
    <w:p>
      <w:pPr>
        <w:pStyle w:val="ListBullet"/>
      </w:pPr>
      <w:r>
        <w:rPr>
          <w:b/>
        </w:rPr>
        <w:t xml:space="preserve">Peningkatan Transparansi Transaksi: </w:t>
      </w:r>
      <w:r>
        <w:t>Mekanisme alur konfirmasi ganda (dual-confirmation) yang mewajibkan input berat aktual, bukti foto timbangan digital dari lapangan, serta penerbitan nota transaksi digital (Digital Receipt) berhasil mengatasi sengketa harga yang sering terjadi pada transaksi konvensional, meningkatkan rasa saling percaya (trust-building) di dalam ekosistem.</w:t>
      </w:r>
    </w:p>
    <w:p>
      <w:pPr>
        <w:pStyle w:val="ListBullet"/>
      </w:pPr>
      <w:r>
        <w:rPr>
          <w:b/>
        </w:rPr>
        <w:t xml:space="preserve">Keamanan Infrastruktur Mandiri: </w:t>
      </w:r>
      <w:r>
        <w:t>Penerapan sesi stateless JWT (JSON Web Token), enkripsi kata sandi menggunakan bcrypt, dan pengoperasian backend menggunakan CapRover di atas Home Lab Server yang dijembatani oleh Cloudflare Tunnel menjamin keamanan data pribadi pengguna serta melindungi sistem dari potensi serangan siber berbahaya (DDoS dan port scanning).</w:t>
      </w:r>
    </w:p>
    <w:p>
      <w:pPr>
        <w:pStyle w:val="ListBullet"/>
      </w:pPr>
      <w:r>
        <w:rPr>
          <w:b/>
        </w:rPr>
        <w:t xml:space="preserve">Validitas Fungsional Aplikasi: </w:t>
      </w:r>
      <w:r>
        <w:t>Hasil pengujian fungsional menggunakan metode Black-Box Testing terhadap 11 skenario utama (pendaftaran, geolokasi, order, real-time broadcast, konfirmasi ganda, e-wallet, dan konsol verifikasi admin) menyatakan seluruh fitur utama berfungsi 100% lulus (LULUS) dan sesuai dengan spesifikasi kebutuhan pengguna.</w:t>
      </w:r>
    </w:p>
    <w:p>
      <w:pPr>
        <w:keepNext/>
        <w:spacing w:before="280" w:after="120" w:line="360" w:lineRule="auto"/>
        <w:jc w:val="left"/>
      </w:pPr>
      <w:r>
        <w:rPr>
          <w:rFonts w:ascii="Times New Roman" w:hAnsi="Times New Roman"/>
          <w:b/>
          <w:color w:val="000000"/>
          <w:sz w:val="24"/>
        </w:rPr>
        <w:t>5.2 Rencana Pengembangan</w:t>
      </w:r>
    </w:p>
    <w:p>
      <w:r>
        <w:t>Meskipun platform Rongsok.in versi MVP (Minimum Viable Product) ini telah berfungsi dengan sangat baik, beberapa rencana pengembangan di masa mendatang dirancang untuk menyempurnakan kegunaan dan jangkauan platform:</w:t>
      </w:r>
    </w:p>
    <w:p>
      <w:pPr>
        <w:pStyle w:val="ListBullet"/>
      </w:pPr>
      <w:r>
        <w:rPr>
          <w:b/>
        </w:rPr>
        <w:t xml:space="preserve">Integrasi Gerbang Pembayaran Otomatis (Payment Gateway): </w:t>
      </w:r>
      <w:r>
        <w:t>Meningkatkan sistem pembayaran tunai (cash) dengan metode pembayaran non-tunai terintegrasi (seperti GoPay, OVO, ShopeePay, atau LinkAja) guna mempermudah proses transaksi keuangan digital secara instan saat Customer menyetujui nota timbangan.</w:t>
      </w:r>
    </w:p>
    <w:p>
      <w:pPr>
        <w:pStyle w:val="ListBullet"/>
      </w:pPr>
      <w:r>
        <w:rPr>
          <w:b/>
        </w:rPr>
        <w:t xml:space="preserve">Algoritma Optimasi Rute Penjemputan (Vehicle Routing Problem): </w:t>
      </w:r>
      <w:r>
        <w:t>Mengintegrasikan algoritma optimasi rute (seperti Dijkstra atau Google Maps Distance Matrix API) bagi mitra pengepul untuk menjemput sampah daur ulang dari beberapa Customer sekaligus secara berurutan, guna menghemat konsumsi bahan bakar dan waktu.</w:t>
      </w:r>
    </w:p>
    <w:p>
      <w:pPr>
        <w:pStyle w:val="ListBullet"/>
      </w:pPr>
      <w:r>
        <w:rPr>
          <w:b/>
        </w:rPr>
        <w:t xml:space="preserve">Fitur Push Notification Bawaan (Web Push API): </w:t>
      </w:r>
      <w:r>
        <w:t>Mengembangkan notifikasi push berbasis browser menggunakan Web Push API atau Firebase Cloud Messaging (FCM) agar mitra pengepul tetap dapat menerima peringatan pesanan baru masuk secara instan meskipun aplikasi tidak sedang aktif dibuka di browser.</w:t>
      </w:r>
    </w:p>
    <w:p>
      <w:pPr>
        <w:pStyle w:val="ListBullet"/>
      </w:pPr>
      <w:r>
        <w:rPr>
          <w:b/>
        </w:rPr>
        <w:t xml:space="preserve">Sistem Chatting Internal Terenkripsi (In-App Chat): </w:t>
      </w:r>
      <w:r>
        <w:t>Menyediakan fitur percakapan teks langsung di dalam aplikasi antara Customer dan Pengepul yang bertugas untuk mempermudah koordinasi tanpa perlu berpindah ke aplikasi pesan pihak ketiga seperti WhatsApp.</w:t>
      </w:r>
    </w:p>
    <w:p>
      <w:pPr>
        <w:pStyle w:val="ListBullet"/>
      </w:pPr>
      <w:r>
        <w:rPr>
          <w:b/>
        </w:rPr>
        <w:t xml:space="preserve">Dashboard Analitik Big Data &amp; Layanan B2B/B2G: </w:t>
      </w:r>
      <w:r>
        <w:t>Membangun dasbor visualisasi analitik data sampah bagi pemerintah daerah (B2G) untuk memantau volume jenis sampah terdaur ulang di Yogyakarta, serta menyediakan insight data bagi perusahaan manufaktur (B2B) untuk perencanaan program CSR daur ulang.</w:t>
      </w:r>
    </w:p>
    <w:sectPr w:rsidR="00FC693F" w:rsidRPr="0006063C" w:rsidSect="00034616">
      <w:pgSz w:w="12240" w:h="15840"/>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0E0F0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