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Advertising brief</w:t>
      </w:r>
    </w:p>
    <w:p>
      <w:r>
        <w:t>Use facts; mark unknowns for clarification. Do not include passwords, payment details or customers' personal information.</w:t>
      </w:r>
    </w:p>
    <w:p>
      <w:pPr>
        <w:pStyle w:val="Heading2"/>
      </w:pPr>
      <w:r>
        <w:t>01  Project and owner</w:t>
      </w:r>
    </w:p>
    <w:p>
      <w:r>
        <w:t>Company, website, approval contact and project role.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02  Product and offer</w:t>
      </w:r>
    </w:p>
    <w:p>
      <w:r>
        <w:t>Offer, pricing, evidence-backed advantages, limitations and seasonality.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03  Audience and locations</w:t>
      </w:r>
    </w:p>
    <w:p>
      <w:r>
        <w:t>Who buys, their need, languages, cities and service areas.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04  Goal and economics</w:t>
      </w:r>
    </w:p>
    <w:p>
      <w:r>
        <w:t>Lead and sale definitions, average order value, margin, acceptable CAC and CPL.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05  Budget and timing</w:t>
      </w:r>
    </w:p>
    <w:p>
      <w:r>
        <w:t>Currency, media spend separate from fees, test period and spending limits.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r>
        <w:br w:type="page"/>
      </w:r>
    </w:p>
    <w:p>
      <w:pPr>
        <w:pStyle w:val="Title"/>
      </w:pPr>
      <w:r>
        <w:t>Details and approval</w:t>
      </w:r>
    </w:p>
    <w:p>
      <w:r>
        <w:t>Continue the brief. Record agreements and questions to resolve before the start.</w:t>
      </w:r>
    </w:p>
    <w:p>
      <w:pPr>
        <w:pStyle w:val="Heading2"/>
      </w:pPr>
      <w:r>
        <w:t>06  Advertising history</w:t>
      </w:r>
    </w:p>
    <w:p>
      <w:r>
        <w:t>Previous activity, data sources, outcomes and known problems.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07  Pages and assets</w:t>
      </w:r>
    </w:p>
    <w:p>
      <w:r>
        <w:t>Landing URLs, copy, images, evidence and the content owner.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08  Leads and measurement</w:t>
      </w:r>
    </w:p>
    <w:p>
      <w:r>
        <w:t>GA4, GTM, CRM, calls; response time, qualification criteria and sales owner.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09  Access and approvals</w:t>
      </w:r>
    </w:p>
    <w:p>
      <w:r>
        <w:t>Systems accessible by invitation; who approves budget, copy and publishing.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pStyle w:val="Heading2"/>
      </w:pPr>
      <w:r>
        <w:t>10  Acceptance and next step</w:t>
      </w:r>
    </w:p>
    <w:p>
      <w:r>
        <w:t>Scope, reporting, stop conditions, review date and open questions.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p>
      <w:pPr>
        <w:spacing w:after="180" w:line="240" w:lineRule="auto"/>
        <w:pBdr>
          <w:bottom w:val="single" w:sz="3" w:color="D9D9D9" w:space="3"/>
        </w:pBdr>
      </w:pPr>
      <w:r>
        <w:t xml:space="preserve">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Template for your projects   |   Version 1.0 / 2026-10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ADS BY KANAPIYA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9" w:lineRule="auto"/>
    </w:pPr>
    <w:rPr>
      <w:rFonts w:ascii="Arial" w:hAnsi="Arial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Advertising brief</dc:title>
  <dc:subject/>
  <dc:creator>Ads by Kanapiya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