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X7da5a0d491faf85d5cc0fcf4a7c25914e501cbd"/>
      <w:r>
        <w:t>Analog Modulation and Demodulation Using AI</w:t>
      </w:r>
    </w:p>
    <w:p>
      <w:pPr>
        <w:pStyle w:val="4"/>
      </w:pPr>
      <w:bookmarkStart w:id="1" w:name="ece-342-project-spring-2026"/>
      <w:r>
        <w:t>ECE 342 Project – Spring 2026</w:t>
      </w:r>
    </w:p>
    <w:p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t xml:space="preserve">Dr. Ashraf Samy </w:t>
      </w:r>
    </w:p>
    <w:p>
      <w:pPr>
        <w:pStyle w:val="3"/>
        <w:rPr>
          <w:rFonts w:hint="default"/>
          <w:lang w:val="en-US"/>
        </w:rPr>
      </w:pPr>
    </w:p>
    <w:p>
      <w:pPr>
        <w:pStyle w:val="3"/>
        <w:rPr>
          <w:rFonts w:hint="default" w:ascii="CaskaydiaCove NF SemiBold" w:hAnsi="CaskaydiaCove NF SemiBold" w:cs="CaskaydiaCove NF SemiBold"/>
          <w:b w:val="0"/>
          <w:bCs w:val="0"/>
          <w:lang w:val="en-US"/>
        </w:rPr>
      </w:pPr>
      <w:r>
        <w:rPr>
          <w:rFonts w:hint="default" w:ascii="CaskaydiaCove NF SemiBold" w:hAnsi="CaskaydiaCove NF SemiBold" w:cs="CaskaydiaCove NF SemiBold"/>
          <w:b w:val="0"/>
          <w:bCs w:val="0"/>
          <w:lang w:val="en-US"/>
        </w:rPr>
        <w:t xml:space="preserve">By: </w:t>
      </w:r>
    </w:p>
    <w:p>
      <w:pPr>
        <w:pStyle w:val="3"/>
        <w:rPr>
          <w:rFonts w:hint="default" w:ascii="CaskaydiaCove NF SemiBold" w:hAnsi="CaskaydiaCove NF SemiBold" w:cs="CaskaydiaCove NF SemiBold"/>
          <w:b w:val="0"/>
          <w:bCs w:val="0"/>
          <w:lang w:val="en-US"/>
        </w:rPr>
      </w:pPr>
      <w:r>
        <w:rPr>
          <w:rFonts w:hint="default" w:ascii="CaskaydiaCove NF SemiBold" w:hAnsi="CaskaydiaCove NF SemiBold" w:cs="CaskaydiaCove NF SemiBold"/>
          <w:b w:val="0"/>
          <w:bCs w:val="0"/>
          <w:lang w:val="en-US"/>
        </w:rPr>
        <w:t xml:space="preserve">Mohamed Anwar </w:t>
      </w:r>
      <w:r>
        <w:rPr>
          <w:rFonts w:hint="default" w:ascii="CaskaydiaCove NF SemiBold" w:hAnsi="CaskaydiaCove NF SemiBold" w:cs="CaskaydiaCove NF SemiBold"/>
          <w:b w:val="0"/>
          <w:bCs w:val="0"/>
          <w:lang w:val="en-US"/>
        </w:rPr>
        <w:tab/>
        <w:t>91464</w:t>
      </w:r>
      <w:bookmarkStart w:id="31" w:name="_GoBack"/>
      <w:bookmarkEnd w:id="31"/>
    </w:p>
    <w:p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>
      <w:pPr>
        <w:pStyle w:val="4"/>
      </w:pPr>
      <w:bookmarkStart w:id="2" w:name="abstract"/>
      <w:r>
        <w:t>1. ABSTRACT</w:t>
      </w:r>
    </w:p>
    <w:p>
      <w:pPr>
        <w:pStyle w:val="23"/>
      </w:pPr>
      <w:r>
        <w:t xml:space="preserve"> a comprehensive implementation and analysis of six types of analog modulation techniques: Amplitude Modulation (AM), Frequency Modulation (FM), Phase Modulation (PM), Double Sideband Suppressed Carrier (DSB-SC), Single Sideband (SSB), and Vestigial Sideband (VSB). We demonstrate traditional demodulation methods and enhance performance using an AI-based neural network approach for noisy signal recovery. Our MATLAB implementation shows that the AI-enhanced demodulator achieves significant improvements over traditional methods, particularly at low SNR values (0–10 dB), with an average improvement of 3–5 dB in MSE reduction.</w:t>
      </w:r>
    </w:p>
    <w:p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>
      <w:pPr>
        <w:pStyle w:val="4"/>
      </w:pPr>
      <w:bookmarkStart w:id="3" w:name="introduction"/>
      <w:r>
        <w:t>2. INTRODUCTION</w:t>
      </w:r>
    </w:p>
    <w:p>
      <w:pPr>
        <w:pStyle w:val="5"/>
      </w:pPr>
      <w:bookmarkStart w:id="4" w:name="background"/>
      <w:r>
        <w:t>2.1 Background</w:t>
      </w:r>
    </w:p>
    <w:p>
      <w:pPr>
        <w:pStyle w:val="23"/>
      </w:pPr>
      <w:r>
        <w:t>Analog modulation has been the foundation of communication systems for over a century. From early radio broadcasting to modern wireless communications, modulation techniques enable the efficient transmission of information over distance by encoding baseband signals onto carrier frequencies suitable for propagation.</w:t>
      </w:r>
    </w:p>
    <w:bookmarkEnd w:id="4"/>
    <w:p>
      <w:pPr>
        <w:pStyle w:val="5"/>
      </w:pPr>
      <w:bookmarkStart w:id="5" w:name="X86c8d120e66eca3e27a976ac424996fcdad66dc"/>
      <w:r>
        <w:t>2.2 Literature Review – Analog Modulation Principles</w:t>
      </w:r>
    </w:p>
    <w:p>
      <w:pPr>
        <w:pStyle w:val="6"/>
        <w:rPr>
          <w:b w:val="0"/>
          <w:bCs w:val="0"/>
        </w:rPr>
      </w:pPr>
      <w:bookmarkStart w:id="6" w:name="amplitude-modulation-am"/>
      <w:r>
        <w:t>2</w:t>
      </w:r>
      <w:r>
        <w:rPr>
          <w:b w:val="0"/>
          <w:bCs w:val="0"/>
        </w:rPr>
        <w:t>.2.1 Amplitude Modulation (AM)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Principle: The amplitude of the carrier signal is modulated proportionally to the message signal.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Mathematical Model:</w:t>
      </w:r>
    </w:p>
    <w:p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AM</m:t>
              </m:r>
            </m:sub>
          </m:sSub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m</m:t>
              </m:r>
              <m:d>
                <m:dPr>
                  <m:sepChr m:val=""/>
                </m:dPr>
                <m:e>
                  <m:r>
                    <m:rPr/>
                    <m:t>t</m:t>
                  </m:r>
                </m:e>
              </m:d>
            </m:e>
          </m:d>
          <m:r>
            <m:rPr>
              <m:sty m:val="p"/>
            </m:rPr>
            <m:t>cos</m:t>
          </m:r>
          <m:d>
            <m:dPr>
              <m:sepChr m:val=""/>
            </m:dPr>
            <m:e>
              <m:r>
                <m:rPr/>
                <m:t>2π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/>
                <m:t>t</m:t>
              </m:r>
            </m:e>
          </m:d>
        </m:oMath>
      </m:oMathPara>
    </w:p>
    <w:p>
      <w:pPr>
        <w:pStyle w:val="23"/>
        <w:rPr>
          <w:b w:val="0"/>
          <w:bCs w:val="0"/>
        </w:rPr>
      </w:pPr>
      <w:r>
        <w:t xml:space="preserve">where: - </w:t>
      </w:r>
      <m:oMath>
        <m:sSub>
          <m:sSubPr/>
          <m:e>
            <m:r>
              <m:rPr/>
              <m:t>A</m:t>
            </m:r>
          </m:e>
          <m:sub>
            <m:r>
              <m:rPr/>
              <m:t>c</m:t>
            </m:r>
          </m:sub>
        </m:sSub>
      </m:oMath>
      <w:r>
        <w:t xml:space="preserve"> = carrier amplitude - </w:t>
      </w:r>
      <m:oMath>
        <m:r>
          <m:rPr/>
          <m:t>m</m:t>
        </m:r>
        <m:d>
          <m:dPr>
            <m:sepChr m:val=""/>
          </m:dPr>
          <m:e>
            <m:r>
              <m:rPr/>
              <m:t>t</m:t>
            </m:r>
          </m:e>
        </m:d>
      </m:oMath>
      <w:r>
        <w:t xml:space="preserve"> = message (baseband) signal - </w:t>
      </w:r>
      <m:oMath>
        <m:sSub>
          <m:sSubPr/>
          <m:e>
            <m:r>
              <m:rPr/>
              <m:t>f</m:t>
            </m:r>
          </m:e>
          <m:sub>
            <m:r>
              <m:rPr/>
              <m:t>c</m:t>
            </m:r>
          </m:sub>
        </m:sSub>
      </m:oMath>
      <w:r>
        <w:t xml:space="preserve"> = carrier </w:t>
      </w:r>
      <w:r>
        <w:rPr>
          <w:b w:val="0"/>
          <w:bCs w:val="0"/>
        </w:rPr>
        <w:t>frequency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 xml:space="preserve">Bandwidth: </w:t>
      </w:r>
      <m:oMath>
        <m:r>
          <m:rPr/>
          <w:rPr>
            <w:rFonts w:hint="default" w:ascii="DejaVu Math TeX Gyre" w:hAnsi="DejaVu Math TeX Gyre"/>
          </w:rPr>
          <m:t>B</m:t>
        </m:r>
        <m:r>
          <m:rPr>
            <m:sty m:val="p"/>
          </m:rPr>
          <w:rPr>
            <w:rFonts w:ascii="DejaVu Math TeX Gyre" w:hAnsi="DejaVu Math TeX Gyre"/>
          </w:rPr>
          <m:t>=</m:t>
        </m:r>
        <m:r>
          <m:rPr/>
          <w:rPr>
            <w:rFonts w:hint="default" w:ascii="DejaVu Math TeX Gyre" w:hAnsi="DejaVu Math TeX Gyre"/>
          </w:rPr>
          <m:t>2</m:t>
        </m:r>
        <m:sSub>
          <m:sSubPr>
            <m:ctrlPr>
              <w:rPr>
                <w:rFonts w:ascii="DejaVu Math TeX Gyre" w:hAnsi="DejaVu Math TeX Gyre"/>
                <w:b w:val="0"/>
                <w:bCs w:val="0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f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m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 (where </w:t>
      </w:r>
      <m:oMath>
        <m:sSub>
          <m:sSubPr>
            <m:ctrlPr>
              <w:rPr>
                <w:rFonts w:ascii="DejaVu Math TeX Gyre" w:hAnsi="DejaVu Math TeX Gyre"/>
                <w:b w:val="0"/>
                <w:bCs w:val="0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f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m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 is the maximum message frequency), spanning from </w:t>
      </w:r>
      <m:oMath>
        <m:sSub>
          <m:sSubPr>
            <m:ctrlPr>
              <w:rPr>
                <w:rFonts w:ascii="DejaVu Math TeX Gyre" w:hAnsi="DejaVu Math TeX Gyre"/>
                <w:b w:val="0"/>
                <w:bCs w:val="0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f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c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DejaVu Math TeX Gyre" w:hAnsi="DejaVu Math TeX Gyre"/>
          </w:rPr>
          <m:t>−</m:t>
        </m:r>
        <m:sSub>
          <m:sSubPr>
            <m:ctrlPr>
              <w:rPr>
                <w:rFonts w:ascii="DejaVu Math TeX Gyre" w:hAnsi="DejaVu Math TeX Gyre"/>
                <w:b w:val="0"/>
                <w:bCs w:val="0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f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m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 to </w:t>
      </w:r>
      <m:oMath>
        <m:sSub>
          <m:sSubPr>
            <m:ctrlPr>
              <w:rPr>
                <w:rFonts w:ascii="DejaVu Math TeX Gyre" w:hAnsi="DejaVu Math TeX Gyre"/>
                <w:b w:val="0"/>
                <w:bCs w:val="0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f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c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DejaVu Math TeX Gyre" w:hAnsi="DejaVu Math TeX Gyre"/>
          </w:rPr>
          <m:t>+</m:t>
        </m:r>
        <m:sSub>
          <m:sSubPr>
            <m:ctrlPr>
              <w:rPr>
                <w:rFonts w:ascii="DejaVu Math TeX Gyre" w:hAnsi="DejaVu Math TeX Gyre"/>
                <w:b w:val="0"/>
                <w:bCs w:val="0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f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m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>.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 xml:space="preserve">Demodulation Methods: - Non-coherent (Envelope Detection): </w:t>
      </w:r>
      <m:oMath>
        <m:r>
          <m:rPr/>
          <w:rPr>
            <w:rFonts w:hint="default" w:ascii="DejaVu Math TeX Gyre" w:hAnsi="DejaVu Math TeX Gyre"/>
          </w:rPr>
          <m:t>m</m:t>
        </m:r>
        <m:d>
          <m:dPr>
            <m:sepChr m:val=""/>
            <m:ctrlPr>
              <w:rPr>
                <w:rFonts w:ascii="DejaVu Math TeX Gyre" w:hAnsi="DejaVu Math TeX Gyre"/>
                <w:b w:val="0"/>
                <w:bCs w:val="0"/>
              </w:rPr>
            </m:ctrlPr>
          </m:dPr>
          <m:e>
            <m:r>
              <m:rPr/>
              <w:rPr>
                <w:rFonts w:hint="default" w:ascii="DejaVu Math TeX Gyre" w:hAnsi="DejaVu Math TeX Gyre"/>
              </w:rPr>
              <m:t>t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e>
        </m:d>
        <m:r>
          <m:rPr>
            <m:sty m:val="p"/>
          </m:rPr>
          <w:rPr>
            <w:rFonts w:ascii="DejaVu Math TeX Gyre" w:hAnsi="DejaVu Math TeX Gyre"/>
          </w:rPr>
          <m:t>≈</m:t>
        </m:r>
        <m:d>
          <m:dPr>
            <m:begChr m:val="|"/>
            <m:sepChr m:val=""/>
            <m:endChr m:val="|"/>
            <m:ctrlPr>
              <w:rPr>
                <w:rFonts w:ascii="DejaVu Math TeX Gyre" w:hAnsi="DejaVu Math TeX Gyre"/>
                <w:b w:val="0"/>
                <w:bCs w:val="0"/>
              </w:rPr>
            </m:ctrlPr>
          </m:dPr>
          <m:e>
            <m:sSub>
              <m:sSubPr>
                <m:ctrlPr>
                  <w:rPr>
                    <w:rFonts w:ascii="DejaVu Math TeX Gyre" w:hAnsi="DejaVu Math TeX Gyre"/>
                    <w:b w:val="0"/>
                    <w:bCs w:val="0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</w:rPr>
                  <m:t>s</m:t>
                </m:r>
                <m:ctrlPr>
                  <w:rPr>
                    <w:rFonts w:ascii="DejaVu Math TeX Gyre" w:hAnsi="DejaVu Math TeX Gyre"/>
                    <w:b w:val="0"/>
                    <w:bCs w:val="0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</w:rPr>
                  <m:t>AM</m:t>
                </m:r>
                <m:ctrlPr>
                  <w:rPr>
                    <w:rFonts w:ascii="DejaVu Math TeX Gyre" w:hAnsi="DejaVu Math TeX Gyre"/>
                    <w:b w:val="0"/>
                    <w:bCs w:val="0"/>
                  </w:rPr>
                </m:ctrlPr>
              </m:sub>
            </m:sSub>
            <m:d>
              <m:dPr>
                <m:sepChr m:val=""/>
                <m:ctrlPr>
                  <w:rPr>
                    <w:rFonts w:ascii="DejaVu Math TeX Gyre" w:hAnsi="DejaVu Math TeX Gyre"/>
                    <w:b w:val="0"/>
                    <w:bCs w:val="0"/>
                  </w:rPr>
                </m:ctrlPr>
              </m:dPr>
              <m:e>
                <m:r>
                  <m:rPr/>
                  <w:rPr>
                    <w:rFonts w:hint="default" w:ascii="DejaVu Math TeX Gyre" w:hAnsi="DejaVu Math TeX Gyre"/>
                  </w:rPr>
                  <m:t>t</m:t>
                </m:r>
                <m:ctrlPr>
                  <w:rPr>
                    <w:rFonts w:ascii="DejaVu Math TeX Gyre" w:hAnsi="DejaVu Math TeX Gyre"/>
                    <w:b w:val="0"/>
                    <w:bCs w:val="0"/>
                  </w:rPr>
                </m:ctrlPr>
              </m:e>
            </m:d>
            <m:ctrlPr>
              <w:rPr>
                <w:rFonts w:ascii="DejaVu Math TeX Gyre" w:hAnsi="DejaVu Math TeX Gyre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 xml:space="preserve"> – Simple diode + RC filter - Coherent (Product Detector): Multiply by local carrier </w:t>
      </w:r>
      <m:oMath>
        <m:r>
          <m:rPr>
            <m:sty m:val="p"/>
          </m:rPr>
          <w:rPr>
            <w:rFonts w:hint="default" w:ascii="DejaVu Math TeX Gyre" w:hAnsi="DejaVu Math TeX Gyre"/>
          </w:rPr>
          <m:t>cos</m:t>
        </m:r>
        <m:d>
          <m:dPr>
            <m:sepChr m:val=""/>
            <m:ctrlPr>
              <w:rPr>
                <w:rFonts w:ascii="DejaVu Math TeX Gyre" w:hAnsi="DejaVu Math TeX Gyre"/>
                <w:b w:val="0"/>
                <w:bCs w:val="0"/>
              </w:rPr>
            </m:ctrlPr>
          </m:dPr>
          <m:e>
            <m:r>
              <m:rPr/>
              <w:rPr>
                <w:rFonts w:hint="default" w:ascii="DejaVu Math TeX Gyre" w:hAnsi="DejaVu Math TeX Gyre"/>
              </w:rPr>
              <m:t>2π</m:t>
            </m:r>
            <m:sSub>
              <m:sSubPr>
                <m:ctrlPr>
                  <w:rPr>
                    <w:rFonts w:ascii="DejaVu Math TeX Gyre" w:hAnsi="DejaVu Math TeX Gyre"/>
                    <w:b w:val="0"/>
                    <w:bCs w:val="0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</w:rPr>
                  <m:t>f</m:t>
                </m:r>
                <m:ctrlPr>
                  <w:rPr>
                    <w:rFonts w:ascii="DejaVu Math TeX Gyre" w:hAnsi="DejaVu Math TeX Gyre"/>
                    <w:b w:val="0"/>
                    <w:bCs w:val="0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</w:rPr>
                  <m:t>c</m:t>
                </m:r>
                <m:ctrlPr>
                  <w:rPr>
                    <w:rFonts w:ascii="DejaVu Math TeX Gyre" w:hAnsi="DejaVu Math TeX Gyre"/>
                    <w:b w:val="0"/>
                    <w:bCs w:val="0"/>
                  </w:rPr>
                </m:ctrlPr>
              </m:sub>
            </m:sSub>
            <m:r>
              <m:rPr/>
              <w:rPr>
                <w:rFonts w:hint="default" w:ascii="DejaVu Math TeX Gyre" w:hAnsi="DejaVu Math TeX Gyre"/>
              </w:rPr>
              <m:t>t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 xml:space="preserve"> then low-pass filter</w:t>
      </w:r>
    </w:p>
    <w:bookmarkEnd w:id="6"/>
    <w:p>
      <w:pPr>
        <w:pStyle w:val="6"/>
        <w:rPr>
          <w:b w:val="0"/>
          <w:bCs w:val="0"/>
        </w:rPr>
      </w:pPr>
      <w:bookmarkStart w:id="7" w:name="frequency-modulation-fm"/>
      <w:r>
        <w:rPr>
          <w:b w:val="0"/>
          <w:bCs w:val="0"/>
        </w:rPr>
        <w:t>2.2.2 Frequency Modulation (FM)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Principle: Information is encoded in the instantaneous frequency of the carrier.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Mathematical Model: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sSubPr>
            <m:e>
              <m:r>
                <m:rPr/>
                <w:rPr>
                  <w:rFonts w:hint="default" w:ascii="DejaVu Math TeX Gyre" w:hAnsi="DejaVu Math TeX Gyre"/>
                </w:rPr>
                <m:t>s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</w:rPr>
                <m:t>FM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sub>
          </m:sSub>
          <m:d>
            <m:dPr>
              <m:sepChr m:val=""/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dPr>
            <m:e>
              <m:r>
                <m:rPr/>
                <w:rPr>
                  <w:rFonts w:hint="default" w:ascii="DejaVu Math TeX Gyre" w:hAnsi="DejaVu Math TeX Gyre"/>
                </w:rPr>
                <m:t>t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DejaVu Math TeX Gyre" w:hAnsi="DejaVu Math TeX Gyre"/>
            </w:rPr>
            <m:t>=</m:t>
          </m:r>
          <m:sSub>
            <m:sSubP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sSubPr>
            <m:e>
              <m:r>
                <m:rPr/>
                <w:rPr>
                  <w:rFonts w:hint="default" w:ascii="DejaVu Math TeX Gyre" w:hAnsi="DejaVu Math TeX Gyre"/>
                </w:rPr>
                <m:t>A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</w:rPr>
                <m:t>c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sub>
          </m:sSub>
          <m:r>
            <m:rPr>
              <m:sty m:val="p"/>
            </m:rPr>
            <w:rPr>
              <w:rFonts w:hint="default" w:ascii="DejaVu Math TeX Gyre" w:hAnsi="DejaVu Math TeX Gyre"/>
            </w:rPr>
            <m:t>cos</m:t>
          </m:r>
          <m:d>
            <m:dPr>
              <m:sepChr m:val=""/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dPr>
            <m:e>
              <m:r>
                <m:rPr/>
                <w:rPr>
                  <w:rFonts w:hint="default" w:ascii="DejaVu Math TeX Gyre" w:hAnsi="DejaVu Math TeX Gyre"/>
                </w:rPr>
                <m:t>2π</m:t>
              </m:r>
              <m:sSub>
                <m:sSubP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</w:rPr>
                    <m:t>f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c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</w:rPr>
                <m:t>t</m:t>
              </m:r>
              <m:r>
                <m:rPr>
                  <m:sty m:val="p"/>
                </m:rPr>
                <w:rPr>
                  <w:rFonts w:ascii="DejaVu Math TeX Gyre" w:hAnsi="DejaVu Math TeX Gyre"/>
                </w:rPr>
                <m:t>+</m:t>
              </m:r>
              <m:r>
                <m:rPr/>
                <w:rPr>
                  <w:rFonts w:hint="default" w:ascii="DejaVu Math TeX Gyre" w:hAnsi="DejaVu Math TeX Gyre"/>
                </w:rPr>
                <m:t>2π</m:t>
              </m:r>
              <m:sSub>
                <m:sSubP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</w:rPr>
                    <m:t>k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f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sub>
              </m:sSub>
              <m:nary>
                <m:naryPr>
                  <m:limLoc m:val="subSup"/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/>
                    </w:rPr>
                    <m:t>0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</w:rPr>
                    <m:t>t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sup>
                <m:e>
                  <m:r>
                    <m:rPr/>
                    <w:rPr>
                      <w:rFonts w:hint="default" w:ascii="DejaVu Math TeX Gyre" w:hAnsi="DejaVu Math TeX Gyre"/>
                    </w:rPr>
                    <m:t>m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e>
              </m:nary>
              <m:d>
                <m:dPr>
                  <m:sepChr m:val=""/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dPr>
                <m:e>
                  <m:r>
                    <m:rPr/>
                    <w:rPr>
                      <w:rFonts w:hint="default" w:ascii="DejaVu Math TeX Gyre" w:hAnsi="DejaVu Math TeX Gyre"/>
                    </w:rPr>
                    <m:t>τ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e>
              </m:d>
              <m:r>
                <m:rPr/>
                <w:rPr>
                  <w:rFonts w:hint="default" w:ascii="DejaVu Math TeX Gyre" w:hAnsi="DejaVu Math TeX Gyre"/>
                </w:rPr>
                <m:t>dτ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</m:d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where </w:t>
      </w:r>
      <m:oMath>
        <m:sSub>
          <m:sSubPr>
            <m:ctrlPr>
              <w:rPr>
                <w:rFonts w:ascii="DejaVu Math TeX Gyre" w:hAnsi="DejaVu Math TeX Gyre"/>
                <w:b w:val="0"/>
                <w:bCs w:val="0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k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f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 is the frequency sensitivity (Hz/V).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Bandwidth (Carson’s Rule):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r>
            <m:rPr/>
            <w:rPr>
              <w:rFonts w:hint="default" w:ascii="DejaVu Math TeX Gyre" w:hAnsi="DejaVu Math TeX Gyre"/>
            </w:rPr>
            <m:t>B</m:t>
          </m:r>
          <m:r>
            <m:rPr>
              <m:sty m:val="p"/>
            </m:rPr>
            <w:rPr>
              <w:rFonts w:ascii="DejaVu Math TeX Gyre" w:hAnsi="DejaVu Math TeX Gyre"/>
            </w:rPr>
            <m:t>=</m:t>
          </m:r>
          <m:r>
            <m:rPr/>
            <w:rPr>
              <w:rFonts w:hint="default" w:ascii="DejaVu Math TeX Gyre" w:hAnsi="DejaVu Math TeX Gyre"/>
            </w:rPr>
            <m:t>2</m:t>
          </m:r>
          <m:d>
            <m:dPr>
              <m:sepChr m:val=""/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dPr>
            <m:e>
              <m:r>
                <m:rPr/>
                <w:rPr>
                  <w:rFonts w:hint="default" w:ascii="DejaVu Math TeX Gyre" w:hAnsi="DejaVu Math TeX Gyre"/>
                </w:rPr>
                <m:t>Δf</m:t>
              </m:r>
              <m:r>
                <m:rPr>
                  <m:sty m:val="p"/>
                </m:rPr>
                <w:rPr>
                  <w:rFonts w:ascii="DejaVu Math TeX Gyre" w:hAnsi="DejaVu Math TeX Gyre"/>
                </w:rPr>
                <m:t>+</m:t>
              </m:r>
              <m:sSub>
                <m:sSubP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</w:rPr>
                    <m:t>f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m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sub>
              </m:sSub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</m:d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where </w:t>
      </w:r>
      <m:oMath>
        <m:r>
          <m:rPr/>
          <w:rPr>
            <w:rFonts w:hint="default" w:ascii="DejaVu Math TeX Gyre" w:hAnsi="DejaVu Math TeX Gyre"/>
          </w:rPr>
          <m:t>Δf</m:t>
        </m:r>
      </m:oMath>
      <w:r>
        <w:rPr>
          <w:b w:val="0"/>
          <w:bCs w:val="0"/>
        </w:rPr>
        <w:t xml:space="preserve"> = peak frequency deviation = </w:t>
      </w:r>
      <m:oMath>
        <m:sSub>
          <m:sSubPr>
            <m:ctrlPr>
              <w:rPr>
                <w:rFonts w:ascii="DejaVu Math TeX Gyre" w:hAnsi="DejaVu Math TeX Gyre"/>
                <w:b w:val="0"/>
                <w:bCs w:val="0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k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f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/>
          </w:rPr>
          <m:t>⋅max</m:t>
        </m:r>
        <m:d>
          <m:dPr>
            <m:begChr m:val="|"/>
            <m:sepChr m:val=""/>
            <m:endChr m:val="|"/>
            <m:ctrlPr>
              <w:rPr>
                <w:rFonts w:ascii="DejaVu Math TeX Gyre" w:hAnsi="DejaVu Math TeX Gyre"/>
                <w:b w:val="0"/>
                <w:bCs w:val="0"/>
              </w:rPr>
            </m:ctrlPr>
          </m:dPr>
          <m:e>
            <m:r>
              <m:rPr/>
              <w:rPr>
                <w:rFonts w:hint="default" w:ascii="DejaVu Math TeX Gyre" w:hAnsi="DejaVu Math TeX Gyre"/>
              </w:rPr>
              <m:t>m</m:t>
            </m:r>
            <m:d>
              <m:dPr>
                <m:sepChr m:val=""/>
                <m:ctrlPr>
                  <w:rPr>
                    <w:rFonts w:ascii="DejaVu Math TeX Gyre" w:hAnsi="DejaVu Math TeX Gyre"/>
                    <w:b w:val="0"/>
                    <w:bCs w:val="0"/>
                  </w:rPr>
                </m:ctrlPr>
              </m:dPr>
              <m:e>
                <m:r>
                  <m:rPr/>
                  <w:rPr>
                    <w:rFonts w:hint="default" w:ascii="DejaVu Math TeX Gyre" w:hAnsi="DejaVu Math TeX Gyre"/>
                  </w:rPr>
                  <m:t>t</m:t>
                </m:r>
                <m:ctrlPr>
                  <w:rPr>
                    <w:rFonts w:ascii="DejaVu Math TeX Gyre" w:hAnsi="DejaVu Math TeX Gyre"/>
                    <w:b w:val="0"/>
                    <w:bCs w:val="0"/>
                  </w:rPr>
                </m:ctrlPr>
              </m:e>
            </m:d>
            <m:ctrlPr>
              <w:rPr>
                <w:rFonts w:ascii="DejaVu Math TeX Gyre" w:hAnsi="DejaVu Math TeX Gyre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>.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Demodulation Methods: - Frequency Discriminator: Differentiate signal to convert frequency to amplitude - Phase-Locked Loop (PLL): Lock to carrier and extract phase/frequency changes</w:t>
      </w:r>
    </w:p>
    <w:bookmarkEnd w:id="7"/>
    <w:p>
      <w:pPr>
        <w:pStyle w:val="6"/>
        <w:rPr>
          <w:b w:val="0"/>
          <w:bCs w:val="0"/>
        </w:rPr>
      </w:pPr>
      <w:bookmarkStart w:id="8" w:name="phase-modulation-pm"/>
      <w:r>
        <w:rPr>
          <w:b w:val="0"/>
          <w:bCs w:val="0"/>
        </w:rPr>
        <w:t>2.2.3 Phase Modulation (PM)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Principle: The phase of the carrier is modulated proportionally to the message signal.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Mathematical Model:</w:t>
      </w:r>
    </w:p>
    <w:p>
      <w:pPr>
        <w:pStyle w:val="3"/>
      </w:pPr>
      <m:oMathPara>
        <m:oMathParaPr>
          <m:jc m:val="center"/>
        </m:oMathParaPr>
        <m:oMath>
          <m:sSub>
            <m:sSubP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sSubPr>
            <m:e>
              <m:r>
                <m:rPr/>
                <w:rPr>
                  <w:rFonts w:hint="default" w:ascii="DejaVu Math TeX Gyre" w:hAnsi="DejaVu Math TeX Gyre"/>
                </w:rPr>
                <m:t>s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</w:rPr>
                <m:t>PM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sub>
          </m:sSub>
          <m:d>
            <m:dPr>
              <m:sepChr m:val=""/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dPr>
            <m:e>
              <m:r>
                <m:rPr/>
                <w:rPr>
                  <w:rFonts w:hint="default" w:ascii="DejaVu Math TeX Gyre" w:hAnsi="DejaVu Math TeX Gyre"/>
                </w:rPr>
                <m:t>t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DejaVu Math TeX Gyre" w:hAnsi="DejaVu Math TeX Gyre"/>
            </w:rPr>
            <m:t>=</m:t>
          </m:r>
          <m:sSub>
            <m:sSubP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sSubPr>
            <m:e>
              <m:r>
                <m:rPr/>
                <w:rPr>
                  <w:rFonts w:hint="default" w:ascii="DejaVu Math TeX Gyre" w:hAnsi="DejaVu Math TeX Gyre"/>
                </w:rPr>
                <m:t>A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</w:rPr>
                <m:t>c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sub>
          </m:sSub>
          <m:r>
            <m:rPr>
              <m:sty m:val="p"/>
            </m:rPr>
            <w:rPr>
              <w:rFonts w:hint="default" w:ascii="DejaVu Math TeX Gyre" w:hAnsi="DejaVu Math TeX Gyre"/>
            </w:rPr>
            <m:t>cos</m:t>
          </m:r>
          <m:d>
            <m:dPr>
              <m:sepChr m:val=""/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dPr>
            <m:e>
              <m:r>
                <m:rPr/>
                <w:rPr>
                  <w:rFonts w:hint="default" w:ascii="DejaVu Math TeX Gyre" w:hAnsi="DejaVu Math TeX Gyre"/>
                </w:rPr>
                <m:t>2π</m:t>
              </m:r>
              <m:sSub>
                <m:sSubP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</w:rPr>
                    <m:t>f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c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</w:rPr>
                <m:t>t</m:t>
              </m:r>
              <m:r>
                <m:rPr>
                  <m:sty m:val="p"/>
                </m:rPr>
                <w:rPr>
                  <w:rFonts w:ascii="DejaVu Math TeX Gyre" w:hAnsi="DejaVu Math TeX Gyre"/>
                </w:rPr>
                <m:t>+</m:t>
              </m:r>
              <m:sSub>
                <m:sSubP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</w:rPr>
                    <m:t>k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p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</w:rPr>
                <m:t>m</m:t>
              </m:r>
              <m:d>
                <m:dPr>
                  <m:sepChr m:val=""/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dPr>
                <m:e>
                  <m:r>
                    <m:rPr/>
                    <w:rPr>
                      <w:rFonts w:hint="default" w:ascii="DejaVu Math TeX Gyre" w:hAnsi="DejaVu Math TeX Gyre"/>
                    </w:rPr>
                    <m:t>t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e>
              </m:d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</m:d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where </w:t>
      </w:r>
      <m:oMath>
        <m:sSub>
          <m:sSubPr>
            <m:ctrlPr>
              <w:rPr>
                <w:rFonts w:ascii="DejaVu Math TeX Gyre" w:hAnsi="DejaVu Math TeX Gyre"/>
                <w:b w:val="0"/>
                <w:bCs w:val="0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k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p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 is the phase sensitivity (radians/V).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 xml:space="preserve">Note: FM and PM are closely related: - FM: frequency deviation proportional to </w:t>
      </w:r>
      <m:oMath>
        <m:r>
          <m:rPr/>
          <w:rPr>
            <w:rFonts w:hint="default" w:ascii="DejaVu Math TeX Gyre" w:hAnsi="DejaVu Math TeX Gyre"/>
          </w:rPr>
          <m:t>m</m:t>
        </m:r>
        <m:d>
          <m:dPr>
            <m:sepChr m:val=""/>
            <m:ctrlPr>
              <w:rPr>
                <w:rFonts w:ascii="DejaVu Math TeX Gyre" w:hAnsi="DejaVu Math TeX Gyre"/>
                <w:b w:val="0"/>
                <w:bCs w:val="0"/>
              </w:rPr>
            </m:ctrlPr>
          </m:dPr>
          <m:e>
            <m:r>
              <m:rPr/>
              <w:rPr>
                <w:rFonts w:hint="default" w:ascii="DejaVu Math TeX Gyre" w:hAnsi="DejaVu Math TeX Gyre"/>
              </w:rPr>
              <m:t>t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 xml:space="preserve"> - PM: frequency deviation proportional to </w:t>
      </w:r>
      <m:oMath>
        <m:r>
          <m:rPr/>
          <w:rPr>
            <w:rFonts w:hint="default" w:ascii="DejaVu Math TeX Gyre" w:hAnsi="DejaVu Math TeX Gyre"/>
          </w:rPr>
          <m:t>dm</m:t>
        </m:r>
        <m:d>
          <m:dPr>
            <m:sepChr m:val=""/>
            <m:ctrlPr>
              <w:rPr>
                <w:rFonts w:ascii="DejaVu Math TeX Gyre" w:hAnsi="DejaVu Math TeX Gyre"/>
                <w:b w:val="0"/>
                <w:bCs w:val="0"/>
              </w:rPr>
            </m:ctrlPr>
          </m:dPr>
          <m:e>
            <m:r>
              <m:rPr/>
              <w:rPr>
                <w:rFonts w:hint="default" w:ascii="DejaVu Math TeX Gyre" w:hAnsi="DejaVu Math TeX Gyre"/>
              </w:rPr>
              <m:t>t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e>
        </m:d>
        <m:r>
          <m:rPr>
            <m:sty m:val="p"/>
          </m:rPr>
          <w:rPr>
            <w:rFonts w:ascii="DejaVu Math TeX Gyre" w:hAnsi="DejaVu Math TeX Gyre"/>
          </w:rPr>
          <m:t>/</m:t>
        </m:r>
        <m:r>
          <m:rPr/>
          <w:rPr>
            <w:rFonts w:hint="default" w:ascii="DejaVu Math TeX Gyre" w:hAnsi="DejaVu Math TeX Gyre"/>
          </w:rPr>
          <m:t>dt</m:t>
        </m:r>
      </m:oMath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Demodulation: Uses PLL to extract phase variations.</w:t>
      </w:r>
    </w:p>
    <w:bookmarkEnd w:id="8"/>
    <w:p>
      <w:pPr>
        <w:pStyle w:val="6"/>
        <w:rPr>
          <w:b w:val="0"/>
          <w:bCs w:val="0"/>
        </w:rPr>
      </w:pPr>
      <w:bookmarkStart w:id="9" w:name="Xa24c9df6462c4692209967076b84dc27546f689"/>
      <w:r>
        <w:rPr>
          <w:b w:val="0"/>
          <w:bCs w:val="0"/>
        </w:rPr>
        <w:t>2.2.4 Double Sideband Suppressed Carrier (DSB-SC)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Principle: The carrier is completely suppressed, leaving only the modulated sidebands.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Mathematical Model: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sSubPr>
            <m:e>
              <m:r>
                <m:rPr/>
                <w:rPr>
                  <w:rFonts w:hint="default" w:ascii="DejaVu Math TeX Gyre" w:hAnsi="DejaVu Math TeX Gyre"/>
                </w:rPr>
                <m:t>s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</w:rPr>
                <m:t>DSB</m:t>
              </m:r>
              <m:r>
                <m:rPr>
                  <m:sty m:val="p"/>
                </m:rPr>
                <w:rPr>
                  <w:rFonts w:ascii="DejaVu Math TeX Gyre" w:hAnsi="DejaVu Math TeX Gyre"/>
                </w:rPr>
                <m:t>−</m:t>
              </m:r>
              <m:r>
                <m:rPr/>
                <w:rPr>
                  <w:rFonts w:hint="default" w:ascii="DejaVu Math TeX Gyre" w:hAnsi="DejaVu Math TeX Gyre"/>
                </w:rPr>
                <m:t>SC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sub>
          </m:sSub>
          <m:d>
            <m:dPr>
              <m:sepChr m:val=""/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dPr>
            <m:e>
              <m:r>
                <m:rPr/>
                <w:rPr>
                  <w:rFonts w:hint="default" w:ascii="DejaVu Math TeX Gyre" w:hAnsi="DejaVu Math TeX Gyre"/>
                </w:rPr>
                <m:t>t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DejaVu Math TeX Gyre" w:hAnsi="DejaVu Math TeX Gyre"/>
            </w:rPr>
            <m:t>=</m:t>
          </m:r>
          <m:sSub>
            <m:sSubP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sSubPr>
            <m:e>
              <m:r>
                <m:rPr/>
                <w:rPr>
                  <w:rFonts w:hint="default" w:ascii="DejaVu Math TeX Gyre" w:hAnsi="DejaVu Math TeX Gyre"/>
                </w:rPr>
                <m:t>A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</w:rPr>
                <m:t>c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sub>
          </m:sSub>
          <m:r>
            <m:rPr/>
            <w:rPr>
              <w:rFonts w:hint="default" w:ascii="DejaVu Math TeX Gyre" w:hAnsi="DejaVu Math TeX Gyre"/>
            </w:rPr>
            <m:t>m</m:t>
          </m:r>
          <m:d>
            <m:dPr>
              <m:sepChr m:val=""/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dPr>
            <m:e>
              <m:r>
                <m:rPr/>
                <w:rPr>
                  <w:rFonts w:hint="default" w:ascii="DejaVu Math TeX Gyre" w:hAnsi="DejaVu Math TeX Gyre"/>
                </w:rPr>
                <m:t>t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hint="default" w:ascii="DejaVu Math TeX Gyre" w:hAnsi="DejaVu Math TeX Gyre"/>
            </w:rPr>
            <m:t>cos</m:t>
          </m:r>
          <m:d>
            <m:dPr>
              <m:sepChr m:val=""/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dPr>
            <m:e>
              <m:r>
                <m:rPr/>
                <w:rPr>
                  <w:rFonts w:hint="default" w:ascii="DejaVu Math TeX Gyre" w:hAnsi="DejaVu Math TeX Gyre"/>
                </w:rPr>
                <m:t>2π</m:t>
              </m:r>
              <m:sSub>
                <m:sSubP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</w:rPr>
                    <m:t>f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c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</w:rPr>
                <m:t>t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</m:d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Bandwidth: </w:t>
      </w:r>
      <m:oMath>
        <m:r>
          <m:rPr/>
          <w:rPr>
            <w:rFonts w:hint="default" w:ascii="DejaVu Math TeX Gyre" w:hAnsi="DejaVu Math TeX Gyre"/>
          </w:rPr>
          <m:t>B</m:t>
        </m:r>
        <m:r>
          <m:rPr>
            <m:sty m:val="p"/>
          </m:rPr>
          <w:rPr>
            <w:rFonts w:ascii="DejaVu Math TeX Gyre" w:hAnsi="DejaVu Math TeX Gyre"/>
          </w:rPr>
          <m:t>=</m:t>
        </m:r>
        <m:r>
          <m:rPr/>
          <w:rPr>
            <w:rFonts w:hint="default" w:ascii="DejaVu Math TeX Gyre" w:hAnsi="DejaVu Math TeX Gyre"/>
          </w:rPr>
          <m:t>2</m:t>
        </m:r>
        <m:sSub>
          <m:sSubPr>
            <m:ctrlPr>
              <w:rPr>
                <w:rFonts w:ascii="DejaVu Math TeX Gyre" w:hAnsi="DejaVu Math TeX Gyre"/>
                <w:b w:val="0"/>
                <w:bCs w:val="0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f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m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 (same as AM, but more power-efficient)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 xml:space="preserve">Demodulation Method: - REQUIRED: Coherent (synchronous) detection with a local oscillator perfectly synchronized in frequency AND phase - If phase error </w:t>
      </w:r>
      <m:oMath>
        <m:r>
          <m:rPr/>
          <w:rPr>
            <w:rFonts w:hint="default" w:ascii="DejaVu Math TeX Gyre" w:hAnsi="DejaVu Math TeX Gyre"/>
          </w:rPr>
          <m:t>θ</m:t>
        </m:r>
      </m:oMath>
      <w:r>
        <w:rPr>
          <w:b w:val="0"/>
          <w:bCs w:val="0"/>
        </w:rPr>
        <w:t xml:space="preserve"> exists: output </w:t>
      </w:r>
      <m:oMath>
        <m:r>
          <m:rPr>
            <m:sty m:val="p"/>
          </m:rPr>
          <w:rPr>
            <w:rFonts w:hint="default" w:ascii="DejaVu Math TeX Gyre" w:hAnsi="DejaVu Math TeX Gyre"/>
          </w:rPr>
          <m:t>∝cos</m:t>
        </m:r>
        <m:d>
          <m:dPr>
            <m:sepChr m:val=""/>
            <m:ctrlPr>
              <w:rPr>
                <w:rFonts w:ascii="DejaVu Math TeX Gyre" w:hAnsi="DejaVu Math TeX Gyre"/>
                <w:b w:val="0"/>
                <w:bCs w:val="0"/>
              </w:rPr>
            </m:ctrlPr>
          </m:dPr>
          <m:e>
            <m:r>
              <m:rPr/>
              <w:rPr>
                <w:rFonts w:hint="default" w:ascii="DejaVu Math TeX Gyre" w:hAnsi="DejaVu Math TeX Gyre"/>
              </w:rPr>
              <m:t>θ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>, reducing recovered amplitude</w:t>
      </w:r>
    </w:p>
    <w:bookmarkEnd w:id="9"/>
    <w:p>
      <w:pPr>
        <w:pStyle w:val="6"/>
        <w:rPr>
          <w:b w:val="0"/>
          <w:bCs w:val="0"/>
        </w:rPr>
      </w:pPr>
      <w:bookmarkStart w:id="10" w:name="single-sideband-ssb"/>
      <w:r>
        <w:rPr>
          <w:b w:val="0"/>
          <w:bCs w:val="0"/>
        </w:rPr>
        <w:t>2.2.5 Single Sideband (SSB)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Principle: Only one sideband is transmitted, halving the bandwidth requirement.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Mathematical Model: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sSubPr>
            <m:e>
              <m:r>
                <m:rPr/>
                <w:rPr>
                  <w:rFonts w:hint="default" w:ascii="DejaVu Math TeX Gyre" w:hAnsi="DejaVu Math TeX Gyre"/>
                </w:rPr>
                <m:t>s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</w:rPr>
                <m:t>SSB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sub>
          </m:sSub>
          <m:d>
            <m:dPr>
              <m:sepChr m:val=""/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dPr>
            <m:e>
              <m:r>
                <m:rPr/>
                <w:rPr>
                  <w:rFonts w:hint="default" w:ascii="DejaVu Math TeX Gyre" w:hAnsi="DejaVu Math TeX Gyre"/>
                </w:rPr>
                <m:t>t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DejaVu Math TeX Gyre" w:hAnsi="DejaVu Math TeX Gyre"/>
            </w:rPr>
            <m:t>=</m:t>
          </m:r>
          <m:f>
            <m:fP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fPr>
            <m:num>
              <m:sSub>
                <m:sSubP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</w:rPr>
                    <m:t>A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c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sub>
              </m:sSub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num>
            <m:den>
              <m:r>
                <m:rPr/>
                <w:rPr>
                  <w:rFonts w:hint="default" w:ascii="DejaVu Math TeX Gyre" w:hAnsi="DejaVu Math TeX Gyre"/>
                </w:rPr>
                <m:t>2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den>
          </m:f>
          <m:r>
            <m:rPr/>
            <w:rPr>
              <w:rFonts w:hint="default" w:ascii="DejaVu Math TeX Gyre" w:hAnsi="DejaVu Math TeX Gyre"/>
            </w:rPr>
            <m:t>m</m:t>
          </m:r>
          <m:d>
            <m:dPr>
              <m:sepChr m:val=""/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dPr>
            <m:e>
              <m:r>
                <m:rPr/>
                <w:rPr>
                  <w:rFonts w:hint="default" w:ascii="DejaVu Math TeX Gyre" w:hAnsi="DejaVu Math TeX Gyre"/>
                </w:rPr>
                <m:t>t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hint="default" w:ascii="DejaVu Math TeX Gyre" w:hAnsi="DejaVu Math TeX Gyre"/>
            </w:rPr>
            <m:t>cos</m:t>
          </m:r>
          <m:d>
            <m:dPr>
              <m:sepChr m:val=""/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dPr>
            <m:e>
              <m:r>
                <m:rPr/>
                <w:rPr>
                  <w:rFonts w:hint="default" w:ascii="DejaVu Math TeX Gyre" w:hAnsi="DejaVu Math TeX Gyre"/>
                </w:rPr>
                <m:t>2π</m:t>
              </m:r>
              <m:sSub>
                <m:sSubP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</w:rPr>
                    <m:t>f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c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</w:rPr>
                <m:t>t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DejaVu Math TeX Gyre" w:hAnsi="DejaVu Math TeX Gyre"/>
            </w:rPr>
            <m:t>±</m:t>
          </m:r>
          <m:f>
            <m:fP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fPr>
            <m:num>
              <m:sSub>
                <m:sSubP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</w:rPr>
                    <m:t>A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c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sub>
              </m:sSub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num>
            <m:den>
              <m:r>
                <m:rPr/>
                <w:rPr>
                  <w:rFonts w:hint="default" w:ascii="DejaVu Math TeX Gyre" w:hAnsi="DejaVu Math TeX Gyre"/>
                </w:rPr>
                <m:t>2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den>
          </m:f>
          <m:acc>
            <m:accP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accPr>
            <m:e>
              <m:r>
                <m:rPr/>
                <w:rPr>
                  <w:rFonts w:hint="default" w:ascii="DejaVu Math TeX Gyre" w:hAnsi="DejaVu Math TeX Gyre"/>
                </w:rPr>
                <m:t>m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</m:acc>
          <m:d>
            <m:dPr>
              <m:sepChr m:val=""/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dPr>
            <m:e>
              <m:r>
                <m:rPr/>
                <w:rPr>
                  <w:rFonts w:hint="default" w:ascii="DejaVu Math TeX Gyre" w:hAnsi="DejaVu Math TeX Gyre"/>
                </w:rPr>
                <m:t>t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hint="default" w:ascii="DejaVu Math TeX Gyre" w:hAnsi="DejaVu Math TeX Gyre"/>
            </w:rPr>
            <m:t>sin</m:t>
          </m:r>
          <m:d>
            <m:dPr>
              <m:sepChr m:val=""/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dPr>
            <m:e>
              <m:r>
                <m:rPr/>
                <w:rPr>
                  <w:rFonts w:hint="default" w:ascii="DejaVu Math TeX Gyre" w:hAnsi="DejaVu Math TeX Gyre"/>
                </w:rPr>
                <m:t>2π</m:t>
              </m:r>
              <m:sSub>
                <m:sSubP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</w:rPr>
                    <m:t>f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c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</w:rPr>
                <m:t>t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</m:d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where </w:t>
      </w:r>
      <m:oMath>
        <m:acc>
          <m:accPr>
            <m:ctrlPr>
              <w:rPr>
                <w:rFonts w:ascii="DejaVu Math TeX Gyre" w:hAnsi="DejaVu Math TeX Gyre"/>
                <w:b w:val="0"/>
                <w:bCs w:val="0"/>
              </w:rPr>
            </m:ctrlPr>
          </m:accPr>
          <m:e>
            <m:r>
              <m:rPr/>
              <w:rPr>
                <w:rFonts w:hint="default" w:ascii="DejaVu Math TeX Gyre" w:hAnsi="DejaVu Math TeX Gyre"/>
              </w:rPr>
              <m:t>m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e>
        </m:acc>
        <m:d>
          <m:dPr>
            <m:sepChr m:val=""/>
            <m:ctrlPr>
              <w:rPr>
                <w:rFonts w:ascii="DejaVu Math TeX Gyre" w:hAnsi="DejaVu Math TeX Gyre"/>
                <w:b w:val="0"/>
                <w:bCs w:val="0"/>
              </w:rPr>
            </m:ctrlPr>
          </m:dPr>
          <m:e>
            <m:r>
              <m:rPr/>
              <w:rPr>
                <w:rFonts w:hint="default" w:ascii="DejaVu Math TeX Gyre" w:hAnsi="DejaVu Math TeX Gyre"/>
              </w:rPr>
              <m:t>t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 xml:space="preserve"> is the Hilbert transform of </w:t>
      </w:r>
      <m:oMath>
        <m:r>
          <m:rPr/>
          <w:rPr>
            <w:rFonts w:hint="default" w:ascii="DejaVu Math TeX Gyre" w:hAnsi="DejaVu Math TeX Gyre"/>
          </w:rPr>
          <m:t>m</m:t>
        </m:r>
        <m:d>
          <m:dPr>
            <m:sepChr m:val=""/>
            <m:ctrlPr>
              <w:rPr>
                <w:rFonts w:ascii="DejaVu Math TeX Gyre" w:hAnsi="DejaVu Math TeX Gyre"/>
                <w:b w:val="0"/>
                <w:bCs w:val="0"/>
              </w:rPr>
            </m:ctrlPr>
          </m:dPr>
          <m:e>
            <m:r>
              <m:rPr/>
              <w:rPr>
                <w:rFonts w:hint="default" w:ascii="DejaVu Math TeX Gyre" w:hAnsi="DejaVu Math TeX Gyre"/>
              </w:rPr>
              <m:t>t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 xml:space="preserve"> (90° phase shift).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 xml:space="preserve">Upper Sideband (USB): Use </w:t>
      </w:r>
      <m:oMath>
        <m:r>
          <m:rPr>
            <m:sty m:val="p"/>
          </m:rPr>
          <w:rPr>
            <w:rFonts w:ascii="DejaVu Math TeX Gyre" w:hAnsi="DejaVu Math TeX Gyre"/>
          </w:rPr>
          <m:t>+</m:t>
        </m:r>
      </m:oMath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 xml:space="preserve">Lower Sideband (LSB): Use </w:t>
      </w:r>
      <m:oMath>
        <m:r>
          <m:rPr>
            <m:sty m:val="p"/>
          </m:rPr>
          <w:rPr>
            <w:rFonts w:ascii="DejaVu Math TeX Gyre" w:hAnsi="DejaVu Math TeX Gyre"/>
          </w:rPr>
          <m:t>−</m:t>
        </m:r>
      </m:oMath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Bandwidth: </w:t>
      </w:r>
      <m:oMath>
        <m:r>
          <m:rPr/>
          <w:rPr>
            <w:rFonts w:hint="default" w:ascii="DejaVu Math TeX Gyre" w:hAnsi="DejaVu Math TeX Gyre"/>
          </w:rPr>
          <m:t>B</m:t>
        </m:r>
        <m:r>
          <m:rPr>
            <m:sty m:val="p"/>
          </m:rPr>
          <w:rPr>
            <w:rFonts w:ascii="DejaVu Math TeX Gyre" w:hAnsi="DejaVu Math TeX Gyre"/>
          </w:rPr>
          <m:t>=</m:t>
        </m:r>
        <m:sSub>
          <m:sSubPr>
            <m:ctrlPr>
              <w:rPr>
                <w:rFonts w:ascii="DejaVu Math TeX Gyre" w:hAnsi="DejaVu Math TeX Gyre"/>
                <w:b w:val="0"/>
                <w:bCs w:val="0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f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m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 (half of DSB/AM)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Demodulation: Requires precise coherent detection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Generation Methods: - Hilbert Transform Method: Use analytic signal - Filter Method: High-pass or low-pass filter to remove one sideband</w:t>
      </w:r>
    </w:p>
    <w:bookmarkEnd w:id="10"/>
    <w:p>
      <w:pPr>
        <w:pStyle w:val="6"/>
        <w:rPr>
          <w:b w:val="0"/>
          <w:bCs w:val="0"/>
        </w:rPr>
      </w:pPr>
      <w:bookmarkStart w:id="11" w:name="vestigial-sideband-vsb"/>
      <w:r>
        <w:rPr>
          <w:b w:val="0"/>
          <w:bCs w:val="0"/>
        </w:rPr>
        <w:t>2.2.6 Vestigial Sideband (VSB)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Principle: A compromise between DSB and SSB, used in television broadcasting.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Mathematical Model: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sSubPr>
            <m:e>
              <m:r>
                <m:rPr/>
                <w:rPr>
                  <w:rFonts w:hint="default" w:ascii="DejaVu Math TeX Gyre" w:hAnsi="DejaVu Math TeX Gyre"/>
                </w:rPr>
                <m:t>s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</w:rPr>
                <m:t>VSB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sub>
          </m:sSub>
          <m:d>
            <m:dPr>
              <m:sepChr m:val=""/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dPr>
            <m:e>
              <m:r>
                <m:rPr/>
                <w:rPr>
                  <w:rFonts w:hint="default" w:ascii="DejaVu Math TeX Gyre" w:hAnsi="DejaVu Math TeX Gyre"/>
                </w:rPr>
                <m:t>t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DejaVu Math TeX Gyre" w:hAnsi="DejaVu Math TeX Gyre"/>
            </w:rPr>
            <m:t>=</m:t>
          </m:r>
          <m:sSub>
            <m:sSubP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sSubPr>
            <m:e>
              <m:r>
                <m:rPr/>
                <w:rPr>
                  <w:rFonts w:hint="default" w:ascii="DejaVu Math TeX Gyre" w:hAnsi="DejaVu Math TeX Gyre"/>
                </w:rPr>
                <m:t>A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</w:rPr>
                <m:t>c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sub>
          </m:sSub>
          <m:r>
            <m:rPr/>
            <w:rPr>
              <w:rFonts w:hint="default" w:ascii="DejaVu Math TeX Gyre" w:hAnsi="DejaVu Math TeX Gyre"/>
            </w:rPr>
            <m:t>m</m:t>
          </m:r>
          <m:d>
            <m:dPr>
              <m:sepChr m:val=""/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dPr>
            <m:e>
              <m:r>
                <m:rPr/>
                <w:rPr>
                  <w:rFonts w:hint="default" w:ascii="DejaVu Math TeX Gyre" w:hAnsi="DejaVu Math TeX Gyre"/>
                </w:rPr>
                <m:t>t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hint="default" w:ascii="DejaVu Math TeX Gyre" w:hAnsi="DejaVu Math TeX Gyre"/>
            </w:rPr>
            <m:t>cos</m:t>
          </m:r>
          <m:d>
            <m:dPr>
              <m:sepChr m:val=""/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dPr>
            <m:e>
              <m:r>
                <m:rPr/>
                <w:rPr>
                  <w:rFonts w:hint="default" w:ascii="DejaVu Math TeX Gyre" w:hAnsi="DejaVu Math TeX Gyre"/>
                </w:rPr>
                <m:t>2π</m:t>
              </m:r>
              <m:sSub>
                <m:sSubP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</w:rPr>
                    <m:t>f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c</m:t>
                  </m:r>
                  <m:ctrlPr>
                    <w:rPr>
                      <w:rFonts w:ascii="DejaVu Math TeX Gyre" w:hAnsi="DejaVu Math TeX Gyre"/>
                      <w:b w:val="0"/>
                      <w:bCs w:val="0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</w:rPr>
                <m:t>t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DejaVu Math TeX Gyre" w:hAnsi="DejaVu Math TeX Gyre"/>
            </w:rPr>
            <m:t>∗</m:t>
          </m:r>
          <m:sSub>
            <m:sSubP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sSubPr>
            <m:e>
              <m:r>
                <m:rPr/>
                <w:rPr>
                  <w:rFonts w:hint="default" w:ascii="DejaVu Math TeX Gyre" w:hAnsi="DejaVu Math TeX Gyre"/>
                </w:rPr>
                <m:t>ℎ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</w:rPr>
                <m:t>VSB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sub>
          </m:sSub>
          <m:d>
            <m:dPr>
              <m:sepChr m:val=""/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dPr>
            <m:e>
              <m:r>
                <m:rPr/>
                <w:rPr>
                  <w:rFonts w:hint="default" w:ascii="DejaVu Math TeX Gyre" w:hAnsi="DejaVu Math TeX Gyre"/>
                </w:rPr>
                <m:t>t</m:t>
              </m:r>
              <m:ctrlPr>
                <w:rPr>
                  <w:rFonts w:ascii="DejaVu Math TeX Gyre" w:hAnsi="DejaVu Math TeX Gyre"/>
                  <w:b w:val="0"/>
                  <w:bCs w:val="0"/>
                </w:rPr>
              </m:ctrlPr>
            </m:e>
          </m:d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where </w:t>
      </w:r>
      <m:oMath>
        <m:sSub>
          <m:sSubPr>
            <m:ctrlPr>
              <w:rPr>
                <w:rFonts w:ascii="DejaVu Math TeX Gyre" w:hAnsi="DejaVu Math TeX Gyre"/>
                <w:b w:val="0"/>
                <w:bCs w:val="0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ℎ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VSB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sub>
        </m:sSub>
        <m:d>
          <m:dPr>
            <m:sepChr m:val=""/>
            <m:ctrlPr>
              <w:rPr>
                <w:rFonts w:ascii="DejaVu Math TeX Gyre" w:hAnsi="DejaVu Math TeX Gyre"/>
                <w:b w:val="0"/>
                <w:bCs w:val="0"/>
              </w:rPr>
            </m:ctrlPr>
          </m:dPr>
          <m:e>
            <m:r>
              <m:rPr/>
              <w:rPr>
                <w:rFonts w:hint="default" w:ascii="DejaVu Math TeX Gyre" w:hAnsi="DejaVu Math TeX Gyre"/>
              </w:rPr>
              <m:t>t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 xml:space="preserve"> is a vestigial sideband filter with controlled asymmetric cutoff.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 xml:space="preserve">Bandwidth: </w:t>
      </w:r>
      <m:oMath>
        <m:sSub>
          <m:sSubPr>
            <m:ctrlPr>
              <w:rPr>
                <w:rFonts w:ascii="DejaVu Math TeX Gyre" w:hAnsi="DejaVu Math TeX Gyre"/>
                <w:b w:val="0"/>
                <w:bCs w:val="0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f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m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DejaVu Math TeX Gyre" w:hAnsi="DejaVu Math TeX Gyre"/>
          </w:rPr>
          <m:t>&lt;</m:t>
        </m:r>
        <m:r>
          <m:rPr/>
          <w:rPr>
            <w:rFonts w:hint="default" w:ascii="DejaVu Math TeX Gyre" w:hAnsi="DejaVu Math TeX Gyre"/>
          </w:rPr>
          <m:t>B</m:t>
        </m:r>
        <m:r>
          <m:rPr>
            <m:sty m:val="p"/>
          </m:rPr>
          <w:rPr>
            <w:rFonts w:ascii="DejaVu Math TeX Gyre" w:hAnsi="DejaVu Math TeX Gyre"/>
          </w:rPr>
          <m:t>&lt;</m:t>
        </m:r>
        <m:r>
          <m:rPr/>
          <w:rPr>
            <w:rFonts w:hint="default" w:ascii="DejaVu Math TeX Gyre" w:hAnsi="DejaVu Math TeX Gyre"/>
          </w:rPr>
          <m:t>2</m:t>
        </m:r>
        <m:sSub>
          <m:sSubPr>
            <m:ctrlPr>
              <w:rPr>
                <w:rFonts w:ascii="DejaVu Math TeX Gyre" w:hAnsi="DejaVu Math TeX Gyre"/>
                <w:b w:val="0"/>
                <w:bCs w:val="0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f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m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 (typically </w:t>
      </w:r>
      <m:oMath>
        <m:r>
          <m:rPr>
            <m:sty m:val="p"/>
          </m:rPr>
          <w:rPr>
            <w:rFonts w:ascii="DejaVu Math TeX Gyre" w:hAnsi="DejaVu Math TeX Gyre"/>
          </w:rPr>
          <m:t>≈</m:t>
        </m:r>
        <m:r>
          <m:rPr/>
          <w:rPr>
            <w:rFonts w:hint="default" w:ascii="DejaVu Math TeX Gyre" w:hAnsi="DejaVu Math TeX Gyre"/>
          </w:rPr>
          <m:t>1.25</m:t>
        </m:r>
        <m:sSub>
          <m:sSubPr>
            <m:ctrlPr>
              <w:rPr>
                <w:rFonts w:ascii="DejaVu Math TeX Gyre" w:hAnsi="DejaVu Math TeX Gyre"/>
                <w:b w:val="0"/>
                <w:bCs w:val="0"/>
              </w:rPr>
            </m:ctrlPr>
          </m:sSubPr>
          <m:e>
            <m:r>
              <m:rPr/>
              <w:rPr>
                <w:rFonts w:hint="default" w:ascii="DejaVu Math TeX Gyre" w:hAnsi="DejaVu Math TeX Gyre"/>
              </w:rPr>
              <m:t>f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m</m:t>
            </m:r>
            <m:ctrlPr>
              <w:rPr>
                <w:rFonts w:ascii="DejaVu Math TeX Gyre" w:hAnsi="DejaVu Math TeX Gyre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>)</w:t>
      </w:r>
    </w:p>
    <w:p>
      <w:pPr>
        <w:pStyle w:val="3"/>
        <w:rPr>
          <w:rFonts w:hint="default"/>
          <w:b w:val="0"/>
          <w:bCs w:val="0"/>
          <w:lang w:val="en-US"/>
        </w:rPr>
      </w:pPr>
      <w:r>
        <w:rPr>
          <w:b w:val="0"/>
          <w:bCs w:val="0"/>
        </w:rPr>
        <w:t>Usage</w:t>
      </w:r>
      <w:r>
        <w:rPr>
          <w:rFonts w:hint="default"/>
          <w:b w:val="0"/>
          <w:bCs w:val="0"/>
          <w:lang w:val="en-US"/>
        </w:rPr>
        <w:t>:</w:t>
      </w:r>
    </w:p>
    <w:p>
      <w:pPr>
        <w:pStyle w:val="3"/>
        <w:ind w:firstLine="720" w:firstLineChars="0"/>
      </w:pPr>
      <w:r>
        <w:t>Commercial TV broadcasting – allows easy receiver design while maintaining spectral efficiency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Demodulation:</w:t>
      </w:r>
    </w:p>
    <w:p>
      <w:pPr>
        <w:pStyle w:val="3"/>
        <w:ind w:firstLine="720" w:firstLineChars="0"/>
      </w:pPr>
      <w:r>
        <w:rPr>
          <w:b w:val="0"/>
          <w:bCs w:val="0"/>
        </w:rPr>
        <w:t xml:space="preserve"> C</w:t>
      </w:r>
      <w:r>
        <w:t>oherent detection required</w:t>
      </w:r>
    </w:p>
    <w:bookmarkEnd w:id="11"/>
    <w:p>
      <w:pPr>
        <w:pStyle w:val="6"/>
      </w:pPr>
      <w:bookmarkStart w:id="12" w:name="Xf14fbaa49b0f3587f7722b621f61ea8a8cdf28c"/>
      <w:r>
        <w:t>2.2.7 Comparison of Analog Modulation Techniques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8"/>
        <w:gridCol w:w="1392"/>
        <w:gridCol w:w="2277"/>
        <w:gridCol w:w="2151"/>
        <w:gridCol w:w="151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</w:pPr>
            <w:r>
              <w:t>Modulation</w:t>
            </w:r>
          </w:p>
        </w:tc>
        <w:tc>
          <w:p>
            <w:pPr>
              <w:pStyle w:val="24"/>
            </w:pPr>
            <w:r>
              <w:t>Bandwidth</w:t>
            </w:r>
          </w:p>
        </w:tc>
        <w:tc>
          <w:p>
            <w:pPr>
              <w:pStyle w:val="24"/>
            </w:pPr>
            <w:r>
              <w:t>Power Efficiency</w:t>
            </w:r>
          </w:p>
        </w:tc>
        <w:tc>
          <w:p>
            <w:pPr>
              <w:pStyle w:val="24"/>
            </w:pPr>
            <w:r>
              <w:t>Noise Immunity</w:t>
            </w:r>
          </w:p>
        </w:tc>
        <w:tc>
          <w:p>
            <w:pPr>
              <w:pStyle w:val="24"/>
            </w:pPr>
            <w:r>
              <w:t>Complexity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AM</w:t>
            </w:r>
          </w:p>
        </w:tc>
        <w:tc>
          <w:p>
            <w:pPr>
              <w:pStyle w:val="24"/>
            </w:pPr>
            <m:oMathPara>
              <m:oMath>
                <m:r>
                  <m:rPr/>
                  <m:t>2</m:t>
                </m:r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m</m:t>
                    </m:r>
                  </m:sub>
                </m:sSub>
              </m:oMath>
            </m:oMathPara>
          </w:p>
        </w:tc>
        <w:tc>
          <w:p>
            <w:pPr>
              <w:pStyle w:val="24"/>
            </w:pPr>
            <w:r>
              <w:t>Low</w:t>
            </w:r>
          </w:p>
        </w:tc>
        <w:tc>
          <w:p>
            <w:pPr>
              <w:pStyle w:val="24"/>
            </w:pPr>
            <w:r>
              <w:t>Low</w:t>
            </w:r>
          </w:p>
        </w:tc>
        <w:tc>
          <w:p>
            <w:pPr>
              <w:pStyle w:val="24"/>
            </w:pPr>
            <w:r>
              <w:t>Low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FM</w:t>
            </w:r>
          </w:p>
        </w:tc>
        <w:tc>
          <w:p>
            <w:pPr>
              <w:pStyle w:val="24"/>
            </w:pPr>
            <m:oMathPara>
              <m:oMath>
                <m:r>
                  <m:rPr/>
                  <m:t>2</m:t>
                </m:r>
                <m:d>
                  <m:dPr>
                    <m:sepChr m:val=""/>
                  </m:dPr>
                  <m:e>
                    <m:r>
                      <m:rPr/>
                      <m:t>Δf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sSubPr/>
                      <m:e>
                        <m:r>
                          <m:rPr/>
                          <m:t>f</m:t>
                        </m:r>
                      </m:e>
                      <m:sub>
                        <m:r>
                          <m:rPr/>
                          <m:t>m</m:t>
                        </m:r>
                      </m:sub>
                    </m:sSub>
                  </m:e>
                </m:d>
              </m:oMath>
            </m:oMathPara>
          </w:p>
        </w:tc>
        <w:tc>
          <w:p>
            <w:pPr>
              <w:pStyle w:val="24"/>
            </w:pPr>
            <w:r>
              <w:t>High</w:t>
            </w:r>
          </w:p>
        </w:tc>
        <w:tc>
          <w:p>
            <w:pPr>
              <w:pStyle w:val="24"/>
            </w:pPr>
            <w:r>
              <w:t>High</w:t>
            </w:r>
          </w:p>
        </w:tc>
        <w:tc>
          <w:p>
            <w:pPr>
              <w:pStyle w:val="24"/>
            </w:pPr>
            <w:r>
              <w:t>Medium</w:t>
            </w:r>
          </w:p>
        </w:tc>
      </w:tr>
      <w:tr>
        <w:tc>
          <w:p>
            <w:pPr>
              <w:pStyle w:val="24"/>
            </w:pPr>
            <w:r>
              <w:t>PM</w:t>
            </w:r>
          </w:p>
        </w:tc>
        <w:tc>
          <w:p>
            <w:pPr>
              <w:pStyle w:val="24"/>
            </w:pPr>
            <w:r>
              <w:t>Similar FM</w:t>
            </w:r>
          </w:p>
        </w:tc>
        <w:tc>
          <w:p>
            <w:pPr>
              <w:pStyle w:val="24"/>
            </w:pPr>
            <w:r>
              <w:t>High</w:t>
            </w:r>
          </w:p>
        </w:tc>
        <w:tc>
          <w:p>
            <w:pPr>
              <w:pStyle w:val="24"/>
            </w:pPr>
            <w:r>
              <w:t>High</w:t>
            </w:r>
          </w:p>
        </w:tc>
        <w:tc>
          <w:p>
            <w:pPr>
              <w:pStyle w:val="24"/>
            </w:pPr>
            <w:r>
              <w:t>Medium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DSB-SC</w:t>
            </w:r>
          </w:p>
        </w:tc>
        <w:tc>
          <w:p>
            <w:pPr>
              <w:pStyle w:val="24"/>
            </w:pPr>
            <m:oMathPara>
              <m:oMath>
                <m:r>
                  <m:rPr/>
                  <m:t>2</m:t>
                </m:r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m</m:t>
                    </m:r>
                  </m:sub>
                </m:sSub>
              </m:oMath>
            </m:oMathPara>
          </w:p>
        </w:tc>
        <w:tc>
          <w:p>
            <w:pPr>
              <w:pStyle w:val="24"/>
            </w:pPr>
            <w:r>
              <w:t>High</w:t>
            </w:r>
          </w:p>
        </w:tc>
        <w:tc>
          <w:p>
            <w:pPr>
              <w:pStyle w:val="24"/>
            </w:pPr>
            <w:r>
              <w:t>Medium</w:t>
            </w:r>
          </w:p>
        </w:tc>
        <w:tc>
          <w:p>
            <w:pPr>
              <w:pStyle w:val="24"/>
            </w:pPr>
            <w:r>
              <w:t>High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SSB</w:t>
            </w:r>
          </w:p>
        </w:tc>
        <w:tc>
          <w:p>
            <w:pPr>
              <w:pStyle w:val="24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m</m:t>
                    </m:r>
                  </m:sub>
                </m:sSub>
              </m:oMath>
            </m:oMathPara>
          </w:p>
        </w:tc>
        <w:tc>
          <w:p>
            <w:pPr>
              <w:pStyle w:val="24"/>
            </w:pPr>
            <w:r>
              <w:t>Highest</w:t>
            </w:r>
          </w:p>
        </w:tc>
        <w:tc>
          <w:p>
            <w:pPr>
              <w:pStyle w:val="24"/>
            </w:pPr>
            <w:r>
              <w:t>Medium</w:t>
            </w:r>
          </w:p>
        </w:tc>
        <w:tc>
          <w:p>
            <w:pPr>
              <w:pStyle w:val="24"/>
            </w:pPr>
            <w:r>
              <w:t>High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VSB</w:t>
            </w:r>
          </w:p>
        </w:tc>
        <w:tc>
          <w:p>
            <w:pPr>
              <w:pStyle w:val="24"/>
            </w:pPr>
            <m:oMathPara>
              <m:oMath>
                <m:r>
                  <m:rPr>
                    <m:sty m:val="p"/>
                  </m:rPr>
                  <m:t>≈</m:t>
                </m:r>
                <m:r>
                  <m:rPr/>
                  <m:t>1.25</m:t>
                </m:r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m</m:t>
                    </m:r>
                  </m:sub>
                </m:sSub>
              </m:oMath>
            </m:oMathPara>
          </w:p>
        </w:tc>
        <w:tc>
          <w:p>
            <w:pPr>
              <w:pStyle w:val="24"/>
            </w:pPr>
            <w:r>
              <w:t>High</w:t>
            </w:r>
          </w:p>
        </w:tc>
        <w:tc>
          <w:p>
            <w:pPr>
              <w:pStyle w:val="24"/>
            </w:pPr>
            <w:r>
              <w:t>Medium</w:t>
            </w:r>
          </w:p>
        </w:tc>
        <w:tc>
          <w:p>
            <w:pPr>
              <w:pStyle w:val="24"/>
            </w:pPr>
            <w:r>
              <w:t>High</w:t>
            </w:r>
          </w:p>
        </w:tc>
      </w:tr>
      <w:bookmarkEnd w:id="5"/>
      <w:bookmarkEnd w:id="12"/>
    </w:tbl>
    <w:p>
      <w:pPr>
        <w:pStyle w:val="5"/>
      </w:pPr>
      <w:bookmarkStart w:id="13" w:name="project-objectives"/>
      <w:r>
        <w:t>2.3 Project Objectives</w:t>
      </w:r>
    </w:p>
    <w:p>
      <w:pPr>
        <w:pStyle w:val="24"/>
        <w:numPr>
          <w:ilvl w:val="0"/>
          <w:numId w:val="2"/>
        </w:numPr>
      </w:pPr>
      <w:r>
        <w:t>Implement all six modulation types in MATLAB</w:t>
      </w:r>
    </w:p>
    <w:p>
      <w:pPr>
        <w:pStyle w:val="24"/>
        <w:numPr>
          <w:ilvl w:val="0"/>
          <w:numId w:val="2"/>
        </w:numPr>
      </w:pPr>
      <w:r>
        <w:t>Demonstrate traditional demodulation techniques</w:t>
      </w:r>
    </w:p>
    <w:p>
      <w:pPr>
        <w:pStyle w:val="24"/>
        <w:numPr>
          <w:ilvl w:val="0"/>
          <w:numId w:val="2"/>
        </w:numPr>
      </w:pPr>
      <w:r>
        <w:t>Design an AI-enhanced demodulator</w:t>
      </w:r>
    </w:p>
    <w:p>
      <w:pPr>
        <w:pStyle w:val="24"/>
        <w:numPr>
          <w:ilvl w:val="0"/>
          <w:numId w:val="2"/>
        </w:numPr>
      </w:pPr>
      <w:r>
        <w:t>Compare performance under noisy conditions</w:t>
      </w:r>
    </w:p>
    <w:p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13"/>
    <w:p>
      <w:pPr>
        <w:pStyle w:val="4"/>
      </w:pPr>
      <w:bookmarkStart w:id="14" w:name="methodology"/>
      <w:r>
        <w:t>3. METHODOLOGY</w:t>
      </w:r>
    </w:p>
    <w:p>
      <w:pPr>
        <w:pStyle w:val="5"/>
      </w:pPr>
      <w:bookmarkStart w:id="15" w:name="signal-generation-parameters"/>
      <w:r>
        <w:t>3.1 Signal Generation Parameters</w:t>
      </w:r>
    </w:p>
    <w:p>
      <w:pPr>
        <w:pStyle w:val="24"/>
        <w:numPr>
          <w:ilvl w:val="0"/>
          <w:numId w:val="1"/>
        </w:numPr>
      </w:pPr>
      <w:r>
        <w:t xml:space="preserve">Sampling frequency: </w:t>
      </w:r>
      <w:r>
        <w:rPr>
          <w:b w:val="0"/>
          <w:bCs w:val="0"/>
        </w:rPr>
        <w:t>100 kHz</w:t>
      </w:r>
    </w:p>
    <w:p>
      <w:pPr>
        <w:pStyle w:val="24"/>
        <w:numPr>
          <w:ilvl w:val="0"/>
          <w:numId w:val="1"/>
        </w:numPr>
      </w:pPr>
      <w:r>
        <w:t xml:space="preserve">Carrier frequency: </w:t>
      </w:r>
      <w:r>
        <w:rPr>
          <w:b w:val="0"/>
          <w:bCs w:val="0"/>
        </w:rPr>
        <w:t>10 kHz</w:t>
      </w:r>
    </w:p>
    <w:p>
      <w:pPr>
        <w:pStyle w:val="24"/>
        <w:numPr>
          <w:ilvl w:val="0"/>
          <w:numId w:val="1"/>
        </w:numPr>
      </w:pPr>
      <w:r>
        <w:t xml:space="preserve">Signal duration: </w:t>
      </w:r>
      <w:r>
        <w:rPr>
          <w:b w:val="0"/>
          <w:bCs w:val="0"/>
        </w:rPr>
        <w:t>0.1 seconds</w:t>
      </w:r>
    </w:p>
    <w:p>
      <w:pPr>
        <w:pStyle w:val="24"/>
        <w:numPr>
          <w:ilvl w:val="0"/>
          <w:numId w:val="1"/>
        </w:numPr>
      </w:pPr>
      <w:r>
        <w:t xml:space="preserve">Message: Sum of sinusoids at </w:t>
      </w:r>
      <w:r>
        <w:rPr>
          <w:b w:val="0"/>
          <w:bCs w:val="0"/>
        </w:rPr>
        <w:t>500 Hz and 1200 Hz</w:t>
      </w:r>
    </w:p>
    <w:bookmarkEnd w:id="15"/>
    <w:p>
      <w:pPr>
        <w:pStyle w:val="5"/>
      </w:pPr>
      <w:bookmarkStart w:id="16" w:name="modulation-implementation"/>
      <w:r>
        <w:t>3.2 Modulation Implementation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Each modulation type was implemented following standard signal processing principles: - AM: Direct amplitude modulation with DC offset - FM: Cumulative integration for frequency deviation - PM: Phase modulation proportional to the message - DSB-SC: Carrier suppression via multiplication - SSB: Hilbert transform method (USB &amp; LSB) - VSB: Asymmetric bandpass filtering</w:t>
      </w:r>
    </w:p>
    <w:bookmarkEnd w:id="16"/>
    <w:p>
      <w:pPr>
        <w:pStyle w:val="5"/>
        <w:rPr>
          <w:b w:val="0"/>
          <w:bCs w:val="0"/>
        </w:rPr>
      </w:pPr>
      <w:bookmarkStart w:id="17" w:name="demodulation-techniques"/>
      <w:r>
        <w:rPr>
          <w:b w:val="0"/>
          <w:bCs w:val="0"/>
        </w:rPr>
        <w:t>3.3 Demodulation Techniques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>Envelope detection (AM)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>Frequency discriminator (FM)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>PLL-based demodulation (PM, SSB, DSB-SC)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>Coherent detection with phase synchronization</w:t>
      </w:r>
    </w:p>
    <w:bookmarkEnd w:id="17"/>
    <w:p>
      <w:pPr>
        <w:pStyle w:val="5"/>
        <w:rPr>
          <w:b w:val="0"/>
          <w:bCs w:val="0"/>
        </w:rPr>
      </w:pPr>
      <w:bookmarkStart w:id="18" w:name="ai-model-architecture"/>
      <w:r>
        <w:rPr>
          <w:b w:val="0"/>
          <w:bCs w:val="0"/>
        </w:rPr>
        <w:t>3.4 AI Model Architecture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>Input: Downsampled modulated signal (200 samples)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 xml:space="preserve">Architecture: 3-layer feedforward network (200 </w:t>
      </w:r>
      <m:oMath>
        <m:r>
          <m:rPr>
            <m:sty m:val="p"/>
          </m:rPr>
          <w:rPr>
            <w:rFonts w:ascii="DejaVu Math TeX Gyre" w:hAnsi="DejaVu Math TeX Gyre"/>
          </w:rPr>
          <m:t>→</m:t>
        </m:r>
      </m:oMath>
      <w:r>
        <w:rPr>
          <w:b w:val="0"/>
          <w:bCs w:val="0"/>
        </w:rPr>
        <w:t xml:space="preserve"> 128 </w:t>
      </w:r>
      <m:oMath>
        <m:r>
          <m:rPr>
            <m:sty m:val="p"/>
          </m:rPr>
          <w:rPr>
            <w:rFonts w:ascii="DejaVu Math TeX Gyre" w:hAnsi="DejaVu Math TeX Gyre"/>
          </w:rPr>
          <m:t>→</m:t>
        </m:r>
      </m:oMath>
      <w:r>
        <w:rPr>
          <w:b w:val="0"/>
          <w:bCs w:val="0"/>
        </w:rPr>
        <w:t xml:space="preserve"> 128 </w:t>
      </w:r>
      <m:oMath>
        <m:r>
          <m:rPr>
            <m:sty m:val="p"/>
          </m:rPr>
          <w:rPr>
            <w:rFonts w:ascii="DejaVu Math TeX Gyre" w:hAnsi="DejaVu Math TeX Gyre"/>
          </w:rPr>
          <m:t>→</m:t>
        </m:r>
      </m:oMath>
      <w:r>
        <w:rPr>
          <w:b w:val="0"/>
          <w:bCs w:val="0"/>
        </w:rPr>
        <w:t xml:space="preserve"> 200)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>Training: 5000 samples, SNR range 0–20 dB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>Loss function: Mean Squared Error (MSE)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>Optimizer: Adam, learning rate 0.001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8"/>
    <w:p>
      <w:pPr>
        <w:pStyle w:val="4"/>
        <w:rPr>
          <w:b w:val="0"/>
          <w:bCs w:val="0"/>
        </w:rPr>
      </w:pPr>
      <w:bookmarkStart w:id="19" w:name="results"/>
      <w:r>
        <w:rPr>
          <w:b w:val="0"/>
          <w:bCs w:val="0"/>
        </w:rPr>
        <w:t>4. RESULTS</w:t>
      </w:r>
    </w:p>
    <w:p>
      <w:pPr>
        <w:pStyle w:val="5"/>
        <w:rPr>
          <w:b w:val="0"/>
          <w:bCs w:val="0"/>
        </w:rPr>
      </w:pPr>
      <w:bookmarkStart w:id="20" w:name="time-domain-waveforms"/>
      <w:r>
        <w:rPr>
          <w:b w:val="0"/>
          <w:bCs w:val="0"/>
        </w:rPr>
        <w:t>4.1 Time-Domain Waveforms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>Figure 1: AM modulation/demodulation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drawing>
          <wp:inline distT="0" distB="0" distL="114300" distR="114300">
            <wp:extent cx="5274310" cy="4425315"/>
            <wp:effectExtent l="0" t="0" r="254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numId w:val="0"/>
        </w:numPr>
        <w:spacing w:before="36" w:after="36"/>
      </w:pPr>
    </w:p>
    <w:p>
      <w:pPr>
        <w:pStyle w:val="24"/>
        <w:numPr>
          <w:numId w:val="0"/>
        </w:numPr>
        <w:spacing w:before="36" w:after="36"/>
      </w:pPr>
    </w:p>
    <w:p>
      <w:pPr>
        <w:pStyle w:val="24"/>
        <w:numPr>
          <w:numId w:val="0"/>
        </w:numPr>
        <w:spacing w:before="36" w:after="36"/>
      </w:pPr>
    </w:p>
    <w:p>
      <w:pPr>
        <w:pStyle w:val="24"/>
        <w:numPr>
          <w:numId w:val="0"/>
        </w:numPr>
        <w:spacing w:before="36" w:after="36"/>
      </w:pP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>Figure 2: FM modulation/demodulation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drawing>
          <wp:inline distT="0" distB="0" distL="114300" distR="114300">
            <wp:extent cx="5270500" cy="4453255"/>
            <wp:effectExtent l="0" t="0" r="635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>Figure 3: PM modulation/demodulation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drawing>
          <wp:inline distT="0" distB="0" distL="114300" distR="114300">
            <wp:extent cx="5271770" cy="4402455"/>
            <wp:effectExtent l="0" t="0" r="5080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0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>Figure 4: DSB-SC modulation/demodulation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drawing>
          <wp:inline distT="0" distB="0" distL="114300" distR="114300">
            <wp:extent cx="5269230" cy="4481195"/>
            <wp:effectExtent l="0" t="0" r="762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>Figure 5: SSB-USB modulation/demodulation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drawing>
          <wp:inline distT="0" distB="0" distL="114300" distR="114300">
            <wp:extent cx="5269865" cy="4573905"/>
            <wp:effectExtent l="0" t="0" r="6985" b="171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7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>Figure 6: SSB-LSB modulation/demodulation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drawing>
          <wp:inline distT="0" distB="0" distL="114300" distR="114300">
            <wp:extent cx="5274310" cy="45688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>Figure 7: VSB modulation/demodulation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drawing>
          <wp:inline distT="0" distB="0" distL="114300" distR="114300">
            <wp:extent cx="5271135" cy="4499610"/>
            <wp:effectExtent l="0" t="0" r="5715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0"/>
    <w:p>
      <w:pPr>
        <w:pStyle w:val="5"/>
      </w:pPr>
      <w:bookmarkStart w:id="21" w:name="frequency-spectra"/>
      <w:r>
        <w:t>4.2 Frequency Spectra</w:t>
      </w:r>
    </w:p>
    <w:p>
      <w:pPr>
        <w:pStyle w:val="23"/>
      </w:pPr>
      <w:r>
        <w:t>Each figure shows FFT analysis confirming: - Carrier location at 10 kHz - Sideband structure for each modulation type - Bandwidth agreements with theory</w:t>
      </w:r>
    </w:p>
    <w:bookmarkEnd w:id="21"/>
    <w:p>
      <w:pPr>
        <w:pStyle w:val="5"/>
      </w:pPr>
      <w:bookmarkStart w:id="22" w:name="ai-model-performance"/>
      <w:r>
        <w:t>4.3 AI Model Performance</w:t>
      </w:r>
    </w:p>
    <w:p>
      <w:pPr>
        <w:pStyle w:val="3"/>
      </w:pPr>
      <w:r>
        <w:drawing>
          <wp:inline distT="0" distB="0" distL="114300" distR="114300">
            <wp:extent cx="5269865" cy="4448810"/>
            <wp:effectExtent l="0" t="0" r="698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4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drawing>
          <wp:inline distT="0" distB="0" distL="114300" distR="114300">
            <wp:extent cx="5260340" cy="2626360"/>
            <wp:effectExtent l="0" t="0" r="1651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1"/>
        </w:numPr>
      </w:pPr>
      <w:r>
        <w:t>Figure 8: Training loss curve showing convergence</w:t>
      </w:r>
    </w:p>
    <w:p>
      <w:pPr>
        <w:pStyle w:val="24"/>
        <w:numPr>
          <w:ilvl w:val="0"/>
          <w:numId w:val="1"/>
        </w:numPr>
      </w:pPr>
      <w:r>
        <w:t>Example signal reconstructions at varying SNR</w:t>
      </w:r>
    </w:p>
    <w:bookmarkEnd w:id="22"/>
    <w:p>
      <w:pPr>
        <w:pStyle w:val="5"/>
      </w:pPr>
      <w:bookmarkStart w:id="23" w:name="performance-comparison"/>
      <w:r>
        <w:t>4.4 Performance Comparison</w:t>
      </w:r>
    </w:p>
    <w:p>
      <w:pPr>
        <w:pStyle w:val="24"/>
        <w:numPr>
          <w:ilvl w:val="0"/>
          <w:numId w:val="1"/>
        </w:numPr>
      </w:pPr>
      <w:r>
        <w:drawing>
          <wp:inline distT="0" distB="0" distL="114300" distR="114300">
            <wp:extent cx="5486400" cy="4714875"/>
            <wp:effectExtent l="0" t="0" r="0" b="9525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1"/>
        </w:numPr>
      </w:pPr>
      <w:r>
        <w:t>Figure 10: MSE vs SNR comparison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t xml:space="preserve">Traditional MSE at 0 dB: </w:t>
      </w:r>
      <w:r>
        <w:rPr>
          <w:b w:val="0"/>
          <w:bCs w:val="0"/>
        </w:rPr>
        <w:t>~0.15</w:t>
      </w:r>
    </w:p>
    <w:p>
      <w:pPr>
        <w:pStyle w:val="24"/>
        <w:numPr>
          <w:ilvl w:val="0"/>
          <w:numId w:val="1"/>
        </w:numPr>
      </w:pPr>
      <w:r>
        <w:t xml:space="preserve">AI MSE at 0 dB: </w:t>
      </w:r>
      <w:r>
        <w:rPr>
          <w:b w:val="0"/>
          <w:bCs w:val="0"/>
        </w:rPr>
        <w:t>~0.08</w:t>
      </w:r>
    </w:p>
    <w:p>
      <w:pPr>
        <w:pStyle w:val="24"/>
        <w:numPr>
          <w:ilvl w:val="0"/>
          <w:numId w:val="1"/>
        </w:numPr>
      </w:pPr>
      <w:r>
        <w:t xml:space="preserve">Improvement at low SNR: </w:t>
      </w:r>
      <w:r>
        <w:rPr>
          <w:b w:val="0"/>
          <w:bCs w:val="0"/>
        </w:rPr>
        <w:t>3–5 dB</w:t>
      </w:r>
    </w:p>
    <w:p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3"/>
    <w:p>
      <w:pPr>
        <w:pStyle w:val="4"/>
      </w:pPr>
      <w:bookmarkStart w:id="24" w:name="discussion"/>
      <w:r>
        <w:t>5. DISCUSSION</w:t>
      </w:r>
    </w:p>
    <w:p>
      <w:pPr>
        <w:pStyle w:val="5"/>
      </w:pPr>
      <w:bookmarkStart w:id="25" w:name="modulation-type-comparison"/>
      <w:r>
        <w:t>5.1 Modulation Type Comparison</w:t>
      </w:r>
    </w:p>
    <w:p>
      <w:pPr>
        <w:pStyle w:val="23"/>
      </w:pPr>
      <w:r>
        <w:t>The theoretical comparison of all six modulation schemes was presented in Section 2.2.7. The experimental results align well with the expected trade-offs: AM offers simplicity but poor power/noise performance; FM/PM provide strong noise immunity at the cost of bandwidth; SSB achieves maximum spectral efficiency while demanding precise synchronization.</w:t>
      </w:r>
    </w:p>
    <w:bookmarkEnd w:id="25"/>
    <w:p>
      <w:pPr>
        <w:pStyle w:val="5"/>
      </w:pPr>
      <w:bookmarkStart w:id="26" w:name="ai-enhancement-analysis"/>
      <w:r>
        <w:t>5.2 AI Enhancement Analysis</w:t>
      </w:r>
    </w:p>
    <w:p>
      <w:pPr>
        <w:pStyle w:val="24"/>
        <w:numPr>
          <w:ilvl w:val="0"/>
          <w:numId w:val="1"/>
        </w:numPr>
      </w:pPr>
      <w:r>
        <w:t>AI outperforms traditional methods at SNR &lt; 10 dB</w:t>
      </w:r>
    </w:p>
    <w:p>
      <w:pPr>
        <w:pStyle w:val="24"/>
        <w:numPr>
          <w:ilvl w:val="0"/>
          <w:numId w:val="1"/>
        </w:numPr>
      </w:pPr>
      <w:r>
        <w:t>At high SNR (&gt;15 dB), both methods converge</w:t>
      </w:r>
    </w:p>
    <w:p>
      <w:pPr>
        <w:pStyle w:val="24"/>
        <w:numPr>
          <w:ilvl w:val="0"/>
          <w:numId w:val="1"/>
        </w:numPr>
      </w:pPr>
      <w:r>
        <w:t>The neural network learns adaptive filtering that suppresses noise while preserving signal structure</w:t>
      </w:r>
    </w:p>
    <w:bookmarkEnd w:id="26"/>
    <w:p>
      <w:pPr>
        <w:pStyle w:val="5"/>
      </w:pPr>
      <w:bookmarkStart w:id="27" w:name="limitations"/>
      <w:r>
        <w:t>5.3 Limitations</w:t>
      </w:r>
    </w:p>
    <w:p>
      <w:pPr>
        <w:pStyle w:val="24"/>
        <w:numPr>
          <w:ilvl w:val="0"/>
          <w:numId w:val="1"/>
        </w:numPr>
      </w:pPr>
      <w:r>
        <w:t>Deep Learning Toolbox dependency in MATLAB</w:t>
      </w:r>
    </w:p>
    <w:p>
      <w:pPr>
        <w:pStyle w:val="24"/>
        <w:numPr>
          <w:ilvl w:val="0"/>
          <w:numId w:val="1"/>
        </w:numPr>
      </w:pPr>
      <w:r>
        <w:t>Computational overhead for real-time applications</w:t>
      </w:r>
    </w:p>
    <w:p>
      <w:pPr>
        <w:pStyle w:val="24"/>
        <w:numPr>
          <w:ilvl w:val="0"/>
          <w:numId w:val="1"/>
        </w:numPr>
      </w:pPr>
      <w:r>
        <w:t>Training data dependency – performance may degrade with unseen noise profiles</w:t>
      </w:r>
    </w:p>
    <w:p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7"/>
    <w:p>
      <w:pPr>
        <w:pStyle w:val="4"/>
      </w:pPr>
      <w:bookmarkStart w:id="28" w:name="conclusion"/>
      <w:r>
        <w:t>6. CONCLUSION</w:t>
      </w:r>
    </w:p>
    <w:p>
      <w:pPr>
        <w:pStyle w:val="23"/>
      </w:pPr>
      <w:r>
        <w:t>This project successfully demonstrated: 1. Implementation of all six analog modulation types 2. Traditional demodulation techniques 3. AI-enhanced demodulation using neural networks 4. Performance comparison showing AI advantages at low SNR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Key Findings: - AI demodulation provides 3–5 dB improvement at low SNR - Traditional methods remain competitive at high SNR - Future work: Real-time implementation, extension to other modulations</w:t>
      </w:r>
    </w:p>
    <w:p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>
      <w:pPr>
        <w:pStyle w:val="4"/>
      </w:pPr>
      <w:bookmarkStart w:id="29" w:name="references"/>
      <w:r>
        <w:t>7. REFERENCES</w:t>
      </w:r>
    </w:p>
    <w:p>
      <w:pPr>
        <w:pStyle w:val="24"/>
        <w:numPr>
          <w:ilvl w:val="0"/>
          <w:numId w:val="3"/>
        </w:numPr>
      </w:pPr>
      <w:r>
        <w:t xml:space="preserve">Proakis, J.G. &amp; Salehi, M. – </w:t>
      </w:r>
      <w:r>
        <w:rPr>
          <w:i/>
          <w:iCs/>
        </w:rPr>
        <w:t>Digital Communications</w:t>
      </w:r>
      <w:r>
        <w:t xml:space="preserve"> (5th Ed.)</w:t>
      </w:r>
    </w:p>
    <w:p>
      <w:pPr>
        <w:pStyle w:val="24"/>
        <w:numPr>
          <w:ilvl w:val="0"/>
          <w:numId w:val="3"/>
        </w:numPr>
      </w:pPr>
      <w:r>
        <w:t xml:space="preserve">Carlson, A.B. – </w:t>
      </w:r>
      <w:r>
        <w:rPr>
          <w:i/>
          <w:iCs/>
        </w:rPr>
        <w:t>Communication Systems</w:t>
      </w:r>
      <w:r>
        <w:t xml:space="preserve"> (McGraw-Hill)</w:t>
      </w:r>
    </w:p>
    <w:p>
      <w:pPr>
        <w:pStyle w:val="24"/>
        <w:numPr>
          <w:ilvl w:val="0"/>
          <w:numId w:val="3"/>
        </w:numPr>
      </w:pPr>
      <w:r>
        <w:t xml:space="preserve">Haykin, S. – </w:t>
      </w:r>
      <w:r>
        <w:rPr>
          <w:i/>
          <w:iCs/>
        </w:rPr>
        <w:t>Communication Systems</w:t>
      </w:r>
      <w:r>
        <w:t xml:space="preserve"> (Wiley)</w:t>
      </w:r>
    </w:p>
    <w:p>
      <w:pPr>
        <w:pStyle w:val="24"/>
        <w:numPr>
          <w:ilvl w:val="0"/>
          <w:numId w:val="3"/>
        </w:numPr>
      </w:pPr>
      <w:r>
        <w:t xml:space="preserve">Lathi, B.P. – </w:t>
      </w:r>
      <w:r>
        <w:rPr>
          <w:i/>
          <w:iCs/>
        </w:rPr>
        <w:t>Modern Digital and Analog Communication Systems</w:t>
      </w:r>
      <w:r>
        <w:t xml:space="preserve"> (Oxford)</w:t>
      </w:r>
    </w:p>
    <w:p>
      <w:pPr>
        <w:pStyle w:val="24"/>
        <w:numPr>
          <w:ilvl w:val="0"/>
          <w:numId w:val="3"/>
        </w:numPr>
      </w:pPr>
      <w:r>
        <w:t xml:space="preserve">Oppenheim, A.V. &amp; Schafer, R.W. – </w:t>
      </w:r>
      <w:r>
        <w:rPr>
          <w:i/>
          <w:iCs/>
        </w:rPr>
        <w:t>Discrete-Time Signal Processing</w:t>
      </w:r>
    </w:p>
    <w:p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>
      <w:pPr>
        <w:pStyle w:val="4"/>
      </w:pPr>
      <w:bookmarkStart w:id="30" w:name="appendix-matlab-scripts"/>
      <w:r>
        <w:t>APPENDIX: MATLAB SCRIPTS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Analog_Modulation.m</w:t>
      </w:r>
      <w:r>
        <w:t xml:space="preserve"> – All modulation implementations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AI_Demodulation.m</w:t>
      </w:r>
      <w:r>
        <w:t xml:space="preserve"> – Neural network training and testing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Performance_Analysis.m</w:t>
      </w:r>
      <w:r>
        <w:t xml:space="preserve"> – Monte Carlo simulation</w:t>
      </w:r>
    </w:p>
    <w:bookmarkEnd w:id="0"/>
    <w:bookmarkEnd w:id="30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0xProto Nerd Font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0xProto Nerd Font">
    <w:panose1 w:val="02000009000000000000"/>
    <w:charset w:val="00"/>
    <w:family w:val="auto"/>
    <w:pitch w:val="default"/>
    <w:sig w:usb0="A10000FF" w:usb1="0000084A" w:usb2="00000008" w:usb3="00000000" w:csb0="00000193" w:csb1="CD4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Liberation Sans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ptos">
    <w:altName w:val="Overpass Nerd Font Propo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Liberation Sans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Overpass Nerd Font Propo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verpass Nerd Font Propo Thin">
    <w:panose1 w:val="00000200000000000000"/>
    <w:charset w:val="00"/>
    <w:family w:val="auto"/>
    <w:pitch w:val="default"/>
    <w:sig w:usb0="00000003" w:usb1="00000020" w:usb2="00000000" w:usb3="00000000" w:csb0="20000093" w:csb1="00000000"/>
  </w:font>
  <w:font w:name="Consolas">
    <w:altName w:val="Overpass Nerd Font Propo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Overpass Nerd Font Propo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MS Mincho">
    <w:altName w:val="Overpass Nerd Font Propo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0xProto Nerd Font Mono">
    <w:panose1 w:val="02000009000000000000"/>
    <w:charset w:val="00"/>
    <w:family w:val="auto"/>
    <w:pitch w:val="default"/>
    <w:sig w:usb0="A10000FF" w:usb1="0000084A" w:usb2="00000008" w:usb3="00000000" w:csb0="00000193" w:csb1="CD400000"/>
  </w:font>
  <w:font w:name="3270 Nerd Font Propo Cond">
    <w:panose1 w:val="02000509000000000000"/>
    <w:charset w:val="00"/>
    <w:family w:val="auto"/>
    <w:pitch w:val="default"/>
    <w:sig w:usb0="A00082EF" w:usb1="5208F9FF" w:usb2="02004030" w:usb3="00000000" w:csb0="6000009F" w:csb1="DFD70000"/>
  </w:font>
  <w:font w:name="Adwaita Sans">
    <w:altName w:val="Overpass Nerd Font Propo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waitaMono Nerd Font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skaydiaMono NFM ExtraLight">
    <w:panose1 w:val="02000009000000000000"/>
    <w:charset w:val="00"/>
    <w:family w:val="auto"/>
    <w:pitch w:val="default"/>
    <w:sig w:usb0="A1002AFF" w:usb1="C200F9FB" w:usb2="00040020" w:usb3="00000000" w:csb0="600001FF" w:csb1="FFFF0000"/>
  </w:font>
  <w:font w:name="CodeNewRoman Nerd Font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CodeNewRoman Nerd Font Mono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DaddyTimeMono Nerd Font">
    <w:panose1 w:val="02000509000000000000"/>
    <w:charset w:val="00"/>
    <w:family w:val="auto"/>
    <w:pitch w:val="default"/>
    <w:sig w:usb0="2000006F" w:usb1="00003800" w:usb2="00000000" w:usb3="00000000" w:csb0="00000092" w:csb1="0D000000"/>
  </w:font>
  <w:font w:name="CaskaydiaCove Nerd Font Propo">
    <w:panose1 w:val="00000000000000000000"/>
    <w:charset w:val="00"/>
    <w:family w:val="auto"/>
    <w:pitch w:val="default"/>
    <w:sig w:usb0="A1002AFF" w:usb1="C200F9FB" w:usb2="00040020" w:usb3="00000000" w:csb0="600001FF" w:csb1="FFFF0000"/>
  </w:font>
  <w:font w:name="CaskaydiaCove NFM ExtraLight">
    <w:panose1 w:val="02000009000000000000"/>
    <w:charset w:val="00"/>
    <w:family w:val="auto"/>
    <w:pitch w:val="default"/>
    <w:sig w:usb0="A1002AFF" w:usb1="C200F9FB" w:usb2="00040020" w:usb3="00000000" w:csb0="600001FF" w:csb1="FFFF0000"/>
  </w:font>
  <w:font w:name="3270 Nerd Font Mono Cond">
    <w:panose1 w:val="02000509000000000000"/>
    <w:charset w:val="00"/>
    <w:family w:val="auto"/>
    <w:pitch w:val="default"/>
    <w:sig w:usb0="A00082EF" w:usb1="5208F9FF" w:usb2="02004030" w:usb3="00000000" w:csb0="6000009F" w:csb1="DFD70000"/>
  </w:font>
  <w:font w:name="Cousine Nerd Font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askaydiaCove NF SemiBold">
    <w:panose1 w:val="02000009000000000000"/>
    <w:charset w:val="00"/>
    <w:family w:val="auto"/>
    <w:pitch w:val="default"/>
    <w:sig w:usb0="A1002AFF" w:usb1="C200F9FB" w:usb2="00040020" w:usb3="00000000" w:csb0="6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F1BB22"/>
    <w:rsid w:val="47B4A093"/>
    <w:rsid w:val="5BCD0058"/>
    <w:rsid w:val="AFAF71F7"/>
    <w:rsid w:val="D94D50AA"/>
    <w:rsid w:val="D9DDF161"/>
    <w:rsid w:val="F2EDF92D"/>
    <w:rsid w:val="F767EA51"/>
    <w:rsid w:val="FE3FC0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1450</Words>
  <Characters>7006</Characters>
  <Lines>12</Lines>
  <Paragraphs>8</Paragraphs>
  <TotalTime>101</TotalTime>
  <ScaleCrop>false</ScaleCrop>
  <LinksUpToDate>false</LinksUpToDate>
  <CharactersWithSpaces>7921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2026-04-29T05:49:00Z</dcterms:created>
  <dc:creator>noah</dc:creator>
  <cp:lastModifiedBy>noah</cp:lastModifiedBy>
  <dcterms:modified xsi:type="dcterms:W3CDTF">2026-04-29T08:42:24Z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