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120"/>
        <w:jc w:val="center"/>
      </w:pPr>
      <w:r>
        <w:rPr>
          <w:rFonts w:ascii="Arial" w:cs="Arial" w:eastAsia="Arial" w:hAnsi="Arial"/>
          <w:b/>
          <w:bCs/>
          <w:color w:val="1A73E8"/>
          <w:sz w:val="72"/>
          <w:szCs w:val="72"/>
        </w:rPr>
        <w:t xml:space="preserve"> ForMai</w:t>
      </w:r>
    </w:p>
    <w:p>
      <w:pPr>
        <w:spacing w:before="0" w:after="80"/>
        <w:jc w:val="center"/>
      </w:pPr>
      <w:r>
        <w:rPr>
          <w:rFonts w:ascii="Arial" w:cs="Arial" w:eastAsia="Arial" w:hAnsi="Arial"/>
          <w:color w:val="444444"/>
          <w:sz w:val="32"/>
          <w:szCs w:val="32"/>
        </w:rPr>
        <w:t xml:space="preserve">AI-Powered Form Understanding Tool</w:t>
      </w:r>
    </w:p>
    <w:p>
      <w:pPr>
        <w:spacing w:before="0" w:after="400"/>
        <w:jc w:val="center"/>
      </w:pPr>
      <w:r>
        <w:rPr>
          <w:rFonts w:ascii="Arial" w:cs="Arial" w:eastAsia="Arial" w:hAnsi="Arial"/>
          <w:color w:val="AAAAAA"/>
          <w:sz w:val="22"/>
          <w:szCs w:val="22"/>
        </w:rPr>
        <w:t xml:space="preserve">Chrome Extension · Project Report · 2026</w:t>
      </w:r>
    </w:p>
    <w:p>
      <w:pPr>
        <w:pBdr>
          <w:bottom w:val="single" w:color="1A73E8" w:sz="8" w:space="1"/>
        </w:pBdr>
        <w:spacing w:before="80" w:after="8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Project Name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ForMai — AI Form Assistant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Type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Google Chrome Extension (Manifest v3)</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Primary AI</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AICC API — gemini-2.0-flash</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Fallback AI</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OpenRouter — openrouter/auto (free tier)</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Tech Stack</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HTML · CSS · Vanilla JavaScript · Chrome Extension API</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MVP — Deployed &amp; Functional</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Version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1.1</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Year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2026</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0"/>
                <w:szCs w:val="20"/>
              </w:rPr>
              <w:t xml:space="preserve"> Safe &amp; Ethical</w:t>
            </w:r>
          </w:p>
        </w:tc>
        <w:tc>
          <w:tcPr>
            <w:tcW w:type="dxa" w:w="234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0"/>
                <w:szCs w:val="20"/>
              </w:rPr>
              <w:t xml:space="preserve"> No Data Stored</w:t>
            </w:r>
          </w:p>
        </w:tc>
        <w:tc>
          <w:tcPr>
            <w:tcW w:type="dxa" w:w="2340"/>
            <w:tcBorders>
              <w:top w:val="single" w:color="E0E0E0" w:sz="1"/>
              <w:left w:val="single" w:color="E0E0E0" w:sz="1"/>
              <w:bottom w:val="single" w:color="E0E0E0" w:sz="1"/>
              <w:right w:val="single" w:color="E0E0E0" w:sz="1"/>
            </w:tcBorders>
            <w:shd w:fill="E8F0FE" w:val="clear"/>
            <w:tcMar>
              <w:top w:type="dxa" w:w="120"/>
              <w:left w:type="dxa" w:w="160"/>
              <w:bottom w:type="dxa" w:w="120"/>
              <w:right w:type="dxa" w:w="160"/>
            </w:tcMar>
            <w:vAlign w:val="center"/>
          </w:tcPr>
          <w:p>
            <w:pPr>
              <w:jc w:val="center"/>
            </w:pPr>
            <w:r>
              <w:rPr>
                <w:rFonts w:ascii="Arial" w:cs="Arial" w:eastAsia="Arial" w:hAnsi="Arial"/>
                <w:b/>
                <w:bCs/>
                <w:color w:val="0D47A1"/>
                <w:sz w:val="20"/>
                <w:szCs w:val="20"/>
              </w:rPr>
              <w:t xml:space="preserve"> Clean UI/UX</w:t>
            </w:r>
          </w:p>
        </w:tc>
        <w:tc>
          <w:tcPr>
            <w:tcW w:type="dxa" w:w="2340"/>
            <w:tcBorders>
              <w:top w:val="single" w:color="E0E0E0" w:sz="1"/>
              <w:left w:val="single" w:color="E0E0E0" w:sz="1"/>
              <w:bottom w:val="single" w:color="E0E0E0" w:sz="1"/>
              <w:right w:val="single" w:color="E0E0E0" w:sz="1"/>
            </w:tcBorders>
            <w:shd w:fill="E8F0FE" w:val="clear"/>
            <w:tcMar>
              <w:top w:type="dxa" w:w="120"/>
              <w:left w:type="dxa" w:w="160"/>
              <w:bottom w:type="dxa" w:w="120"/>
              <w:right w:type="dxa" w:w="160"/>
            </w:tcMar>
            <w:vAlign w:val="center"/>
          </w:tcPr>
          <w:p>
            <w:pPr>
              <w:jc w:val="center"/>
            </w:pPr>
            <w:r>
              <w:rPr>
                <w:rFonts w:ascii="Arial" w:cs="Arial" w:eastAsia="Arial" w:hAnsi="Arial"/>
                <w:b/>
                <w:bCs/>
                <w:color w:val="0D47A1"/>
                <w:sz w:val="20"/>
                <w:szCs w:val="20"/>
              </w:rPr>
              <w:t xml:space="preserve"> Dual AI Engine</w:t>
            </w:r>
          </w:p>
        </w:tc>
      </w:tr>
    </w:tbl>
    <w:p>
      <w:r>
        <w:br w:type="page"/>
      </w:r>
    </w:p>
    <w:p>
      <w:pPr>
        <w:pBdr>
          <w:bottom w:val="single" w:color="BBDEFB" w:sz="4" w:space="4"/>
        </w:pBdr>
        <w:spacing w:before="360" w:after="160"/>
      </w:pPr>
      <w:r>
        <w:rPr>
          <w:rFonts w:ascii="Arial" w:cs="Arial" w:eastAsia="Arial" w:hAnsi="Arial"/>
          <w:b/>
          <w:bCs/>
          <w:color w:val="1A73E8"/>
          <w:sz w:val="28"/>
          <w:szCs w:val="28"/>
        </w:rPr>
        <w:t xml:space="preserve">01 </w:t>
      </w:r>
      <w:r>
        <w:rPr>
          <w:rFonts w:ascii="Arial" w:cs="Arial" w:eastAsia="Arial" w:hAnsi="Arial"/>
          <w:b/>
          <w:bCs/>
          <w:color w:val="1C1C1C"/>
          <w:sz w:val="28"/>
          <w:szCs w:val="28"/>
        </w:rPr>
        <w:t xml:space="preserve">Purpose &amp; Core Idea</w:t>
      </w:r>
    </w:p>
    <w:p>
      <w:pPr>
        <w:spacing w:before="80" w:after="80"/>
        <w:jc w:val="both"/>
      </w:pPr>
      <w:r>
        <w:rPr>
          <w:rFonts w:ascii="Arial" w:cs="Arial" w:eastAsia="Arial" w:hAnsi="Arial"/>
          <w:color w:val="444444"/>
          <w:sz w:val="22"/>
          <w:szCs w:val="22"/>
        </w:rPr>
        <w:t xml:space="preserve">ForMai is a lightweight, privacy-first Chrome extension that helps users understand online form fields in real time — without auto-filling, suggesting personal data, or requiring any login. Instead of redirecting users to a separate AI website, ForMai delivers instant AI-powered explanations directly beside each field as the user interacts with it.</w:t>
      </w:r>
    </w:p>
    <w:p>
      <w:pPr>
        <w:spacing w:before="80" w:after="0"/>
      </w:pPr>
      <w:r>
        <w:t xml:space="preserve"/>
      </w:r>
    </w:p>
    <w:p>
      <w:pPr>
        <w:spacing w:before="80" w:after="80"/>
        <w:jc w:val="both"/>
      </w:pPr>
      <w:r>
        <w:rPr>
          <w:rFonts w:ascii="Arial" w:cs="Arial" w:eastAsia="Arial" w:hAnsi="Arial"/>
          <w:b/>
          <w:bCs/>
          <w:color w:val="444444"/>
          <w:sz w:val="22"/>
          <w:szCs w:val="22"/>
        </w:rPr>
        <w:t xml:space="preserve">The extension operates in two distinct input modes:</w:t>
      </w:r>
    </w:p>
    <w:p>
      <w:pPr>
        <w:pStyle w:val="ListParagraph"/>
        <w:numPr>
          <w:ilvl w:val="0"/>
          <w:numId w:val="2"/>
        </w:numPr>
        <w:spacing w:before="40" w:after="40"/>
      </w:pPr>
      <w:r>
        <w:rPr>
          <w:rFonts w:ascii="Arial" w:cs="Arial" w:eastAsia="Arial" w:hAnsi="Arial"/>
          <w:color w:val="444444"/>
          <w:sz w:val="21"/>
          <w:szCs w:val="21"/>
        </w:rPr>
        <w:t xml:space="preserve">Click / Focus Mode — click or tab into any input field to receive an instant structured explanation powered by the AICC API (gemini-2.0-flash).</w:t>
      </w:r>
    </w:p>
    <w:p>
      <w:pPr>
        <w:pStyle w:val="ListParagraph"/>
        <w:numPr>
          <w:ilvl w:val="0"/>
          <w:numId w:val="2"/>
        </w:numPr>
        <w:spacing w:before="40" w:after="40"/>
      </w:pPr>
      <w:r>
        <w:rPr>
          <w:rFonts w:ascii="Arial" w:cs="Arial" w:eastAsia="Arial" w:hAnsi="Arial"/>
          <w:color w:val="444444"/>
          <w:sz w:val="21"/>
          <w:szCs w:val="21"/>
        </w:rPr>
        <w:t xml:space="preserve">Snip Mode — draw a selection rectangle over any area of a web form to receive a contextual analysis of all visible fields, powered by OpenRouter.</w:t>
      </w:r>
    </w:p>
    <w:p>
      <w:pPr>
        <w:spacing w:before="80" w:after="0"/>
      </w:pPr>
      <w:r>
        <w:t xml:space="preserve"/>
      </w:r>
    </w:p>
    <w:p>
      <w:pPr>
        <w:spacing w:before="80" w:after="80"/>
        <w:jc w:val="both"/>
      </w:pPr>
      <w:r>
        <w:rPr>
          <w:rFonts w:ascii="Arial" w:cs="Arial" w:eastAsia="Arial" w:hAnsi="Arial"/>
          <w:color w:val="444444"/>
          <w:sz w:val="22"/>
          <w:szCs w:val="22"/>
        </w:rPr>
        <w:t xml:space="preserve">ForMai is strictly an educational assistant. It never fills forms, never stores user data, and never suggests personal answers. Every AI explanation is limited to field purpose and correct completion instructions.</w:t>
      </w:r>
    </w:p>
    <w:p>
      <w:pPr>
        <w:pBdr>
          <w:bottom w:val="single" w:color="BBDEFB" w:sz="4" w:space="4"/>
        </w:pBdr>
        <w:spacing w:before="360" w:after="160"/>
      </w:pPr>
      <w:r>
        <w:rPr>
          <w:rFonts w:ascii="Arial" w:cs="Arial" w:eastAsia="Arial" w:hAnsi="Arial"/>
          <w:b/>
          <w:bCs/>
          <w:color w:val="1A73E8"/>
          <w:sz w:val="28"/>
          <w:szCs w:val="28"/>
        </w:rPr>
        <w:t xml:space="preserve">02 </w:t>
      </w:r>
      <w:r>
        <w:rPr>
          <w:rFonts w:ascii="Arial" w:cs="Arial" w:eastAsia="Arial" w:hAnsi="Arial"/>
          <w:b/>
          <w:bCs/>
          <w:color w:val="1C1C1C"/>
          <w:sz w:val="28"/>
          <w:szCs w:val="28"/>
        </w:rPr>
        <w:t xml:space="preserve">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76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Click / Focus Mode</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Instantly explains any input field when the user clicks or tabs into it — no button required.</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Snip Mode</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User draws a selection over any form area. OpenRouter analyzes context and explains all fields.</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Debounce (600ms)</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API only fires if user remains on a field for 600ms — rapid tab-through costs zero API calls.</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Session Cache</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Results cached per session by field key. Revisiting the same field costs zero additional calls.</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Request Lock</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Only one API call in-flight at a time. Concurrent requests are blocked, not stacked.</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Dual AI Engine</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AICC API handles field clicks. OpenRouter handles snip mode. Quota is never shared between them.</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Service Worker Alive</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chrome.alarms (0.4 min) keep the MV3 service worker awake, preventing mid-request disconnections.</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Toggle Control</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Enable or disable ForMai from the popup. State persists across all tabs via chrome.storage.local.</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Dynamic Form Support</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MutationObserver covers React, Angular, and Vue.js apps where fields are injected dynamically.</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Modern Dark UI</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Dark-theme overlay with fade-in animation, loading spinner, labeled sections, and close button.</w:t>
            </w:r>
          </w:p>
        </w:tc>
      </w:tr>
      <w:tr>
        <w:tc>
          <w:tcPr>
            <w:tcW w:type="dxa" w:w="2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Auto Retry</w:t>
            </w:r>
          </w:p>
        </w:tc>
        <w:tc>
          <w:tcPr>
            <w:tcW w:type="dxa" w:w="67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sendWithRetry() wakes a sleeping service worker and retries the message automatically once.</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Error Recovery</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Context invalidation, quota exhaustion, and channel-closed errors shown as friendly messages.</w:t>
            </w:r>
          </w:p>
        </w:tc>
      </w:tr>
    </w:tbl>
    <w:p>
      <w:pPr>
        <w:pBdr>
          <w:bottom w:val="single" w:color="BBDEFB" w:sz="4" w:space="4"/>
        </w:pBdr>
        <w:spacing w:before="360" w:after="160"/>
      </w:pPr>
      <w:r>
        <w:rPr>
          <w:rFonts w:ascii="Arial" w:cs="Arial" w:eastAsia="Arial" w:hAnsi="Arial"/>
          <w:b/>
          <w:bCs/>
          <w:color w:val="1A73E8"/>
          <w:sz w:val="28"/>
          <w:szCs w:val="28"/>
        </w:rPr>
        <w:t xml:space="preserve">03 </w:t>
      </w:r>
      <w:r>
        <w:rPr>
          <w:rFonts w:ascii="Arial" w:cs="Arial" w:eastAsia="Arial" w:hAnsi="Arial"/>
          <w:b/>
          <w:bCs/>
          <w:color w:val="1C1C1C"/>
          <w:sz w:val="28"/>
          <w:szCs w:val="28"/>
        </w:rPr>
        <w:t xml:space="preserve">AI Integration Details</w:t>
      </w:r>
    </w:p>
    <w:p>
      <w:pPr>
        <w:spacing w:before="80" w:after="80"/>
        <w:jc w:val="both"/>
      </w:pPr>
      <w:r>
        <w:rPr>
          <w:rFonts w:ascii="Arial" w:cs="Arial" w:eastAsia="Arial" w:hAnsi="Arial"/>
          <w:color w:val="444444"/>
          <w:sz w:val="22"/>
          <w:szCs w:val="22"/>
        </w:rPr>
        <w:t xml:space="preserve">ForMai uses a dual-API architecture. Each mode is served by a dedicated AI provider, so neither provider's quota is shared between modes.</w:t>
      </w:r>
    </w:p>
    <w:p>
      <w:pPr>
        <w:spacing w:before="100" w:after="0"/>
      </w:pPr>
      <w:r>
        <w:t xml:space="preserve"/>
      </w:r>
    </w:p>
    <w:p>
      <w:pPr>
        <w:spacing w:before="80" w:after="80"/>
      </w:pPr>
      <w:r>
        <w:rPr>
          <w:rFonts w:ascii="Arial" w:cs="Arial" w:eastAsia="Arial" w:hAnsi="Arial"/>
          <w:b/>
          <w:bCs/>
          <w:color w:val="0D47A1"/>
          <w:sz w:val="22"/>
          <w:szCs w:val="22"/>
        </w:rPr>
        <w:t xml:space="preserve">Primary — AICC API (Field Click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Provider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AICC (api.aiccio.com)</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Model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gemini-2.0-flash</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Endpoint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https://api.aiccio.com/v1/chat/completions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Format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OpenAI-compatible chat completions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Structured text prompt — field label, name, placeholder, type, page context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JSON — { field_purpose, instructions }</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Temperature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0.4 (focused, consistent)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Max Tokens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1200 per explanation</w:t>
            </w:r>
          </w:p>
        </w:tc>
      </w:tr>
    </w:tbl>
    <w:p>
      <w:pPr>
        <w:spacing w:before="160" w:after="0"/>
      </w:pPr>
      <w:r>
        <w:t xml:space="preserve"/>
      </w:r>
    </w:p>
    <w:p>
      <w:pPr>
        <w:spacing w:before="80" w:after="80"/>
      </w:pPr>
      <w:r>
        <w:rPr>
          <w:rFonts w:ascii="Arial" w:cs="Arial" w:eastAsia="Arial" w:hAnsi="Arial"/>
          <w:b/>
          <w:bCs/>
          <w:color w:val="0D47A1"/>
          <w:sz w:val="22"/>
          <w:szCs w:val="22"/>
        </w:rPr>
        <w:t xml:space="preserve">Secondary — OpenRouter (Snip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Provider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OpenRouter (openrouter.ai)</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Model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openrouter/auto — automatically selects best available free model</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Endpoint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https://openrouter.ai/api/v1/chat/completions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Format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OpenAI-compatible chat completions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Input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Text prompt with page title and hostname as context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Output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Plain text — field-by-field list analysis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Quota</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Free tier — no daily hard cap with openrouter/auto</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Vision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Text-only (context-based analysis — no image data forwarded)</w:t>
            </w:r>
          </w:p>
        </w:tc>
      </w:tr>
    </w:tbl>
    <w:p>
      <w:pPr>
        <w:pBdr>
          <w:bottom w:val="single" w:color="BBDEFB" w:sz="4" w:space="4"/>
        </w:pBdr>
        <w:spacing w:before="360" w:after="160"/>
      </w:pPr>
      <w:r>
        <w:rPr>
          <w:rFonts w:ascii="Arial" w:cs="Arial" w:eastAsia="Arial" w:hAnsi="Arial"/>
          <w:b/>
          <w:bCs/>
          <w:color w:val="1A73E8"/>
          <w:sz w:val="28"/>
          <w:szCs w:val="28"/>
        </w:rPr>
        <w:t xml:space="preserve">04 </w:t>
      </w:r>
      <w:r>
        <w:rPr>
          <w:rFonts w:ascii="Arial" w:cs="Arial" w:eastAsia="Arial" w:hAnsi="Arial"/>
          <w:b/>
          <w:bCs/>
          <w:color w:val="1C1C1C"/>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Frontend</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HTML5, CSS3, Vanilla JavaScript (ES2020+)</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Extension Framework</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Chrome Extension Manifest v3</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AI — Field Clicks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AICC API · gemini-2.0-flash · chat completions format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AI — Snip Mode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OpenRouter · openrouter/auto · free tier</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State Management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chrome.storage.local (persistent toggle state)</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Messaging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chrome.runtime (popup ↔ content script ↔ background)</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Network</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All fetch() calls routed through background service worker — no CORS issues</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Keep-Alive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chrome.alarms (0.4 min interval) — prevents service worker sleep</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Dynamic DOM</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MutationObserver API — React / Angular / Vue support</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Quota Protection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600ms debounce + session cache + request lock (1 call at a time)</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Animation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CSS transitions — fade + scale on suggestion box</w:t>
            </w:r>
          </w:p>
        </w:tc>
      </w:tr>
      <w:tr>
        <w:tc>
          <w:tcPr>
            <w:tcW w:type="dxa" w:w="2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Icons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C1C1C"/>
                <w:sz w:val="20"/>
                <w:szCs w:val="20"/>
              </w:rPr>
              <w:t xml:space="preserve">Custom PNG icons (16px, 48px, 128px)</w:t>
            </w:r>
          </w:p>
        </w:tc>
      </w:tr>
    </w:tbl>
    <w:p>
      <w:pPr>
        <w:pBdr>
          <w:bottom w:val="single" w:color="BBDEFB" w:sz="4" w:space="4"/>
        </w:pBdr>
        <w:spacing w:before="360" w:after="160"/>
      </w:pPr>
      <w:r>
        <w:rPr>
          <w:rFonts w:ascii="Arial" w:cs="Arial" w:eastAsia="Arial" w:hAnsi="Arial"/>
          <w:b/>
          <w:bCs/>
          <w:color w:val="1A73E8"/>
          <w:sz w:val="28"/>
          <w:szCs w:val="28"/>
        </w:rPr>
        <w:t xml:space="preserve">05 </w:t>
      </w:r>
      <w:r>
        <w:rPr>
          <w:rFonts w:ascii="Arial" w:cs="Arial" w:eastAsia="Arial" w:hAnsi="Arial"/>
          <w:b/>
          <w:bCs/>
          <w:color w:val="1C1C1C"/>
          <w:sz w:val="28"/>
          <w:szCs w:val="28"/>
        </w:rPr>
        <w:t xml:space="preserve">Quota Protection System</w:t>
      </w:r>
    </w:p>
    <w:p>
      <w:pPr>
        <w:spacing w:before="80" w:after="80"/>
        <w:jc w:val="both"/>
      </w:pPr>
      <w:r>
        <w:rPr>
          <w:rFonts w:ascii="Arial" w:cs="Arial" w:eastAsia="Arial" w:hAnsi="Arial"/>
          <w:color w:val="444444"/>
          <w:sz w:val="22"/>
          <w:szCs w:val="22"/>
        </w:rPr>
        <w:t xml:space="preserve">A three-layer system ensures API quota is consumed as efficiently as possible. A user working through a 10-field form will typically produce only 1–3 API calls for the entire session.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20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636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1</w:t>
            </w:r>
          </w:p>
        </w:tc>
        <w:tc>
          <w:tcPr>
            <w:tcW w:type="dxa" w:w="22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Session Cache</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Every field result stored in Map() by key (type+name+id+placeholder). Same field revisited = 0 API calls, instant render.</w:t>
            </w:r>
          </w:p>
        </w:tc>
      </w:tr>
      <w:tr>
        <w:tc>
          <w:tcPr>
            <w:tcW w:type="dxa" w:w="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73E8"/>
                <w:sz w:val="20"/>
                <w:szCs w:val="20"/>
              </w:rPr>
              <w:t xml:space="preserve">2</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600ms Debounce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API only fires if user stays on a field for 600ms. Tabbing through 5 fields quickly = 0 API calls.</w:t>
            </w:r>
          </w:p>
        </w:tc>
      </w:tr>
      <w:tr>
        <w:tc>
          <w:tcPr>
            <w:tcW w:type="dxa" w:w="8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3</w:t>
            </w:r>
          </w:p>
        </w:tc>
        <w:tc>
          <w:tcPr>
            <w:tcW w:type="dxa" w:w="22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Request Lock + Token</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requestInFlight blocks concurrent calls. requestToken increments per focus — stale responses discarded before rendering.</w:t>
            </w:r>
          </w:p>
        </w:tc>
      </w:tr>
    </w:tbl>
    <w:p>
      <w:pPr>
        <w:pBdr>
          <w:bottom w:val="single" w:color="BBDEFB" w:sz="4" w:space="4"/>
        </w:pBdr>
        <w:spacing w:before="360" w:after="160"/>
      </w:pPr>
      <w:r>
        <w:rPr>
          <w:rFonts w:ascii="Arial" w:cs="Arial" w:eastAsia="Arial" w:hAnsi="Arial"/>
          <w:b/>
          <w:bCs/>
          <w:color w:val="1A73E8"/>
          <w:sz w:val="28"/>
          <w:szCs w:val="28"/>
        </w:rPr>
        <w:t xml:space="preserve">06 </w:t>
      </w:r>
      <w:r>
        <w:rPr>
          <w:rFonts w:ascii="Arial" w:cs="Arial" w:eastAsia="Arial" w:hAnsi="Arial"/>
          <w:b/>
          <w:bCs/>
          <w:color w:val="1C1C1C"/>
          <w:sz w:val="28"/>
          <w:szCs w:val="28"/>
        </w:rPr>
        <w:t xml:space="preserve">Strengths &amp;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3E8" w:sz="1"/>
              <w:left w:val="single" w:color="1A73E8" w:sz="1"/>
              <w:bottom w:val="single" w:color="1A73E8" w:sz="1"/>
              <w:right w:val="single" w:color="1A73E8" w:sz="1"/>
            </w:tcBorders>
            <w:shd w:fill="1B5E2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Strengths</w:t>
            </w:r>
          </w:p>
        </w:tc>
        <w:tc>
          <w:tcPr>
            <w:tcW w:type="dxa" w:w="4680"/>
            <w:tcBorders>
              <w:top w:val="single" w:color="1A73E8" w:sz="1"/>
              <w:left w:val="single" w:color="1A73E8" w:sz="1"/>
              <w:bottom w:val="single" w:color="1A73E8" w:sz="1"/>
              <w:right w:val="single" w:color="1A73E8" w:sz="1"/>
            </w:tcBorders>
            <w:shd w:fill="E6510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Current Limitations</w:t>
            </w:r>
          </w:p>
        </w:tc>
      </w:tr>
      <w:tr>
        <w:tc>
          <w:tcPr>
            <w:tcW w:type="dxa" w:w="4680"/>
            <w:tcBorders>
              <w:top w:val="single" w:color="E0E0E0" w:sz="1"/>
              <w:left w:val="single" w:color="E0E0E0" w:sz="1"/>
              <w:bottom w:val="single" w:color="E0E0E0" w:sz="1"/>
              <w:right w:val="single" w:color="E0E0E0" w:sz="1"/>
            </w:tcBorders>
            <w:shd w:fill="E8F5E9" w:val="clear"/>
            <w:tcMar>
              <w:top w:type="dxa" w:w="120"/>
              <w:left w:type="dxa" w:w="160"/>
              <w:bottom w:type="dxa" w:w="120"/>
              <w:right w:type="dxa" w:w="160"/>
            </w:tcMar>
          </w:tcPr>
          <w:p>
            <w:pPr>
              <w:pStyle w:val="ListParagraph"/>
              <w:numPr>
                <w:ilvl w:val="0"/>
                <w:numId w:val="2"/>
              </w:numPr>
              <w:spacing w:before="30" w:after="30"/>
            </w:pPr>
            <w:r>
              <w:rPr>
                <w:rFonts w:ascii="Arial" w:cs="Arial" w:eastAsia="Arial" w:hAnsi="Arial"/>
                <w:color w:val="1B5E20"/>
                <w:sz w:val="19"/>
                <w:szCs w:val="19"/>
              </w:rPr>
              <w:t xml:space="preserve">Dual AI engine — AICC for fields, OpenRouter for snip</w:t>
            </w:r>
          </w:p>
          <w:p>
            <w:pPr>
              <w:pStyle w:val="ListParagraph"/>
              <w:numPr>
                <w:ilvl w:val="0"/>
                <w:numId w:val="2"/>
              </w:numPr>
              <w:spacing w:before="30" w:after="30"/>
            </w:pPr>
            <w:r>
              <w:rPr>
                <w:rFonts w:ascii="Arial" w:cs="Arial" w:eastAsia="Arial" w:hAnsi="Arial"/>
                <w:color w:val="1B5E20"/>
                <w:sz w:val="19"/>
                <w:szCs w:val="19"/>
              </w:rPr>
              <w:t xml:space="preserve">Three-layer quota protection (cache + debounce + lock)</w:t>
            </w:r>
          </w:p>
          <w:p>
            <w:pPr>
              <w:pStyle w:val="ListParagraph"/>
              <w:numPr>
                <w:ilvl w:val="0"/>
                <w:numId w:val="2"/>
              </w:numPr>
              <w:spacing w:before="30" w:after="30"/>
            </w:pPr>
            <w:r>
              <w:rPr>
                <w:rFonts w:ascii="Arial" w:cs="Arial" w:eastAsia="Arial" w:hAnsi="Arial"/>
                <w:color w:val="1B5E20"/>
                <w:sz w:val="19"/>
                <w:szCs w:val="19"/>
              </w:rPr>
              <w:t xml:space="preserve">Fully ethical — never fills forms or leaks personal data</w:t>
            </w:r>
          </w:p>
          <w:p>
            <w:pPr>
              <w:pStyle w:val="ListParagraph"/>
              <w:numPr>
                <w:ilvl w:val="0"/>
                <w:numId w:val="2"/>
              </w:numPr>
              <w:spacing w:before="30" w:after="30"/>
            </w:pPr>
            <w:r>
              <w:rPr>
                <w:rFonts w:ascii="Arial" w:cs="Arial" w:eastAsia="Arial" w:hAnsi="Arial"/>
                <w:color w:val="1B5E20"/>
                <w:sz w:val="19"/>
                <w:szCs w:val="19"/>
              </w:rPr>
              <w:t xml:space="preserve">Works on dynamic sites (React, Angular, Vue.js)</w:t>
            </w:r>
          </w:p>
          <w:p>
            <w:pPr>
              <w:pStyle w:val="ListParagraph"/>
              <w:numPr>
                <w:ilvl w:val="0"/>
                <w:numId w:val="2"/>
              </w:numPr>
              <w:spacing w:before="30" w:after="30"/>
            </w:pPr>
            <w:r>
              <w:rPr>
                <w:rFonts w:ascii="Arial" w:cs="Arial" w:eastAsia="Arial" w:hAnsi="Arial"/>
                <w:color w:val="1B5E20"/>
                <w:sz w:val="19"/>
                <w:szCs w:val="19"/>
              </w:rPr>
              <w:t xml:space="preserve">Service worker kept alive via chrome.alarms</w:t>
            </w:r>
          </w:p>
          <w:p>
            <w:pPr>
              <w:pStyle w:val="ListParagraph"/>
              <w:numPr>
                <w:ilvl w:val="0"/>
                <w:numId w:val="2"/>
              </w:numPr>
              <w:spacing w:before="30" w:after="30"/>
            </w:pPr>
            <w:r>
              <w:rPr>
                <w:rFonts w:ascii="Arial" w:cs="Arial" w:eastAsia="Arial" w:hAnsi="Arial"/>
                <w:color w:val="1B5E20"/>
                <w:sz w:val="19"/>
                <w:szCs w:val="19"/>
              </w:rPr>
              <w:t xml:space="preserve">Smart label detection (aria, label[for], name heuristics)</w:t>
            </w:r>
          </w:p>
          <w:p>
            <w:pPr>
              <w:pStyle w:val="ListParagraph"/>
              <w:numPr>
                <w:ilvl w:val="0"/>
                <w:numId w:val="2"/>
              </w:numPr>
              <w:spacing w:before="30" w:after="30"/>
            </w:pPr>
            <w:r>
              <w:rPr>
                <w:rFonts w:ascii="Arial" w:cs="Arial" w:eastAsia="Arial" w:hAnsi="Arial"/>
                <w:color w:val="1B5E20"/>
                <w:sz w:val="19"/>
                <w:szCs w:val="19"/>
              </w:rPr>
              <w:t xml:space="preserve">Graceful error recovery with user-friendly messages</w:t>
            </w:r>
          </w:p>
          <w:p>
            <w:pPr>
              <w:pStyle w:val="ListParagraph"/>
              <w:numPr>
                <w:ilvl w:val="0"/>
                <w:numId w:val="2"/>
              </w:numPr>
              <w:spacing w:before="30" w:after="30"/>
            </w:pPr>
            <w:r>
              <w:rPr>
                <w:rFonts w:ascii="Arial" w:cs="Arial" w:eastAsia="Arial" w:hAnsi="Arial"/>
                <w:color w:val="1B5E20"/>
                <w:sz w:val="19"/>
                <w:szCs w:val="19"/>
              </w:rPr>
              <w:t xml:space="preserve">Clean dark-theme UI with animations and loading spinner</w:t>
            </w:r>
          </w:p>
          <w:p>
            <w:pPr>
              <w:pStyle w:val="ListParagraph"/>
              <w:numPr>
                <w:ilvl w:val="0"/>
                <w:numId w:val="2"/>
              </w:numPr>
              <w:spacing w:before="30" w:after="30"/>
            </w:pPr>
            <w:r>
              <w:rPr>
                <w:rFonts w:ascii="Arial" w:cs="Arial" w:eastAsia="Arial" w:hAnsi="Arial"/>
                <w:color w:val="1B5E20"/>
                <w:sz w:val="19"/>
                <w:szCs w:val="19"/>
              </w:rPr>
              <w:t xml:space="preserve">No login or account required — fully client-side</w:t>
            </w:r>
          </w:p>
          <w:p>
            <w:pPr>
              <w:pStyle w:val="ListParagraph"/>
              <w:numPr>
                <w:ilvl w:val="0"/>
                <w:numId w:val="2"/>
              </w:numPr>
              <w:spacing w:before="30" w:after="30"/>
            </w:pPr>
            <w:r>
              <w:rPr>
                <w:rFonts w:ascii="Arial" w:cs="Arial" w:eastAsia="Arial" w:hAnsi="Arial"/>
                <w:color w:val="1B5E20"/>
                <w:sz w:val="19"/>
                <w:szCs w:val="19"/>
              </w:rPr>
              <w:t xml:space="preserve">Auto-retry wakes sleeping service worker automatically</w:t>
            </w:r>
          </w:p>
        </w:tc>
        <w:tc>
          <w:tcPr>
            <w:tcW w:type="dxa" w:w="4680"/>
            <w:tcBorders>
              <w:top w:val="single" w:color="E0E0E0" w:sz="1"/>
              <w:left w:val="single" w:color="E0E0E0" w:sz="1"/>
              <w:bottom w:val="single" w:color="E0E0E0" w:sz="1"/>
              <w:right w:val="single" w:color="E0E0E0" w:sz="1"/>
            </w:tcBorders>
            <w:shd w:fill="FFF8E1" w:val="clear"/>
            <w:tcMar>
              <w:top w:type="dxa" w:w="120"/>
              <w:left w:type="dxa" w:w="160"/>
              <w:bottom w:type="dxa" w:w="120"/>
              <w:right w:type="dxa" w:w="160"/>
            </w:tcMar>
          </w:tcPr>
          <w:p>
            <w:pPr>
              <w:pStyle w:val="ListParagraph"/>
              <w:numPr>
                <w:ilvl w:val="0"/>
                <w:numId w:val="2"/>
              </w:numPr>
              <w:spacing w:before="30" w:after="30"/>
            </w:pPr>
            <w:r>
              <w:rPr>
                <w:rFonts w:ascii="Arial" w:cs="Arial" w:eastAsia="Arial" w:hAnsi="Arial"/>
                <w:color w:val="E65100"/>
                <w:sz w:val="19"/>
                <w:szCs w:val="19"/>
              </w:rPr>
              <w:t xml:space="preserve">API keys are client-side — visible in extension source</w:t>
            </w:r>
          </w:p>
          <w:p>
            <w:pPr>
              <w:pStyle w:val="ListParagraph"/>
              <w:numPr>
                <w:ilvl w:val="0"/>
                <w:numId w:val="2"/>
              </w:numPr>
              <w:spacing w:before="30" w:after="30"/>
            </w:pPr>
            <w:r>
              <w:rPr>
                <w:rFonts w:ascii="Arial" w:cs="Arial" w:eastAsia="Arial" w:hAnsi="Arial"/>
                <w:color w:val="E65100"/>
                <w:sz w:val="19"/>
                <w:szCs w:val="19"/>
              </w:rPr>
              <w:t xml:space="preserve">No backend proxy — rate limiting is client-only</w:t>
            </w:r>
          </w:p>
          <w:p>
            <w:pPr>
              <w:pStyle w:val="ListParagraph"/>
              <w:numPr>
                <w:ilvl w:val="0"/>
                <w:numId w:val="2"/>
              </w:numPr>
              <w:spacing w:before="30" w:after="30"/>
            </w:pPr>
            <w:r>
              <w:rPr>
                <w:rFonts w:ascii="Arial" w:cs="Arial" w:eastAsia="Arial" w:hAnsi="Arial"/>
                <w:color w:val="E65100"/>
                <w:sz w:val="19"/>
                <w:szCs w:val="19"/>
              </w:rPr>
              <w:t xml:space="preserve">Snip mode is context-based, not true image vision</w:t>
            </w:r>
          </w:p>
          <w:p>
            <w:pPr>
              <w:pStyle w:val="ListParagraph"/>
              <w:numPr>
                <w:ilvl w:val="0"/>
                <w:numId w:val="2"/>
              </w:numPr>
              <w:spacing w:before="30" w:after="30"/>
            </w:pPr>
            <w:r>
              <w:rPr>
                <w:rFonts w:ascii="Arial" w:cs="Arial" w:eastAsia="Arial" w:hAnsi="Arial"/>
                <w:color w:val="E65100"/>
                <w:sz w:val="19"/>
                <w:szCs w:val="19"/>
              </w:rPr>
              <w:t xml:space="preserve">openrouter/auto model selection is non-deterministic</w:t>
            </w:r>
          </w:p>
          <w:p>
            <w:pPr>
              <w:pStyle w:val="ListParagraph"/>
              <w:numPr>
                <w:ilvl w:val="0"/>
                <w:numId w:val="2"/>
              </w:numPr>
              <w:spacing w:before="30" w:after="30"/>
            </w:pPr>
            <w:r>
              <w:rPr>
                <w:rFonts w:ascii="Arial" w:cs="Arial" w:eastAsia="Arial" w:hAnsi="Arial"/>
                <w:color w:val="E65100"/>
                <w:sz w:val="19"/>
                <w:szCs w:val="19"/>
              </w:rPr>
              <w:t xml:space="preserve">No markdown rendering in suggestion box output</w:t>
            </w:r>
          </w:p>
          <w:p>
            <w:pPr>
              <w:pStyle w:val="ListParagraph"/>
              <w:numPr>
                <w:ilvl w:val="0"/>
                <w:numId w:val="2"/>
              </w:numPr>
              <w:spacing w:before="30" w:after="30"/>
            </w:pPr>
            <w:r>
              <w:rPr>
                <w:rFonts w:ascii="Arial" w:cs="Arial" w:eastAsia="Arial" w:hAnsi="Arial"/>
                <w:color w:val="E65100"/>
                <w:sz w:val="19"/>
                <w:szCs w:val="19"/>
              </w:rPr>
              <w:t xml:space="preserve">Keys and model require manual code changes to update</w:t>
            </w:r>
          </w:p>
          <w:p>
            <w:pPr>
              <w:pStyle w:val="ListParagraph"/>
              <w:numPr>
                <w:ilvl w:val="0"/>
                <w:numId w:val="2"/>
              </w:numPr>
              <w:spacing w:before="30" w:after="30"/>
            </w:pPr>
            <w:r>
              <w:rPr>
                <w:rFonts w:ascii="Arial" w:cs="Arial" w:eastAsia="Arial" w:hAnsi="Arial"/>
                <w:color w:val="E65100"/>
                <w:sz w:val="19"/>
                <w:szCs w:val="19"/>
              </w:rPr>
              <w:t xml:space="preserve">Not yet published to Chrome Web Store</w:t>
            </w:r>
          </w:p>
          <w:p>
            <w:pPr>
              <w:pStyle w:val="ListParagraph"/>
              <w:numPr>
                <w:ilvl w:val="0"/>
                <w:numId w:val="2"/>
              </w:numPr>
              <w:spacing w:before="30" w:after="30"/>
            </w:pPr>
            <w:r>
              <w:rPr>
                <w:rFonts w:ascii="Arial" w:cs="Arial" w:eastAsia="Arial" w:hAnsi="Arial"/>
                <w:color w:val="E65100"/>
                <w:sz w:val="19"/>
                <w:szCs w:val="19"/>
              </w:rPr>
              <w:t xml:space="preserve">No dedicated settings UI for key management</w:t>
            </w:r>
          </w:p>
        </w:tc>
      </w:tr>
    </w:tbl>
    <w:p>
      <w:pPr>
        <w:pBdr>
          <w:bottom w:val="single" w:color="BBDEFB" w:sz="4" w:space="4"/>
        </w:pBdr>
        <w:spacing w:before="360" w:after="160"/>
      </w:pPr>
      <w:r>
        <w:rPr>
          <w:rFonts w:ascii="Arial" w:cs="Arial" w:eastAsia="Arial" w:hAnsi="Arial"/>
          <w:b/>
          <w:bCs/>
          <w:color w:val="1A73E8"/>
          <w:sz w:val="28"/>
          <w:szCs w:val="28"/>
        </w:rPr>
        <w:t xml:space="preserve">07 </w:t>
      </w:r>
      <w:r>
        <w:rPr>
          <w:rFonts w:ascii="Arial" w:cs="Arial" w:eastAsia="Arial" w:hAnsi="Arial"/>
          <w:b/>
          <w:bCs/>
          <w:color w:val="1C1C1C"/>
          <w:sz w:val="28"/>
          <w:szCs w:val="28"/>
        </w:rPr>
        <w:t xml:space="preserve">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40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Area</w:t>
            </w:r>
          </w:p>
        </w:tc>
        <w:tc>
          <w:tcPr>
            <w:tcW w:type="dxa" w:w="6360"/>
            <w:tcBorders>
              <w:top w:val="single" w:color="1A73E8" w:sz="1"/>
              <w:left w:val="single" w:color="1A73E8" w:sz="1"/>
              <w:bottom w:val="single" w:color="1A73E8" w:sz="1"/>
              <w:right w:val="single" w:color="1A73E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1</w:t>
            </w:r>
          </w:p>
        </w:tc>
        <w:tc>
          <w:tcPr>
            <w:tcW w:type="dxa" w:w="24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API Security</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Move API calls to a lightweight backend proxy to protect both AICC and OpenRouter keys from browser exposure.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73E8"/>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True Vision</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Integrate a vision-capable model (e.g. Gemini Vision or GPT-4o) so snip mode analyzes the actual screenshot image.</w:t>
            </w:r>
          </w:p>
        </w:tc>
      </w:tr>
      <w:tr>
        <w:tc>
          <w:tcPr>
            <w:tcW w:type="dxa" w:w="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3</w:t>
            </w:r>
          </w:p>
        </w:tc>
        <w:tc>
          <w:tcPr>
            <w:tcW w:type="dxa" w:w="24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Markdown Rendering</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Parse AI responses as markdown using a micro-library for richer, structured suggestion box output.</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73E8"/>
                <w:sz w:val="20"/>
                <w:szCs w:val="20"/>
              </w:rPr>
              <w:t xml:space="preserve">4</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Settings Panel</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Add a settings page inside the extension for managing API keys, model selection, and debounce timing.</w:t>
            </w:r>
          </w:p>
        </w:tc>
      </w:tr>
      <w:tr>
        <w:tc>
          <w:tcPr>
            <w:tcW w:type="dxa" w:w="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5</w:t>
            </w:r>
          </w:p>
        </w:tc>
        <w:tc>
          <w:tcPr>
            <w:tcW w:type="dxa" w:w="24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Model Upgrade</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Migrate to gemini-2.5-pro or latest stable model when available for improved reasoning and response quality.</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1A73E8"/>
                <w:sz w:val="20"/>
                <w:szCs w:val="20"/>
              </w:rPr>
              <w:t xml:space="preserve">6</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0D47A1"/>
                <w:sz w:val="20"/>
                <w:szCs w:val="20"/>
              </w:rPr>
              <w:t xml:space="preserve"> Chrome Web Store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Publish to Chrome Web Store and optionally Edge Add-ons marketplace for public distribution.</w:t>
            </w:r>
          </w:p>
        </w:tc>
      </w:tr>
      <w:tr>
        <w:tc>
          <w:tcPr>
            <w:tcW w:type="dxa" w:w="6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1A73E8"/>
                <w:sz w:val="20"/>
                <w:szCs w:val="20"/>
              </w:rPr>
              <w:t xml:space="preserve">7</w:t>
            </w:r>
          </w:p>
        </w:tc>
        <w:tc>
          <w:tcPr>
            <w:tcW w:type="dxa" w:w="240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bCs/>
                <w:color w:val="0D47A1"/>
                <w:sz w:val="20"/>
                <w:szCs w:val="20"/>
              </w:rPr>
              <w:t xml:space="preserve"> Usage Analytics</w:t>
            </w:r>
          </w:p>
        </w:tc>
        <w:tc>
          <w:tcPr>
            <w:tcW w:type="dxa" w:w="6360"/>
            <w:tcBorders>
              <w:top w:val="single" w:color="E0E0E0" w:sz="1"/>
              <w:left w:val="single" w:color="E0E0E0" w:sz="1"/>
              <w:bottom w:val="single" w:color="E0E0E0" w:sz="1"/>
              <w:right w:val="single" w:color="E0E0E0" w:sz="1"/>
            </w:tcBorders>
            <w:shd w:fill="E8F0FE" w:val="clear"/>
            <w:tcMar>
              <w:top w:type="dxa" w:w="100"/>
              <w:left w:type="dxa" w:w="160"/>
              <w:bottom w:type="dxa" w:w="100"/>
              <w:right w:type="dxa" w:w="160"/>
            </w:tcMar>
          </w:tcPr>
          <w:p>
            <w:r>
              <w:rPr>
                <w:rFonts w:ascii="Arial" w:cs="Arial" w:eastAsia="Arial" w:hAnsi="Arial"/>
                <w:b w:val="false"/>
                <w:bCs w:val="false"/>
                <w:color w:val="444444"/>
                <w:sz w:val="20"/>
                <w:szCs w:val="20"/>
              </w:rPr>
              <w:t xml:space="preserve">Add anonymous usage counters (no PII) to understand how many fields are explained per average session.</w:t>
            </w:r>
          </w:p>
        </w:tc>
      </w:tr>
    </w:tbl>
    <w:p>
      <w:pPr>
        <w:pBdr>
          <w:bottom w:val="single" w:color="BBDEFB" w:sz="4" w:space="4"/>
        </w:pBdr>
        <w:spacing w:before="360" w:after="160"/>
      </w:pPr>
      <w:r>
        <w:rPr>
          <w:rFonts w:ascii="Arial" w:cs="Arial" w:eastAsia="Arial" w:hAnsi="Arial"/>
          <w:b/>
          <w:bCs/>
          <w:color w:val="1A73E8"/>
          <w:sz w:val="28"/>
          <w:szCs w:val="28"/>
        </w:rPr>
        <w:t xml:space="preserve">08 </w:t>
      </w:r>
      <w:r>
        <w:rPr>
          <w:rFonts w:ascii="Arial" w:cs="Arial" w:eastAsia="Arial" w:hAnsi="Arial"/>
          <w:b/>
          <w:bCs/>
          <w:color w:val="1C1C1C"/>
          <w:sz w:val="28"/>
          <w:szCs w:val="28"/>
        </w:rPr>
        <w:t xml:space="preserve">Target Users</w:t>
      </w:r>
    </w:p>
    <w:p>
      <w:pPr>
        <w:spacing w:before="80" w:after="80"/>
        <w:jc w:val="both"/>
      </w:pPr>
      <w:r>
        <w:rPr>
          <w:rFonts w:ascii="Arial" w:cs="Arial" w:eastAsia="Arial" w:hAnsi="Arial"/>
          <w:color w:val="444444"/>
          <w:sz w:val="22"/>
          <w:szCs w:val="22"/>
        </w:rPr>
        <w:t xml:space="preserve">ForMai is designed for anyone who encounters confusing or complex form fields in daily digital life:</w:t>
      </w:r>
    </w:p>
    <w:p>
      <w:pPr>
        <w:spacing w:before="80" w:after="0"/>
      </w:pPr>
      <w:r>
        <w:t xml:space="preserve"/>
      </w:r>
    </w:p>
    <w:p>
      <w:pPr>
        <w:pStyle w:val="ListParagraph"/>
        <w:numPr>
          <w:ilvl w:val="0"/>
          <w:numId w:val="2"/>
        </w:numPr>
        <w:spacing w:before="40" w:after="40"/>
      </w:pPr>
      <w:r>
        <w:rPr>
          <w:rFonts w:ascii="Arial" w:cs="Arial" w:eastAsia="Arial" w:hAnsi="Arial"/>
          <w:color w:val="444444"/>
          <w:sz w:val="21"/>
          <w:szCs w:val="21"/>
        </w:rPr>
        <w:t xml:space="preserve">Students navigating academic applications, scholarship portals, and university enrollment forms.</w:t>
      </w:r>
    </w:p>
    <w:p>
      <w:pPr>
        <w:pStyle w:val="ListParagraph"/>
        <w:numPr>
          <w:ilvl w:val="0"/>
          <w:numId w:val="2"/>
        </w:numPr>
        <w:spacing w:before="40" w:after="40"/>
      </w:pPr>
      <w:r>
        <w:rPr>
          <w:rFonts w:ascii="Arial" w:cs="Arial" w:eastAsia="Arial" w:hAnsi="Arial"/>
          <w:color w:val="444444"/>
          <w:sz w:val="21"/>
          <w:szCs w:val="21"/>
        </w:rPr>
        <w:t xml:space="preserve">Job seekers filling out complex HR portals, recruitment systems, and government employment forms.</w:t>
      </w:r>
    </w:p>
    <w:p>
      <w:pPr>
        <w:pStyle w:val="ListParagraph"/>
        <w:numPr>
          <w:ilvl w:val="0"/>
          <w:numId w:val="2"/>
        </w:numPr>
        <w:spacing w:before="40" w:after="40"/>
      </w:pPr>
      <w:r>
        <w:rPr>
          <w:rFonts w:ascii="Arial" w:cs="Arial" w:eastAsia="Arial" w:hAnsi="Arial"/>
          <w:color w:val="444444"/>
          <w:sz w:val="21"/>
          <w:szCs w:val="21"/>
        </w:rPr>
        <w:t xml:space="preserve">Immigrants and non-native speakers dealing with government, visa, and legal documentation forms.</w:t>
      </w:r>
    </w:p>
    <w:p>
      <w:pPr>
        <w:pStyle w:val="ListParagraph"/>
        <w:numPr>
          <w:ilvl w:val="0"/>
          <w:numId w:val="2"/>
        </w:numPr>
        <w:spacing w:before="40" w:after="40"/>
      </w:pPr>
      <w:r>
        <w:rPr>
          <w:rFonts w:ascii="Arial" w:cs="Arial" w:eastAsia="Arial" w:hAnsi="Arial"/>
          <w:color w:val="444444"/>
          <w:sz w:val="21"/>
          <w:szCs w:val="21"/>
        </w:rPr>
        <w:t xml:space="preserve">Elderly users unfamiliar with digital forms, technical terminology, and online registration systems.</w:t>
      </w:r>
    </w:p>
    <w:p>
      <w:pPr>
        <w:pStyle w:val="ListParagraph"/>
        <w:numPr>
          <w:ilvl w:val="0"/>
          <w:numId w:val="2"/>
        </w:numPr>
        <w:spacing w:before="40" w:after="40"/>
      </w:pPr>
      <w:r>
        <w:rPr>
          <w:rFonts w:ascii="Arial" w:cs="Arial" w:eastAsia="Arial" w:hAnsi="Arial"/>
          <w:color w:val="444444"/>
          <w:sz w:val="21"/>
          <w:szCs w:val="21"/>
        </w:rPr>
        <w:t xml:space="preserve">General users confused by legal, medical, financial, or insurance form language.</w:t>
      </w:r>
    </w:p>
    <w:p>
      <w:pPr>
        <w:pBdr>
          <w:bottom w:val="single" w:color="BBDEFB" w:sz="4" w:space="4"/>
        </w:pBdr>
        <w:spacing w:before="360" w:after="160"/>
      </w:pPr>
      <w:r>
        <w:rPr>
          <w:rFonts w:ascii="Arial" w:cs="Arial" w:eastAsia="Arial" w:hAnsi="Arial"/>
          <w:b/>
          <w:bCs/>
          <w:color w:val="1A73E8"/>
          <w:sz w:val="28"/>
          <w:szCs w:val="28"/>
        </w:rPr>
        <w:t xml:space="preserve">09 </w:t>
      </w:r>
      <w:r>
        <w:rPr>
          <w:rFonts w:ascii="Arial" w:cs="Arial" w:eastAsia="Arial" w:hAnsi="Arial"/>
          <w:b/>
          <w:bCs/>
          <w:color w:val="1C1C1C"/>
          <w:sz w:val="28"/>
          <w:szCs w:val="28"/>
        </w:rP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8F0FE" w:val="clear"/>
            <w:tcMar>
              <w:top w:type="dxa" w:w="240"/>
              <w:left w:type="dxa" w:w="360"/>
              <w:bottom w:type="dxa" w:w="240"/>
              <w:right w:type="dxa" w:w="360"/>
            </w:tcMar>
          </w:tcPr>
          <w:p>
            <w:pPr>
              <w:spacing w:before="0" w:after="0"/>
              <w:jc w:val="center"/>
            </w:pPr>
            <w:r>
              <w:rPr>
                <w:rFonts w:ascii="Arial" w:cs="Arial" w:eastAsia="Arial" w:hAnsi="Arial"/>
                <w:b/>
                <w:bCs/>
                <w:color w:val="1A73E8"/>
                <w:sz w:val="60"/>
                <w:szCs w:val="60"/>
              </w:rPr>
              <w:t xml:space="preserve">"</w:t>
            </w:r>
          </w:p>
          <w:p>
            <w:pPr>
              <w:spacing w:before="60" w:after="60"/>
              <w:jc w:val="both"/>
            </w:pPr>
            <w:r>
              <w:rPr>
                <w:rFonts w:ascii="Arial" w:cs="Arial" w:eastAsia="Arial" w:hAnsi="Arial"/>
                <w:i/>
                <w:iCs/>
                <w:color w:val="1C1C1C"/>
                <w:sz w:val="22"/>
                <w:szCs w:val="22"/>
              </w:rPr>
              <w:t xml:space="preserve">A well-executed, focused MVP with strong real-world utility. ForMai demonstrates clean architecture, ethical AI use, and thoughtful quota management. The dual-engine approach — AICC for field explanations and OpenRouter for snip analysis — is a smart separation of concerns that avoids shared quota exhaustion. With a backend proxy for key security, true vision support for snip mode, and a Chrome Web Store listing, this has genuine potential for students, job seekers, immigrants, and anyone navigating complex digital forms.</w:t>
            </w:r>
          </w:p>
        </w:tc>
      </w:tr>
    </w:tbl>
    <w:p>
      <w:pPr>
        <w:spacing w:before="200" w:after="0"/>
      </w:pPr>
      <w:r>
        <w:t xml:space="preserve"/>
      </w:r>
    </w:p>
    <w:p>
      <w:pPr>
        <w:pBdr>
          <w:bottom w:val="single" w:color="E0E0E0" w:sz="8" w:space="1"/>
        </w:pBdr>
        <w:spacing w:before="80" w:after="80"/>
      </w:pPr>
      <w:r>
        <w:t xml:space="preserve"/>
      </w:r>
    </w:p>
    <w:p>
      <w:pPr>
        <w:spacing w:before="120" w:after="0"/>
        <w:jc w:val="center"/>
      </w:pPr>
      <w:r>
        <w:rPr>
          <w:rFonts w:ascii="Arial" w:cs="Arial" w:eastAsia="Arial" w:hAnsi="Arial"/>
          <w:color w:val="AAAAAA"/>
          <w:sz w:val="18"/>
          <w:szCs w:val="18"/>
        </w:rPr>
        <w:t xml:space="preserve">ForMai · Project Report · 2026 · Confidential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AAAAAA"/>
        <w:sz w:val="18"/>
        <w:szCs w:val="18"/>
      </w:rPr>
      <w:t xml:space="preserve">ForMai · Confidential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color w:val="888888"/>
        <w:sz w:val="18"/>
        <w:szCs w:val="18"/>
      </w:rPr>
      <w:t xml:space="preserve">ForMai — AI Form Assistant —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A73E8"/>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2026-03-14T01:29:10.585Z</dcterms:created>
  <dcterms:modified xsi:type="dcterms:W3CDTF">2026-03-14T01:29:10.586Z</dcterms:modified>
</cp:coreProperties>
</file>

<file path=docProps/custom.xml><?xml version="1.0" encoding="utf-8"?>
<Properties xmlns="http://schemas.openxmlformats.org/officeDocument/2006/custom-properties" xmlns:vt="http://schemas.openxmlformats.org/officeDocument/2006/docPropsVTypes"/>
</file>