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B9F2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Methods</w:t>
      </w:r>
    </w:p>
    <w:p w14:paraId="16ED6484" w14:textId="77777777" w:rsidR="00C54EEB" w:rsidRPr="00C54EEB" w:rsidRDefault="00C54EEB" w:rsidP="00C54EEB">
      <w:pPr>
        <w:numPr>
          <w:ilvl w:val="1"/>
          <w:numId w:val="1"/>
        </w:numPr>
      </w:pPr>
      <w:r w:rsidRPr="00C54EEB">
        <w:rPr>
          <w:b/>
          <w:bCs/>
        </w:rPr>
        <w:t>Design:</w:t>
      </w:r>
      <w:r w:rsidRPr="00C54EEB">
        <w:t xml:space="preserve"> Systematic evidence </w:t>
      </w:r>
      <w:proofErr w:type="gramStart"/>
      <w:r w:rsidRPr="00C54EEB">
        <w:t>review</w:t>
      </w:r>
      <w:proofErr w:type="gramEnd"/>
      <w:r w:rsidRPr="00C54EEB">
        <w:t xml:space="preserve"> and collaborative </w:t>
      </w:r>
      <w:proofErr w:type="spellStart"/>
      <w:r w:rsidRPr="00C54EEB">
        <w:t>modeling</w:t>
      </w:r>
      <w:proofErr w:type="spellEnd"/>
      <w:r w:rsidRPr="00C54EEB">
        <w:t>.</w:t>
      </w:r>
    </w:p>
    <w:p w14:paraId="2C35C923" w14:textId="77777777" w:rsidR="00C54EEB" w:rsidRPr="00C54EEB" w:rsidRDefault="00C54EEB" w:rsidP="00C54EEB">
      <w:pPr>
        <w:numPr>
          <w:ilvl w:val="1"/>
          <w:numId w:val="1"/>
        </w:numPr>
      </w:pPr>
      <w:r w:rsidRPr="00C54EEB">
        <w:rPr>
          <w:b/>
          <w:bCs/>
        </w:rPr>
        <w:t>Follow-up duration:</w:t>
      </w:r>
      <w:r w:rsidRPr="00C54EEB">
        <w:t xml:space="preserve"> Lifelong (</w:t>
      </w:r>
      <w:proofErr w:type="spellStart"/>
      <w:r w:rsidRPr="00C54EEB">
        <w:t>modeling</w:t>
      </w:r>
      <w:proofErr w:type="spellEnd"/>
      <w:r w:rsidRPr="00C54EEB">
        <w:t>); 20+ years in Swedish trials.</w:t>
      </w:r>
    </w:p>
    <w:p w14:paraId="26720B7F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Population Inclusion:</w:t>
      </w:r>
      <w:r w:rsidRPr="00C54EEB">
        <w:t xml:space="preserve"> Cisgender women and persons assigned female at birth aged 40+ at average risk of breast cancer.</w:t>
      </w:r>
    </w:p>
    <w:p w14:paraId="002FE16E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Key Exclusions:</w:t>
      </w:r>
      <w:r w:rsidRPr="00C54EEB">
        <w:t xml:space="preserve"> Genetic markers (e.g., BRCA), history of high-dose chest radiation, or previous breast cancer.</w:t>
      </w:r>
    </w:p>
    <w:p w14:paraId="47E7E7B7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Intervention:</w:t>
      </w:r>
      <w:r w:rsidRPr="00C54EEB">
        <w:t xml:space="preserve"> Biennial screening mammography.</w:t>
      </w:r>
    </w:p>
    <w:p w14:paraId="26B13E83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Comparator:</w:t>
      </w:r>
      <w:r w:rsidRPr="00C54EEB">
        <w:t xml:space="preserve"> No screening or longer intervals (e.g., triennial).</w:t>
      </w:r>
    </w:p>
    <w:p w14:paraId="78B7E015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Primary Outcome:</w:t>
      </w:r>
      <w:r w:rsidRPr="00C54EEB">
        <w:t xml:space="preserve"> Breast cancer mortality reduction and life-years gained.</w:t>
      </w:r>
    </w:p>
    <w:p w14:paraId="411C842F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Secondary Outcomes:</w:t>
      </w:r>
      <w:r w:rsidRPr="00C54EEB">
        <w:t xml:space="preserve"> False-positive results, overdiagnosis, radiation exposure.</w:t>
      </w:r>
    </w:p>
    <w:p w14:paraId="7E07D0F8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Patient Follow-up:</w:t>
      </w:r>
      <w:r w:rsidRPr="00C54EEB">
        <w:t xml:space="preserve"> N/A (Review of evidence).</w:t>
      </w:r>
    </w:p>
    <w:p w14:paraId="0CE8A864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Intention to Treat Analysis:</w:t>
      </w:r>
      <w:r w:rsidRPr="00C54EEB">
        <w:t xml:space="preserve"> Yes (in reviewed foundational trials).</w:t>
      </w:r>
    </w:p>
    <w:p w14:paraId="5490C630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Baseline Characteristics:</w:t>
      </w:r>
      <w:r w:rsidRPr="00C54EEB">
        <w:t xml:space="preserve"> Lifelong cohort of 1000 women (</w:t>
      </w:r>
      <w:proofErr w:type="spellStart"/>
      <w:r w:rsidRPr="00C54EEB">
        <w:t>modeling</w:t>
      </w:r>
      <w:proofErr w:type="spellEnd"/>
      <w:r w:rsidRPr="00C54EEB">
        <w:t>).</w:t>
      </w:r>
    </w:p>
    <w:p w14:paraId="511012AD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Sources of funding:</w:t>
      </w:r>
      <w:r w:rsidRPr="00C54EEB">
        <w:t xml:space="preserve"> Agency for Healthcare Research and Quality (AHRQ).</w:t>
      </w:r>
    </w:p>
    <w:p w14:paraId="70A95E9F" w14:textId="77777777" w:rsidR="00C54EEB" w:rsidRPr="00C54EEB" w:rsidRDefault="00C54EEB" w:rsidP="00C54EEB">
      <w:pPr>
        <w:numPr>
          <w:ilvl w:val="0"/>
          <w:numId w:val="1"/>
        </w:numPr>
      </w:pPr>
      <w:r w:rsidRPr="00C54EEB">
        <w:rPr>
          <w:b/>
          <w:bCs/>
        </w:rPr>
        <w:t>Conclusion:</w:t>
      </w:r>
      <w:r w:rsidRPr="00C54EEB">
        <w:t xml:space="preserve"> USPSTF recommends biennial screening mammography for women aged 40 to 74 years (Grade B) to reduce breast cancer deaths.</w:t>
      </w:r>
    </w:p>
    <w:p w14:paraId="2C9FE98E" w14:textId="77777777" w:rsidR="00C54EEB" w:rsidRPr="00C54EEB" w:rsidRDefault="00C54EEB" w:rsidP="00C54EEB">
      <w:r w:rsidRPr="00C54EEB">
        <w:rPr>
          <w:b/>
          <w:bCs/>
        </w:rPr>
        <w:t>Study Outcomes (</w:t>
      </w:r>
      <w:proofErr w:type="spellStart"/>
      <w:r w:rsidRPr="00C54EEB">
        <w:rPr>
          <w:b/>
          <w:bCs/>
        </w:rPr>
        <w:t>Modeling</w:t>
      </w:r>
      <w:proofErr w:type="spellEnd"/>
      <w:r w:rsidRPr="00C54EEB">
        <w:rPr>
          <w:b/>
          <w:bCs/>
        </w:rPr>
        <w:t xml:space="preserve"> Estimates per 1000 women)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89"/>
        <w:gridCol w:w="840"/>
        <w:gridCol w:w="1375"/>
        <w:gridCol w:w="1396"/>
        <w:gridCol w:w="2396"/>
      </w:tblGrid>
      <w:tr w:rsidR="00C54EEB" w:rsidRPr="00C54EEB" w14:paraId="26DCB39A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0DCFC6BA" w14:textId="77777777" w:rsidR="00C54EEB" w:rsidRPr="00C54EEB" w:rsidRDefault="00C54EEB" w:rsidP="00C54EEB">
            <w:pPr>
              <w:rPr>
                <w:b/>
                <w:bCs/>
              </w:rPr>
            </w:pPr>
            <w:r w:rsidRPr="00C54EEB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70794C0" w14:textId="77777777" w:rsidR="00C54EEB" w:rsidRPr="00C54EEB" w:rsidRDefault="00C54EEB" w:rsidP="00C54EEB">
            <w:pPr>
              <w:rPr>
                <w:b/>
                <w:bCs/>
              </w:rPr>
            </w:pPr>
            <w:r w:rsidRPr="00C54EEB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78E27904" w14:textId="77777777" w:rsidR="00C54EEB" w:rsidRPr="00C54EEB" w:rsidRDefault="00C54EEB" w:rsidP="00C54EEB">
            <w:pPr>
              <w:rPr>
                <w:b/>
                <w:bCs/>
              </w:rPr>
            </w:pPr>
            <w:r w:rsidRPr="00C54EEB">
              <w:rPr>
                <w:b/>
                <w:bCs/>
              </w:rPr>
              <w:t>Start Age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2349849E" w14:textId="77777777" w:rsidR="00C54EEB" w:rsidRPr="00C54EEB" w:rsidRDefault="00C54EEB" w:rsidP="00C54EEB">
            <w:pPr>
              <w:rPr>
                <w:b/>
                <w:bCs/>
              </w:rPr>
            </w:pPr>
            <w:r w:rsidRPr="00C54EEB">
              <w:rPr>
                <w:b/>
                <w:bCs/>
              </w:rPr>
              <w:t>Deaths Averted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671661B" w14:textId="77777777" w:rsidR="00C54EEB" w:rsidRPr="00C54EEB" w:rsidRDefault="00C54EEB" w:rsidP="00C54EEB">
            <w:pPr>
              <w:rPr>
                <w:b/>
                <w:bCs/>
              </w:rPr>
            </w:pPr>
            <w:r w:rsidRPr="00C54EEB">
              <w:rPr>
                <w:b/>
                <w:bCs/>
              </w:rPr>
              <w:t>False Positives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5767094D" w14:textId="77777777" w:rsidR="00C54EEB" w:rsidRPr="00C54EEB" w:rsidRDefault="00C54EEB" w:rsidP="00C54EEB">
            <w:pPr>
              <w:rPr>
                <w:b/>
                <w:bCs/>
              </w:rPr>
            </w:pPr>
            <w:r w:rsidRPr="00C54EEB">
              <w:rPr>
                <w:b/>
                <w:bCs/>
              </w:rPr>
              <w:t>Comparison (Ages 40 vs 50)</w:t>
            </w:r>
          </w:p>
        </w:tc>
      </w:tr>
      <w:tr w:rsidR="00C54EEB" w:rsidRPr="00C54EEB" w14:paraId="199452C4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E2F29C" w14:textId="77777777" w:rsidR="00C54EEB" w:rsidRPr="00C54EEB" w:rsidRDefault="00C54EEB" w:rsidP="00C54EEB">
            <w:r w:rsidRPr="00C54EEB">
              <w:rPr>
                <w:b/>
                <w:bCs/>
              </w:rPr>
              <w:t>Benefit (Model)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C823871" w14:textId="77777777" w:rsidR="00C54EEB" w:rsidRPr="00C54EEB" w:rsidRDefault="00C54EEB" w:rsidP="00C54EEB">
            <w:r w:rsidRPr="00C54EEB">
              <w:t>Biennial (40-74)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ABC24F0" w14:textId="77777777" w:rsidR="00C54EEB" w:rsidRPr="00C54EEB" w:rsidRDefault="00C54EEB" w:rsidP="00C54EEB">
            <w:r w:rsidRPr="00C54EEB">
              <w:t>40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EE1D584" w14:textId="77777777" w:rsidR="00C54EEB" w:rsidRPr="00C54EEB" w:rsidRDefault="00C54EEB" w:rsidP="00C54EEB">
            <w:r w:rsidRPr="00C54EEB">
              <w:t>8.2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18C909FD" w14:textId="77777777" w:rsidR="00C54EEB" w:rsidRPr="00C54EEB" w:rsidRDefault="00C54EEB" w:rsidP="00C54EEB">
            <w:r w:rsidRPr="00C54EEB">
              <w:t>1376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90EB00" w14:textId="77777777" w:rsidR="00C54EEB" w:rsidRPr="00C54EEB" w:rsidRDefault="00C54EEB" w:rsidP="00C54EEB">
            <w:r w:rsidRPr="00C54EEB">
              <w:t>+1.3 deaths averted vs age 50</w:t>
            </w:r>
          </w:p>
        </w:tc>
      </w:tr>
      <w:tr w:rsidR="00C54EEB" w:rsidRPr="00C54EEB" w14:paraId="6AFA61D5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A37F51A" w14:textId="77777777" w:rsidR="00C54EEB" w:rsidRPr="00C54EEB" w:rsidRDefault="00C54EEB" w:rsidP="00C54EEB">
            <w:r w:rsidRPr="00C54EEB">
              <w:rPr>
                <w:b/>
                <w:bCs/>
              </w:rPr>
              <w:t>Benefit (Model)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FC2E6B8" w14:textId="77777777" w:rsidR="00C54EEB" w:rsidRPr="00C54EEB" w:rsidRDefault="00C54EEB" w:rsidP="00C54EEB">
            <w:r w:rsidRPr="00C54EEB">
              <w:t>Biennial (50-74)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31A1FD8" w14:textId="77777777" w:rsidR="00C54EEB" w:rsidRPr="00C54EEB" w:rsidRDefault="00C54EEB" w:rsidP="00C54EEB">
            <w:r w:rsidRPr="00C54EEB">
              <w:t>50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C449D2D" w14:textId="77777777" w:rsidR="00C54EEB" w:rsidRPr="00C54EEB" w:rsidRDefault="00C54EEB" w:rsidP="00C54EEB">
            <w:r w:rsidRPr="00C54EEB">
              <w:t>6.7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F4E9CFD" w14:textId="77777777" w:rsidR="00C54EEB" w:rsidRPr="00C54EEB" w:rsidRDefault="00C54EEB" w:rsidP="00C54EEB">
            <w:r w:rsidRPr="00C54EEB">
              <w:t>873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5E9875B" w14:textId="77777777" w:rsidR="00C54EEB" w:rsidRPr="00C54EEB" w:rsidRDefault="00C54EEB" w:rsidP="00C54EEB">
            <w:r w:rsidRPr="00C54EEB">
              <w:t>Reference</w:t>
            </w:r>
          </w:p>
        </w:tc>
      </w:tr>
      <w:tr w:rsidR="00C54EEB" w:rsidRPr="00C54EEB" w14:paraId="571EAE27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28815ED" w14:textId="77777777" w:rsidR="00C54EEB" w:rsidRPr="00C54EEB" w:rsidRDefault="00C54EEB" w:rsidP="00C54EEB">
            <w:r w:rsidRPr="00C54EEB">
              <w:rPr>
                <w:b/>
                <w:bCs/>
              </w:rPr>
              <w:t>Harm (Model)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BDEE27" w14:textId="77777777" w:rsidR="00C54EEB" w:rsidRPr="00C54EEB" w:rsidRDefault="00C54EEB" w:rsidP="00C54EEB">
            <w:r w:rsidRPr="00C54EEB">
              <w:t>Overdiagnosis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6662BD4" w14:textId="77777777" w:rsidR="00C54EEB" w:rsidRPr="00C54EEB" w:rsidRDefault="00C54EEB" w:rsidP="00C54EEB">
            <w:r w:rsidRPr="00C54EEB">
              <w:t>40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8AC3FCD" w14:textId="77777777" w:rsidR="00C54EEB" w:rsidRPr="00C54EEB" w:rsidRDefault="00C54EEB" w:rsidP="00C54EEB">
            <w:r w:rsidRPr="00C54EEB">
              <w:t>N/A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31888DF" w14:textId="77777777" w:rsidR="00C54EEB" w:rsidRPr="00C54EEB" w:rsidRDefault="00C54EEB" w:rsidP="00C54EEB">
            <w:r w:rsidRPr="00C54EEB">
              <w:t>N/A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F478DFB" w14:textId="77777777" w:rsidR="00C54EEB" w:rsidRPr="00C54EEB" w:rsidRDefault="00C54EEB" w:rsidP="00C54EEB">
            <w:r w:rsidRPr="00C54EEB">
              <w:t>14 cases total</w:t>
            </w:r>
          </w:p>
        </w:tc>
      </w:tr>
    </w:tbl>
    <w:p w14:paraId="5B8D11C4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C87F73"/>
    <w:multiLevelType w:val="multilevel"/>
    <w:tmpl w:val="6132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091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EEB"/>
    <w:rsid w:val="002A770D"/>
    <w:rsid w:val="00AA14B9"/>
    <w:rsid w:val="00C54EEB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1F810"/>
  <w15:chartTrackingRefBased/>
  <w15:docId w15:val="{35AA5D3A-42AA-4F19-9099-CFC321DD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201</Words>
  <Characters>1148</Characters>
  <Application>Microsoft Office Word</Application>
  <DocSecurity>0</DocSecurity>
  <Lines>9</Lines>
  <Paragraphs>2</Paragraphs>
  <ScaleCrop>false</ScaleCrop>
  <Company>Birmingham City University</Company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1</cp:revision>
  <dcterms:created xsi:type="dcterms:W3CDTF">2026-06-02T15:33:00Z</dcterms:created>
  <dcterms:modified xsi:type="dcterms:W3CDTF">2026-06-02T15:35:00Z</dcterms:modified>
</cp:coreProperties>
</file>