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015" w:rsidRPr="00717015" w:rsidRDefault="00717015">
      <w:pPr>
        <w:rPr>
          <w:rFonts w:ascii="Times New Roman" w:hAnsi="Times New Roman" w:cs="Times New Roman"/>
          <w:b/>
          <w:color w:val="1F4E79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            </w:t>
      </w:r>
      <w:r w:rsidRPr="00717015">
        <w:rPr>
          <w:rFonts w:ascii="Times New Roman" w:hAnsi="Times New Roman" w:cs="Times New Roman"/>
          <w:b/>
          <w:color w:val="1F4E79" w:themeColor="accent1" w:themeShade="80"/>
          <w:sz w:val="48"/>
          <w:szCs w:val="48"/>
        </w:rPr>
        <w:t xml:space="preserve">   Activities for Kindergarten Students   </w:t>
      </w:r>
      <w:bookmarkStart w:id="0" w:name="_GoBack"/>
      <w:bookmarkEnd w:id="0"/>
    </w:p>
    <w:p w:rsidR="00717015" w:rsidRDefault="00717015" w:rsidP="00717015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1701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Here are some fun and engaging activities designed for </w:t>
      </w:r>
      <w:r w:rsidRPr="008C528A">
        <w:rPr>
          <w:rFonts w:ascii="Times New Roman" w:hAnsi="Times New Roman" w:cs="Times New Roman"/>
          <w:b/>
          <w:color w:val="002060"/>
          <w:sz w:val="36"/>
          <w:szCs w:val="36"/>
        </w:rPr>
        <w:t>KINDERGARTEN</w:t>
      </w:r>
      <w:r w:rsidRPr="0071701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Students to help them learn, play and grow in a creative environment.</w:t>
      </w:r>
    </w:p>
    <w:p w:rsidR="00717015" w:rsidRPr="00717015" w:rsidRDefault="00717015" w:rsidP="00717015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tbl>
      <w:tblPr>
        <w:tblStyle w:val="TableGrid"/>
        <w:tblW w:w="10194" w:type="dxa"/>
        <w:tblLook w:val="04A0" w:firstRow="1" w:lastRow="0" w:firstColumn="1" w:lastColumn="0" w:noHBand="0" w:noVBand="1"/>
      </w:tblPr>
      <w:tblGrid>
        <w:gridCol w:w="5097"/>
        <w:gridCol w:w="5097"/>
      </w:tblGrid>
      <w:tr w:rsidR="00717015" w:rsidTr="00717015">
        <w:trPr>
          <w:trHeight w:val="647"/>
        </w:trPr>
        <w:tc>
          <w:tcPr>
            <w:tcW w:w="5097" w:type="dxa"/>
          </w:tcPr>
          <w:p w:rsidR="00717015" w:rsidRPr="008C528A" w:rsidRDefault="00717015" w:rsidP="008C528A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56"/>
                <w:szCs w:val="56"/>
              </w:rPr>
            </w:pPr>
            <w:r w:rsidRPr="008C528A">
              <w:rPr>
                <w:rFonts w:ascii="Times New Roman" w:hAnsi="Times New Roman" w:cs="Times New Roman"/>
                <w:b/>
                <w:color w:val="1F4E79" w:themeColor="accent1" w:themeShade="80"/>
                <w:sz w:val="56"/>
                <w:szCs w:val="56"/>
              </w:rPr>
              <w:t>Story Time</w:t>
            </w:r>
          </w:p>
        </w:tc>
        <w:tc>
          <w:tcPr>
            <w:tcW w:w="5097" w:type="dxa"/>
          </w:tcPr>
          <w:p w:rsidR="00717015" w:rsidRPr="00F06A55" w:rsidRDefault="008C528A" w:rsidP="008C528A">
            <w:pPr>
              <w:jc w:val="center"/>
              <w:rPr>
                <w:rFonts w:ascii="Candara" w:hAnsi="Candara" w:cs="Times New Roman"/>
                <w:b/>
                <w:color w:val="1F4E79" w:themeColor="accent1" w:themeShade="80"/>
                <w:sz w:val="26"/>
                <w:szCs w:val="26"/>
              </w:rPr>
            </w:pPr>
            <w:r w:rsidRPr="00F06A55">
              <w:rPr>
                <w:rFonts w:ascii="Candara" w:hAnsi="Candara" w:cs="Times New Roman"/>
                <w:b/>
                <w:sz w:val="26"/>
                <w:szCs w:val="26"/>
              </w:rPr>
              <w:t>Reading colorful picture books allowed to children and asking questions to encourage imagination and learning skills.</w:t>
            </w:r>
          </w:p>
        </w:tc>
      </w:tr>
      <w:tr w:rsidR="00717015" w:rsidTr="00717015">
        <w:trPr>
          <w:trHeight w:val="600"/>
        </w:trPr>
        <w:tc>
          <w:tcPr>
            <w:tcW w:w="5097" w:type="dxa"/>
          </w:tcPr>
          <w:p w:rsidR="00717015" w:rsidRPr="008C528A" w:rsidRDefault="00717015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52"/>
                <w:szCs w:val="52"/>
              </w:rPr>
            </w:pPr>
            <w:r w:rsidRPr="008C528A">
              <w:rPr>
                <w:rFonts w:ascii="Times New Roman" w:hAnsi="Times New Roman" w:cs="Times New Roman"/>
                <w:b/>
                <w:color w:val="1F4E79" w:themeColor="accent1" w:themeShade="80"/>
                <w:sz w:val="52"/>
                <w:szCs w:val="52"/>
              </w:rPr>
              <w:t>Arts and Crafts</w:t>
            </w:r>
          </w:p>
        </w:tc>
        <w:tc>
          <w:tcPr>
            <w:tcW w:w="5097" w:type="dxa"/>
          </w:tcPr>
          <w:p w:rsidR="00717015" w:rsidRPr="00F06A55" w:rsidRDefault="008C528A" w:rsidP="008C528A">
            <w:pPr>
              <w:jc w:val="center"/>
              <w:rPr>
                <w:rFonts w:ascii="Candara" w:hAnsi="Candara" w:cs="Times New Roman"/>
                <w:b/>
                <w:color w:val="1F4E79" w:themeColor="accent1" w:themeShade="80"/>
                <w:sz w:val="26"/>
                <w:szCs w:val="26"/>
              </w:rPr>
            </w:pPr>
            <w:r w:rsidRPr="00F06A55">
              <w:rPr>
                <w:rFonts w:ascii="Candara" w:hAnsi="Candara" w:cs="Times New Roman"/>
                <w:b/>
                <w:sz w:val="26"/>
                <w:szCs w:val="26"/>
              </w:rPr>
              <w:t>Use papers, crayons, glue and scissors to create simple crafts like animals, flowers, or shapes to boost creativity and fine motor skills.</w:t>
            </w:r>
          </w:p>
        </w:tc>
      </w:tr>
      <w:tr w:rsidR="00717015" w:rsidTr="00717015">
        <w:trPr>
          <w:trHeight w:val="647"/>
        </w:trPr>
        <w:tc>
          <w:tcPr>
            <w:tcW w:w="5097" w:type="dxa"/>
          </w:tcPr>
          <w:p w:rsidR="00717015" w:rsidRPr="008C528A" w:rsidRDefault="00717015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52"/>
                <w:szCs w:val="52"/>
              </w:rPr>
            </w:pPr>
            <w:r w:rsidRPr="008C528A">
              <w:rPr>
                <w:rFonts w:ascii="Times New Roman" w:hAnsi="Times New Roman" w:cs="Times New Roman"/>
                <w:b/>
                <w:color w:val="1F4E79" w:themeColor="accent1" w:themeShade="80"/>
                <w:sz w:val="52"/>
                <w:szCs w:val="52"/>
              </w:rPr>
              <w:t>Sing-Along &amp; Dance</w:t>
            </w:r>
          </w:p>
        </w:tc>
        <w:tc>
          <w:tcPr>
            <w:tcW w:w="5097" w:type="dxa"/>
          </w:tcPr>
          <w:p w:rsidR="00717015" w:rsidRPr="00F06A55" w:rsidRDefault="008C528A" w:rsidP="008C528A">
            <w:pPr>
              <w:jc w:val="center"/>
              <w:rPr>
                <w:rFonts w:ascii="Candara" w:hAnsi="Candara" w:cs="Times New Roman"/>
                <w:b/>
                <w:color w:val="1F4E79" w:themeColor="accent1" w:themeShade="80"/>
                <w:sz w:val="26"/>
                <w:szCs w:val="26"/>
              </w:rPr>
            </w:pPr>
            <w:r w:rsidRPr="00F06A55">
              <w:rPr>
                <w:rFonts w:ascii="Candara" w:hAnsi="Candara" w:cs="Times New Roman"/>
                <w:b/>
                <w:sz w:val="26"/>
                <w:szCs w:val="26"/>
              </w:rPr>
              <w:t>Singing nursery rhymes and dancing to fun tunes to improve memory, rhymes and coordination.</w:t>
            </w:r>
          </w:p>
        </w:tc>
      </w:tr>
      <w:tr w:rsidR="00717015" w:rsidTr="00717015">
        <w:trPr>
          <w:trHeight w:val="600"/>
        </w:trPr>
        <w:tc>
          <w:tcPr>
            <w:tcW w:w="5097" w:type="dxa"/>
          </w:tcPr>
          <w:p w:rsidR="00717015" w:rsidRPr="008C528A" w:rsidRDefault="00717015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48"/>
                <w:szCs w:val="48"/>
              </w:rPr>
            </w:pPr>
            <w:r w:rsidRPr="008C528A">
              <w:rPr>
                <w:rFonts w:ascii="Times New Roman" w:hAnsi="Times New Roman" w:cs="Times New Roman"/>
                <w:b/>
                <w:color w:val="1F4E79" w:themeColor="accent1" w:themeShade="80"/>
                <w:sz w:val="48"/>
                <w:szCs w:val="48"/>
              </w:rPr>
              <w:t>Puzzle Play</w:t>
            </w:r>
          </w:p>
        </w:tc>
        <w:tc>
          <w:tcPr>
            <w:tcW w:w="5097" w:type="dxa"/>
          </w:tcPr>
          <w:p w:rsidR="00717015" w:rsidRPr="00F06A55" w:rsidRDefault="008C528A" w:rsidP="008C528A">
            <w:pPr>
              <w:jc w:val="center"/>
              <w:rPr>
                <w:rFonts w:ascii="Candara" w:hAnsi="Candara" w:cs="Times New Roman"/>
                <w:b/>
                <w:color w:val="1F4E79" w:themeColor="accent1" w:themeShade="80"/>
                <w:sz w:val="26"/>
                <w:szCs w:val="26"/>
              </w:rPr>
            </w:pPr>
            <w:r w:rsidRPr="00F06A55">
              <w:rPr>
                <w:rFonts w:ascii="Candara" w:hAnsi="Candara" w:cs="Times New Roman"/>
                <w:b/>
                <w:sz w:val="26"/>
                <w:szCs w:val="26"/>
              </w:rPr>
              <w:t>Solving simple jigsaw puzzles or shapes-matching games to develop problem-solving and thinking skill.</w:t>
            </w:r>
          </w:p>
        </w:tc>
      </w:tr>
      <w:tr w:rsidR="00717015" w:rsidTr="00717015">
        <w:trPr>
          <w:trHeight w:val="647"/>
        </w:trPr>
        <w:tc>
          <w:tcPr>
            <w:tcW w:w="5097" w:type="dxa"/>
          </w:tcPr>
          <w:p w:rsidR="00717015" w:rsidRPr="008C528A" w:rsidRDefault="00717015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48"/>
                <w:szCs w:val="48"/>
              </w:rPr>
            </w:pPr>
            <w:r w:rsidRPr="008C528A">
              <w:rPr>
                <w:rFonts w:ascii="Times New Roman" w:hAnsi="Times New Roman" w:cs="Times New Roman"/>
                <w:b/>
                <w:color w:val="1F4E79" w:themeColor="accent1" w:themeShade="80"/>
                <w:sz w:val="48"/>
                <w:szCs w:val="48"/>
              </w:rPr>
              <w:t>Outdoor Play</w:t>
            </w:r>
          </w:p>
        </w:tc>
        <w:tc>
          <w:tcPr>
            <w:tcW w:w="5097" w:type="dxa"/>
          </w:tcPr>
          <w:p w:rsidR="00717015" w:rsidRPr="00F06A55" w:rsidRDefault="00F06A55" w:rsidP="00F06A55">
            <w:pPr>
              <w:jc w:val="center"/>
              <w:rPr>
                <w:rFonts w:ascii="Candara" w:hAnsi="Candara" w:cs="Times New Roman"/>
                <w:b/>
                <w:color w:val="1F4E79" w:themeColor="accent1" w:themeShade="80"/>
                <w:sz w:val="26"/>
                <w:szCs w:val="26"/>
              </w:rPr>
            </w:pPr>
            <w:r w:rsidRPr="00F06A55">
              <w:rPr>
                <w:rFonts w:ascii="Candara" w:hAnsi="Candara" w:cs="Times New Roman"/>
                <w:b/>
                <w:sz w:val="26"/>
                <w:szCs w:val="26"/>
              </w:rPr>
              <w:t>Engaging in activities like running, ball games or hopscotch or encourage physical development and team work.</w:t>
            </w:r>
          </w:p>
        </w:tc>
      </w:tr>
      <w:tr w:rsidR="00717015" w:rsidTr="00F06A55">
        <w:trPr>
          <w:trHeight w:val="85"/>
        </w:trPr>
        <w:tc>
          <w:tcPr>
            <w:tcW w:w="5097" w:type="dxa"/>
          </w:tcPr>
          <w:p w:rsidR="00717015" w:rsidRPr="008C528A" w:rsidRDefault="00717015">
            <w:pPr>
              <w:rPr>
                <w:rFonts w:ascii="Times New Roman" w:hAnsi="Times New Roman" w:cs="Times New Roman"/>
                <w:b/>
                <w:color w:val="1F4E79" w:themeColor="accent1" w:themeShade="80"/>
                <w:sz w:val="44"/>
                <w:szCs w:val="44"/>
              </w:rPr>
            </w:pPr>
            <w:r w:rsidRPr="008C528A">
              <w:rPr>
                <w:rFonts w:ascii="Times New Roman" w:hAnsi="Times New Roman" w:cs="Times New Roman"/>
                <w:b/>
                <w:color w:val="1F4E79" w:themeColor="accent1" w:themeShade="80"/>
                <w:sz w:val="44"/>
                <w:szCs w:val="44"/>
              </w:rPr>
              <w:t>Counting &amp; Sorting Games</w:t>
            </w:r>
          </w:p>
        </w:tc>
        <w:tc>
          <w:tcPr>
            <w:tcW w:w="5097" w:type="dxa"/>
          </w:tcPr>
          <w:p w:rsidR="00717015" w:rsidRPr="00F06A55" w:rsidRDefault="00F06A55" w:rsidP="00F06A55">
            <w:pPr>
              <w:jc w:val="center"/>
              <w:rPr>
                <w:rFonts w:ascii="Candara" w:hAnsi="Candara" w:cs="Times New Roman"/>
                <w:b/>
                <w:color w:val="1F4E79" w:themeColor="accent1" w:themeShade="80"/>
                <w:sz w:val="26"/>
                <w:szCs w:val="26"/>
              </w:rPr>
            </w:pPr>
            <w:r w:rsidRPr="00F06A55">
              <w:rPr>
                <w:rFonts w:ascii="Candara" w:hAnsi="Candara" w:cs="Times New Roman"/>
                <w:b/>
                <w:color w:val="000000" w:themeColor="text1"/>
                <w:sz w:val="26"/>
                <w:szCs w:val="26"/>
              </w:rPr>
              <w:t>Using blocks, beads or toys to count, sort by color/size to recognize patterns for basic math skills.</w:t>
            </w:r>
          </w:p>
        </w:tc>
      </w:tr>
    </w:tbl>
    <w:p w:rsidR="00FA3A7F" w:rsidRPr="00717015" w:rsidRDefault="00717015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717015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  </w:t>
      </w:r>
    </w:p>
    <w:sectPr w:rsidR="00FA3A7F" w:rsidRPr="00717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015"/>
    <w:rsid w:val="00717015"/>
    <w:rsid w:val="008C528A"/>
    <w:rsid w:val="00F06A55"/>
    <w:rsid w:val="00FA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9E4E9-B2F9-43B7-80AE-076D27A9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70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3</cp:revision>
  <dcterms:created xsi:type="dcterms:W3CDTF">2025-09-30T22:17:00Z</dcterms:created>
  <dcterms:modified xsi:type="dcterms:W3CDTF">2025-10-04T02:26:00Z</dcterms:modified>
</cp:coreProperties>
</file>