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16C7" w14:textId="77777777" w:rsidR="000F5B1B" w:rsidRPr="000F5B1B" w:rsidRDefault="000F5B1B" w:rsidP="000F5B1B">
      <w:r w:rsidRPr="000F5B1B">
        <w:rPr>
          <w:b/>
          <w:bCs/>
        </w:rPr>
        <w:t>Visual Presentation Rubric (Simplified)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559"/>
        <w:gridCol w:w="2486"/>
        <w:gridCol w:w="2700"/>
        <w:gridCol w:w="2790"/>
      </w:tblGrid>
      <w:tr w:rsidR="000F5B1B" w:rsidRPr="000F5B1B" w14:paraId="54E0D907" w14:textId="77777777" w:rsidTr="000F5B1B">
        <w:tc>
          <w:tcPr>
            <w:tcW w:w="0" w:type="auto"/>
            <w:hideMark/>
          </w:tcPr>
          <w:p w14:paraId="798CA6FC" w14:textId="77777777" w:rsidR="000F5B1B" w:rsidRPr="000F5B1B" w:rsidRDefault="000F5B1B" w:rsidP="000F5B1B">
            <w:pPr>
              <w:spacing w:after="160" w:line="259" w:lineRule="auto"/>
              <w:rPr>
                <w:b/>
                <w:bCs/>
              </w:rPr>
            </w:pPr>
            <w:r w:rsidRPr="000F5B1B">
              <w:rPr>
                <w:b/>
                <w:bCs/>
              </w:rPr>
              <w:t>Criteria</w:t>
            </w:r>
          </w:p>
        </w:tc>
        <w:tc>
          <w:tcPr>
            <w:tcW w:w="2486" w:type="dxa"/>
            <w:hideMark/>
          </w:tcPr>
          <w:p w14:paraId="23EEFCF5" w14:textId="33D54C50" w:rsidR="000F5B1B" w:rsidRPr="000F5B1B" w:rsidRDefault="000F5B1B" w:rsidP="000F5B1B">
            <w:pPr>
              <w:spacing w:after="160" w:line="259" w:lineRule="auto"/>
              <w:rPr>
                <w:b/>
                <w:bCs/>
              </w:rPr>
            </w:pPr>
            <w:r w:rsidRPr="000F5B1B">
              <w:rPr>
                <w:b/>
                <w:bCs/>
              </w:rPr>
              <w:t>Excellent</w:t>
            </w:r>
            <w:r>
              <w:rPr>
                <w:b/>
                <w:bCs/>
              </w:rPr>
              <w:t xml:space="preserve"> (2)</w:t>
            </w:r>
          </w:p>
        </w:tc>
        <w:tc>
          <w:tcPr>
            <w:tcW w:w="2700" w:type="dxa"/>
            <w:hideMark/>
          </w:tcPr>
          <w:p w14:paraId="226B1859" w14:textId="561376C5" w:rsidR="000F5B1B" w:rsidRPr="000F5B1B" w:rsidRDefault="000F5B1B" w:rsidP="000F5B1B">
            <w:pPr>
              <w:spacing w:after="160" w:line="259" w:lineRule="auto"/>
              <w:rPr>
                <w:b/>
                <w:bCs/>
              </w:rPr>
            </w:pPr>
            <w:r w:rsidRPr="000F5B1B">
              <w:rPr>
                <w:b/>
                <w:bCs/>
              </w:rPr>
              <w:t>Good</w:t>
            </w:r>
            <w:r>
              <w:rPr>
                <w:b/>
                <w:bCs/>
              </w:rPr>
              <w:t xml:space="preserve"> (1) </w:t>
            </w:r>
          </w:p>
        </w:tc>
        <w:tc>
          <w:tcPr>
            <w:tcW w:w="2790" w:type="dxa"/>
            <w:hideMark/>
          </w:tcPr>
          <w:p w14:paraId="0191E3E7" w14:textId="5C4C72CE" w:rsidR="000F5B1B" w:rsidRPr="000F5B1B" w:rsidRDefault="000F5B1B" w:rsidP="000F5B1B">
            <w:pPr>
              <w:spacing w:after="160" w:line="259" w:lineRule="auto"/>
              <w:rPr>
                <w:b/>
                <w:bCs/>
              </w:rPr>
            </w:pPr>
            <w:r w:rsidRPr="000F5B1B">
              <w:rPr>
                <w:b/>
                <w:bCs/>
              </w:rPr>
              <w:t>Average</w:t>
            </w:r>
            <w:r>
              <w:rPr>
                <w:b/>
                <w:bCs/>
              </w:rPr>
              <w:t xml:space="preserve"> (0.5) </w:t>
            </w:r>
          </w:p>
        </w:tc>
      </w:tr>
      <w:tr w:rsidR="000F5B1B" w:rsidRPr="000F5B1B" w14:paraId="1F8F9AC4" w14:textId="77777777" w:rsidTr="000F5B1B">
        <w:tc>
          <w:tcPr>
            <w:tcW w:w="0" w:type="auto"/>
            <w:hideMark/>
          </w:tcPr>
          <w:p w14:paraId="50F2BFA7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Content</w:t>
            </w:r>
          </w:p>
        </w:tc>
        <w:tc>
          <w:tcPr>
            <w:tcW w:w="2486" w:type="dxa"/>
            <w:hideMark/>
          </w:tcPr>
          <w:p w14:paraId="0BAF545F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Comprehensive, clear, and concise.</w:t>
            </w:r>
          </w:p>
        </w:tc>
        <w:tc>
          <w:tcPr>
            <w:tcW w:w="2700" w:type="dxa"/>
            <w:hideMark/>
          </w:tcPr>
          <w:p w14:paraId="604466CC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comprehensive and clear.</w:t>
            </w:r>
          </w:p>
        </w:tc>
        <w:tc>
          <w:tcPr>
            <w:tcW w:w="2790" w:type="dxa"/>
            <w:hideMark/>
          </w:tcPr>
          <w:p w14:paraId="3B289958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 but may lack depth or clarity.</w:t>
            </w:r>
          </w:p>
        </w:tc>
      </w:tr>
      <w:tr w:rsidR="000F5B1B" w:rsidRPr="000F5B1B" w14:paraId="4811E1B2" w14:textId="77777777" w:rsidTr="000F5B1B">
        <w:tc>
          <w:tcPr>
            <w:tcW w:w="0" w:type="auto"/>
            <w:hideMark/>
          </w:tcPr>
          <w:p w14:paraId="633103DA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Organization</w:t>
            </w:r>
          </w:p>
        </w:tc>
        <w:tc>
          <w:tcPr>
            <w:tcW w:w="2486" w:type="dxa"/>
            <w:hideMark/>
          </w:tcPr>
          <w:p w14:paraId="6A6DBA4E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Logical flow with seamless transitions.</w:t>
            </w:r>
          </w:p>
        </w:tc>
        <w:tc>
          <w:tcPr>
            <w:tcW w:w="2700" w:type="dxa"/>
            <w:hideMark/>
          </w:tcPr>
          <w:p w14:paraId="0E9122B2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logical with some transitions.</w:t>
            </w:r>
          </w:p>
        </w:tc>
        <w:tc>
          <w:tcPr>
            <w:tcW w:w="2790" w:type="dxa"/>
            <w:hideMark/>
          </w:tcPr>
          <w:p w14:paraId="70ECD0C4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Adequate, but transitions may be lacking.</w:t>
            </w:r>
          </w:p>
        </w:tc>
      </w:tr>
      <w:tr w:rsidR="000F5B1B" w:rsidRPr="000F5B1B" w14:paraId="7DECD80E" w14:textId="77777777" w:rsidTr="000F5B1B">
        <w:tc>
          <w:tcPr>
            <w:tcW w:w="0" w:type="auto"/>
            <w:hideMark/>
          </w:tcPr>
          <w:p w14:paraId="710C321E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Visual Elements</w:t>
            </w:r>
          </w:p>
        </w:tc>
        <w:tc>
          <w:tcPr>
            <w:tcW w:w="2486" w:type="dxa"/>
            <w:hideMark/>
          </w:tcPr>
          <w:p w14:paraId="7BEB9B89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Highly relevant and enhance understanding.</w:t>
            </w:r>
          </w:p>
        </w:tc>
        <w:tc>
          <w:tcPr>
            <w:tcW w:w="2700" w:type="dxa"/>
            <w:hideMark/>
          </w:tcPr>
          <w:p w14:paraId="18BAD3AD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relevant and aid understanding.</w:t>
            </w:r>
          </w:p>
        </w:tc>
        <w:tc>
          <w:tcPr>
            <w:tcW w:w="2790" w:type="dxa"/>
            <w:hideMark/>
          </w:tcPr>
          <w:p w14:paraId="525765E5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Adequate, but may lack relevance or helpfulness.</w:t>
            </w:r>
          </w:p>
        </w:tc>
      </w:tr>
      <w:tr w:rsidR="000F5B1B" w:rsidRPr="000F5B1B" w14:paraId="023C76E0" w14:textId="77777777" w:rsidTr="000F5B1B">
        <w:tc>
          <w:tcPr>
            <w:tcW w:w="0" w:type="auto"/>
            <w:hideMark/>
          </w:tcPr>
          <w:p w14:paraId="02299770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Delivery &amp; Engagement</w:t>
            </w:r>
          </w:p>
        </w:tc>
        <w:tc>
          <w:tcPr>
            <w:tcW w:w="2486" w:type="dxa"/>
            <w:hideMark/>
          </w:tcPr>
          <w:p w14:paraId="10A34B07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Engaging, confident delivery maintaining interest.</w:t>
            </w:r>
          </w:p>
        </w:tc>
        <w:tc>
          <w:tcPr>
            <w:tcW w:w="2700" w:type="dxa"/>
            <w:hideMark/>
          </w:tcPr>
          <w:p w14:paraId="63820CE2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engaging with some engagement.</w:t>
            </w:r>
          </w:p>
        </w:tc>
        <w:tc>
          <w:tcPr>
            <w:tcW w:w="2790" w:type="dxa"/>
            <w:hideMark/>
          </w:tcPr>
          <w:p w14:paraId="0F351392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 delivery with occasional engagement.</w:t>
            </w:r>
          </w:p>
        </w:tc>
      </w:tr>
      <w:tr w:rsidR="000F5B1B" w:rsidRPr="000F5B1B" w14:paraId="07740672" w14:textId="77777777" w:rsidTr="000F5B1B">
        <w:tc>
          <w:tcPr>
            <w:tcW w:w="0" w:type="auto"/>
            <w:hideMark/>
          </w:tcPr>
          <w:p w14:paraId="64A910A4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Research &amp; Citations</w:t>
            </w:r>
          </w:p>
        </w:tc>
        <w:tc>
          <w:tcPr>
            <w:tcW w:w="2486" w:type="dxa"/>
            <w:hideMark/>
          </w:tcPr>
          <w:p w14:paraId="44F0564C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Extensive, well-documented research with proper citations.</w:t>
            </w:r>
          </w:p>
        </w:tc>
        <w:tc>
          <w:tcPr>
            <w:tcW w:w="2700" w:type="dxa"/>
            <w:hideMark/>
          </w:tcPr>
          <w:p w14:paraId="532B6F9C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Good research with appropriate citations.</w:t>
            </w:r>
          </w:p>
        </w:tc>
        <w:tc>
          <w:tcPr>
            <w:tcW w:w="2790" w:type="dxa"/>
            <w:hideMark/>
          </w:tcPr>
          <w:p w14:paraId="446590E2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 research with some citation issues.</w:t>
            </w:r>
          </w:p>
        </w:tc>
      </w:tr>
      <w:tr w:rsidR="000F5B1B" w:rsidRPr="000F5B1B" w14:paraId="686D10FD" w14:textId="77777777" w:rsidTr="000F5B1B">
        <w:tc>
          <w:tcPr>
            <w:tcW w:w="0" w:type="auto"/>
            <w:hideMark/>
          </w:tcPr>
          <w:p w14:paraId="0927FCD0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Conclusion &amp; Takeaways</w:t>
            </w:r>
          </w:p>
        </w:tc>
        <w:tc>
          <w:tcPr>
            <w:tcW w:w="2486" w:type="dxa"/>
            <w:hideMark/>
          </w:tcPr>
          <w:p w14:paraId="5E1A7048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Strong conclusion with memorable takeaways.</w:t>
            </w:r>
          </w:p>
        </w:tc>
        <w:tc>
          <w:tcPr>
            <w:tcW w:w="2700" w:type="dxa"/>
            <w:hideMark/>
          </w:tcPr>
          <w:p w14:paraId="37526741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Good conclusion with some takeaways.</w:t>
            </w:r>
          </w:p>
        </w:tc>
        <w:tc>
          <w:tcPr>
            <w:tcW w:w="2790" w:type="dxa"/>
            <w:hideMark/>
          </w:tcPr>
          <w:p w14:paraId="6F4FEE12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 conclusion with few takeaways.</w:t>
            </w:r>
          </w:p>
        </w:tc>
      </w:tr>
      <w:tr w:rsidR="000F5B1B" w:rsidRPr="000F5B1B" w14:paraId="0A1DEA40" w14:textId="77777777" w:rsidTr="000F5B1B">
        <w:tc>
          <w:tcPr>
            <w:tcW w:w="0" w:type="auto"/>
            <w:hideMark/>
          </w:tcPr>
          <w:p w14:paraId="3B319BD8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Time Management</w:t>
            </w:r>
          </w:p>
        </w:tc>
        <w:tc>
          <w:tcPr>
            <w:tcW w:w="2486" w:type="dxa"/>
            <w:hideMark/>
          </w:tcPr>
          <w:p w14:paraId="79347074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Well-timed within the allocated duration.</w:t>
            </w:r>
          </w:p>
        </w:tc>
        <w:tc>
          <w:tcPr>
            <w:tcW w:w="2700" w:type="dxa"/>
            <w:hideMark/>
          </w:tcPr>
          <w:p w14:paraId="6BCAFAD0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well-timed with slight deviations.</w:t>
            </w:r>
          </w:p>
        </w:tc>
        <w:tc>
          <w:tcPr>
            <w:tcW w:w="2790" w:type="dxa"/>
            <w:hideMark/>
          </w:tcPr>
          <w:p w14:paraId="6504F452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within the time limit, but with some deviations.</w:t>
            </w:r>
          </w:p>
        </w:tc>
      </w:tr>
      <w:tr w:rsidR="000F5B1B" w:rsidRPr="000F5B1B" w14:paraId="5282BFD5" w14:textId="77777777" w:rsidTr="000F5B1B">
        <w:tc>
          <w:tcPr>
            <w:tcW w:w="0" w:type="auto"/>
            <w:hideMark/>
          </w:tcPr>
          <w:p w14:paraId="38B0416A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Audience Engagement</w:t>
            </w:r>
          </w:p>
        </w:tc>
        <w:tc>
          <w:tcPr>
            <w:tcW w:w="2486" w:type="dxa"/>
            <w:hideMark/>
          </w:tcPr>
          <w:p w14:paraId="5CCA40C5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Actively engages the audience effectively.</w:t>
            </w:r>
          </w:p>
        </w:tc>
        <w:tc>
          <w:tcPr>
            <w:tcW w:w="2700" w:type="dxa"/>
            <w:hideMark/>
          </w:tcPr>
          <w:p w14:paraId="5623A76C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Engages the audience effectively through content and delivery.</w:t>
            </w:r>
          </w:p>
        </w:tc>
        <w:tc>
          <w:tcPr>
            <w:tcW w:w="2790" w:type="dxa"/>
            <w:hideMark/>
          </w:tcPr>
          <w:p w14:paraId="30DABC9E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Occasionally engages the audience.</w:t>
            </w:r>
          </w:p>
        </w:tc>
      </w:tr>
      <w:tr w:rsidR="000F5B1B" w:rsidRPr="000F5B1B" w14:paraId="012A535E" w14:textId="77777777" w:rsidTr="000F5B1B">
        <w:tc>
          <w:tcPr>
            <w:tcW w:w="0" w:type="auto"/>
            <w:hideMark/>
          </w:tcPr>
          <w:p w14:paraId="7D061E53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Visual Appeal &amp; Creativity</w:t>
            </w:r>
          </w:p>
        </w:tc>
        <w:tc>
          <w:tcPr>
            <w:tcW w:w="2486" w:type="dxa"/>
            <w:hideMark/>
          </w:tcPr>
          <w:p w14:paraId="6EC64F16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Visually appealing and creative design elements.</w:t>
            </w:r>
          </w:p>
        </w:tc>
        <w:tc>
          <w:tcPr>
            <w:tcW w:w="2700" w:type="dxa"/>
            <w:hideMark/>
          </w:tcPr>
          <w:p w14:paraId="48D4DF6D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Mostly visually appealing and creative design elements.</w:t>
            </w:r>
          </w:p>
        </w:tc>
        <w:tc>
          <w:tcPr>
            <w:tcW w:w="2790" w:type="dxa"/>
            <w:hideMark/>
          </w:tcPr>
          <w:p w14:paraId="298C29BF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Adequate visual appeal and creativity.</w:t>
            </w:r>
          </w:p>
        </w:tc>
      </w:tr>
      <w:tr w:rsidR="000F5B1B" w:rsidRPr="000F5B1B" w14:paraId="3A5D3827" w14:textId="77777777" w:rsidTr="000F5B1B">
        <w:tc>
          <w:tcPr>
            <w:tcW w:w="0" w:type="auto"/>
            <w:hideMark/>
          </w:tcPr>
          <w:p w14:paraId="4FCCDB7E" w14:textId="77777777" w:rsidR="000F5B1B" w:rsidRPr="000F5B1B" w:rsidRDefault="000F5B1B" w:rsidP="000F5B1B">
            <w:pPr>
              <w:spacing w:after="160" w:line="259" w:lineRule="auto"/>
            </w:pPr>
            <w:r w:rsidRPr="000F5B1B">
              <w:rPr>
                <w:b/>
                <w:bCs/>
              </w:rPr>
              <w:t>Grammar &amp; Spelling</w:t>
            </w:r>
          </w:p>
        </w:tc>
        <w:tc>
          <w:tcPr>
            <w:tcW w:w="2486" w:type="dxa"/>
            <w:hideMark/>
          </w:tcPr>
          <w:p w14:paraId="010D6046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No grammatical or spelling errors.</w:t>
            </w:r>
          </w:p>
        </w:tc>
        <w:tc>
          <w:tcPr>
            <w:tcW w:w="2700" w:type="dxa"/>
            <w:hideMark/>
          </w:tcPr>
          <w:p w14:paraId="793300CB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Very few minor grammatical or spelling errors.</w:t>
            </w:r>
          </w:p>
        </w:tc>
        <w:tc>
          <w:tcPr>
            <w:tcW w:w="2790" w:type="dxa"/>
            <w:hideMark/>
          </w:tcPr>
          <w:p w14:paraId="34B261C3" w14:textId="77777777" w:rsidR="000F5B1B" w:rsidRPr="000F5B1B" w:rsidRDefault="000F5B1B" w:rsidP="000F5B1B">
            <w:pPr>
              <w:spacing w:after="160" w:line="259" w:lineRule="auto"/>
            </w:pPr>
            <w:r w:rsidRPr="000F5B1B">
              <w:t>Some noticeable grammatical or spelling errors.</w:t>
            </w:r>
          </w:p>
        </w:tc>
      </w:tr>
    </w:tbl>
    <w:p w14:paraId="677C2D77" w14:textId="173BF8AA" w:rsidR="00CF10D5" w:rsidRDefault="002D75E1">
      <w:r>
        <w:t xml:space="preserve">Total: 20 </w:t>
      </w:r>
    </w:p>
    <w:sectPr w:rsidR="00CF1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1B"/>
    <w:rsid w:val="000F5B1B"/>
    <w:rsid w:val="002D75E1"/>
    <w:rsid w:val="00CF10D5"/>
    <w:rsid w:val="00D47CFB"/>
    <w:rsid w:val="00F8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80F7"/>
  <w15:chartTrackingRefBased/>
  <w15:docId w15:val="{50D7A706-B5A2-47AB-A25D-0B19DFFC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5B1B"/>
    <w:rPr>
      <w:b/>
      <w:bCs/>
    </w:rPr>
  </w:style>
  <w:style w:type="table" w:styleId="TableGrid">
    <w:name w:val="Table Grid"/>
    <w:basedOn w:val="TableNormal"/>
    <w:uiPriority w:val="39"/>
    <w:rsid w:val="000F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Summaiya Naveed</dc:creator>
  <cp:keywords/>
  <dc:description/>
  <cp:lastModifiedBy>Summaiya Naveed</cp:lastModifiedBy>
  <cp:revision>2</cp:revision>
  <dcterms:created xsi:type="dcterms:W3CDTF">2023-09-09T07:11:00Z</dcterms:created>
  <dcterms:modified xsi:type="dcterms:W3CDTF">2023-09-09T07:13:00Z</dcterms:modified>
</cp:coreProperties>
</file>