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4961C5" w14:textId="1D166FC0" w:rsidR="004F7C74" w:rsidRPr="004F7C74" w:rsidRDefault="001B2385" w:rsidP="004F7C74">
      <w:pPr>
        <w:jc w:val="center"/>
        <w:rPr>
          <w:b/>
          <w:bCs/>
          <w:sz w:val="52"/>
          <w:szCs w:val="52"/>
          <w:u w:val="thick"/>
        </w:rPr>
      </w:pPr>
      <w:r>
        <w:rPr>
          <w:b/>
          <w:bCs/>
          <w:sz w:val="52"/>
          <w:szCs w:val="52"/>
          <w:u w:val="thick"/>
        </w:rPr>
        <w:t>Chapter</w:t>
      </w:r>
      <w:r w:rsidR="00637B70">
        <w:rPr>
          <w:b/>
          <w:bCs/>
          <w:sz w:val="52"/>
          <w:szCs w:val="52"/>
          <w:u w:val="thick"/>
        </w:rPr>
        <w:t>s</w:t>
      </w:r>
      <w:r>
        <w:rPr>
          <w:b/>
          <w:bCs/>
          <w:sz w:val="52"/>
          <w:szCs w:val="52"/>
          <w:u w:val="thick"/>
        </w:rPr>
        <w:t xml:space="preserve"> Review</w:t>
      </w:r>
    </w:p>
    <w:p w14:paraId="0AE43906" w14:textId="77777777" w:rsidR="00637B70" w:rsidRPr="00637B70" w:rsidRDefault="00637B70" w:rsidP="00637B70">
      <w:pPr>
        <w:rPr>
          <w:b/>
          <w:bCs/>
          <w:sz w:val="28"/>
          <w:szCs w:val="28"/>
        </w:rPr>
      </w:pPr>
      <w:r w:rsidRPr="00637B70">
        <w:rPr>
          <w:b/>
          <w:bCs/>
          <w:sz w:val="28"/>
          <w:szCs w:val="28"/>
        </w:rPr>
        <w:t>Review of Chapters 4 and 5</w:t>
      </w:r>
    </w:p>
    <w:p w14:paraId="706C6030" w14:textId="77777777" w:rsidR="00637B70" w:rsidRPr="00637B70" w:rsidRDefault="00637B70" w:rsidP="00637B70">
      <w:r w:rsidRPr="00637B70">
        <w:t xml:space="preserve">Lewis Vaughn’s </w:t>
      </w:r>
      <w:r w:rsidRPr="00637B70">
        <w:rPr>
          <w:i/>
          <w:iCs/>
        </w:rPr>
        <w:t>The Power of Critical Thinking</w:t>
      </w:r>
      <w:r w:rsidRPr="00637B70">
        <w:t xml:space="preserve"> provides tools for evaluating information and arguments in everyday life. Chapters 4 and 5 are especially focused on teaching readers how to assess information, identify logical flaws, and avoid common thinking mistakes.</w:t>
      </w:r>
    </w:p>
    <w:p w14:paraId="08B2F672" w14:textId="3B8E9A42" w:rsidR="00637B70" w:rsidRPr="00637B70" w:rsidRDefault="00637B70" w:rsidP="00637B70"/>
    <w:p w14:paraId="54A52132" w14:textId="77777777" w:rsidR="00637B70" w:rsidRPr="00637B70" w:rsidRDefault="00637B70" w:rsidP="00637B70">
      <w:pPr>
        <w:rPr>
          <w:b/>
          <w:bCs/>
          <w:sz w:val="28"/>
          <w:szCs w:val="28"/>
        </w:rPr>
      </w:pPr>
      <w:r w:rsidRPr="00637B70">
        <w:rPr>
          <w:b/>
          <w:bCs/>
          <w:sz w:val="28"/>
          <w:szCs w:val="28"/>
        </w:rPr>
        <w:t>Chapter 4: Reasons for Belief and Doubt</w:t>
      </w:r>
    </w:p>
    <w:p w14:paraId="5DF75454" w14:textId="77777777" w:rsidR="00637B70" w:rsidRPr="00637B70" w:rsidRDefault="00637B70" w:rsidP="00637B70">
      <w:r w:rsidRPr="00637B70">
        <w:t>In Chapter 4, titled "Reasons for Belief and Doubt," Vaughn discusses how we can evaluate whether to believe a claim or be skeptical of it.</w:t>
      </w:r>
    </w:p>
    <w:p w14:paraId="746AFA32" w14:textId="77777777" w:rsidR="00637B70" w:rsidRPr="00637B70" w:rsidRDefault="00637B70" w:rsidP="00637B70">
      <w:pPr>
        <w:rPr>
          <w:b/>
          <w:bCs/>
          <w:sz w:val="28"/>
          <w:szCs w:val="28"/>
        </w:rPr>
      </w:pPr>
      <w:r w:rsidRPr="00637B70">
        <w:rPr>
          <w:b/>
          <w:bCs/>
          <w:sz w:val="28"/>
          <w:szCs w:val="28"/>
        </w:rPr>
        <w:t>Personal Experiences and Perception</w:t>
      </w:r>
    </w:p>
    <w:p w14:paraId="470D4EA5" w14:textId="77777777" w:rsidR="00637B70" w:rsidRPr="00637B70" w:rsidRDefault="00637B70" w:rsidP="00637B70">
      <w:r w:rsidRPr="00637B70">
        <w:t xml:space="preserve">Vaughn begins by addressing personal experiences, which we often </w:t>
      </w:r>
      <w:proofErr w:type="gramStart"/>
      <w:r w:rsidRPr="00637B70">
        <w:t>take</w:t>
      </w:r>
      <w:proofErr w:type="gramEnd"/>
      <w:r w:rsidRPr="00637B70">
        <w:t xml:space="preserve"> as reliable. However, he warns that perceptions can be misleading, as they are easily influenced by factors like expectations, stress, and even subtle physical impairments. For example, if someone expects to see a friend in a crowd, they might mistakenly believe they’ve seen them, even if the friend wasn’t there. Vaughn explains that personal experience is a good basis for belief only if we have no reason to doubt it.</w:t>
      </w:r>
    </w:p>
    <w:p w14:paraId="648EDACB" w14:textId="77777777" w:rsidR="00637B70" w:rsidRPr="00637B70" w:rsidRDefault="00637B70" w:rsidP="00637B70">
      <w:pPr>
        <w:rPr>
          <w:b/>
          <w:bCs/>
          <w:sz w:val="28"/>
          <w:szCs w:val="28"/>
        </w:rPr>
      </w:pPr>
      <w:r w:rsidRPr="00637B70">
        <w:rPr>
          <w:b/>
          <w:bCs/>
          <w:sz w:val="28"/>
          <w:szCs w:val="28"/>
        </w:rPr>
        <w:t>Relying on Expert Opinions</w:t>
      </w:r>
    </w:p>
    <w:p w14:paraId="576C8931" w14:textId="77777777" w:rsidR="00637B70" w:rsidRPr="00637B70" w:rsidRDefault="00637B70" w:rsidP="00637B70">
      <w:r w:rsidRPr="00637B70">
        <w:t xml:space="preserve">Another important topic in Chapter 4 is expert opinions. Vaughn explains how to identify credible experts and warns us to avoid relying on non-experts. True experts are knowledgeable, experienced, and </w:t>
      </w:r>
      <w:proofErr w:type="gramStart"/>
      <w:r w:rsidRPr="00637B70">
        <w:t>well-regarded</w:t>
      </w:r>
      <w:proofErr w:type="gramEnd"/>
      <w:r w:rsidRPr="00637B70">
        <w:t xml:space="preserve"> in their field. Vaughn points out that we should be cautious even with expert claims and remain skeptical </w:t>
      </w:r>
      <w:proofErr w:type="gramStart"/>
      <w:r w:rsidRPr="00637B70">
        <w:t>if</w:t>
      </w:r>
      <w:proofErr w:type="gramEnd"/>
      <w:r w:rsidRPr="00637B70">
        <w:t xml:space="preserve"> experts disagree or if the claim lacks solid evidence.</w:t>
      </w:r>
    </w:p>
    <w:p w14:paraId="79D808C5" w14:textId="77777777" w:rsidR="00637B70" w:rsidRPr="00637B70" w:rsidRDefault="00637B70" w:rsidP="00637B70">
      <w:pPr>
        <w:rPr>
          <w:b/>
          <w:bCs/>
          <w:sz w:val="28"/>
          <w:szCs w:val="28"/>
        </w:rPr>
      </w:pPr>
      <w:r w:rsidRPr="00637B70">
        <w:rPr>
          <w:b/>
          <w:bCs/>
          <w:sz w:val="28"/>
          <w:szCs w:val="28"/>
        </w:rPr>
        <w:t>Understanding Biases</w:t>
      </w:r>
    </w:p>
    <w:p w14:paraId="6FD563F3" w14:textId="77777777" w:rsidR="00637B70" w:rsidRPr="00637B70" w:rsidRDefault="00637B70" w:rsidP="00637B70">
      <w:r w:rsidRPr="00637B70">
        <w:t xml:space="preserve">Vaughn also explains </w:t>
      </w:r>
      <w:r w:rsidRPr="00637B70">
        <w:rPr>
          <w:b/>
          <w:bCs/>
        </w:rPr>
        <w:t>confirmation bias</w:t>
      </w:r>
      <w:r w:rsidRPr="00637B70">
        <w:t xml:space="preserve"> and </w:t>
      </w:r>
      <w:r w:rsidRPr="00637B70">
        <w:rPr>
          <w:b/>
          <w:bCs/>
        </w:rPr>
        <w:t>availability bias</w:t>
      </w:r>
      <w:r w:rsidRPr="00637B70">
        <w:t>—two thinking errors that can easily lead us to make incorrect conclusions. Confirmation bias is when we look only for information that supports what we already believe, ignoring contrary evidence. Availability bias is when we rely too much on easily remembered information, such as a shocking news story, rather than focusing on reliable facts. Vaughn reminds us to avoid trusting things too quickly just because they come to mind easily or seem to confirm what we want to believe.</w:t>
      </w:r>
    </w:p>
    <w:p w14:paraId="6868612E" w14:textId="68C098E3" w:rsidR="00637B70" w:rsidRPr="00637B70" w:rsidRDefault="00637B70" w:rsidP="00637B70"/>
    <w:p w14:paraId="0764FDF4" w14:textId="77777777" w:rsidR="00637B70" w:rsidRPr="00637B70" w:rsidRDefault="00637B70" w:rsidP="00637B70">
      <w:pPr>
        <w:rPr>
          <w:b/>
          <w:bCs/>
          <w:sz w:val="28"/>
          <w:szCs w:val="28"/>
        </w:rPr>
      </w:pPr>
      <w:r w:rsidRPr="00637B70">
        <w:rPr>
          <w:b/>
          <w:bCs/>
          <w:sz w:val="28"/>
          <w:szCs w:val="28"/>
        </w:rPr>
        <w:lastRenderedPageBreak/>
        <w:t>Chapter 5: Faulty Reasoning</w:t>
      </w:r>
    </w:p>
    <w:p w14:paraId="486F1DC2" w14:textId="77777777" w:rsidR="00637B70" w:rsidRPr="00637B70" w:rsidRDefault="00637B70" w:rsidP="00637B70">
      <w:r w:rsidRPr="00637B70">
        <w:t>In Chapter 5, titled "Faulty Reasoning," Vaughn turns to specific errors in reasoning that weaken arguments, known as logical fallacies. These fallacies can make arguments appear persuasive, but they lead us to false conclusions.</w:t>
      </w:r>
    </w:p>
    <w:p w14:paraId="69D56414" w14:textId="77777777" w:rsidR="00637B70" w:rsidRPr="00637B70" w:rsidRDefault="00637B70" w:rsidP="00637B70">
      <w:pPr>
        <w:rPr>
          <w:b/>
          <w:bCs/>
          <w:sz w:val="28"/>
          <w:szCs w:val="28"/>
        </w:rPr>
      </w:pPr>
      <w:r w:rsidRPr="00637B70">
        <w:rPr>
          <w:b/>
          <w:bCs/>
          <w:sz w:val="28"/>
          <w:szCs w:val="28"/>
        </w:rPr>
        <w:t>Appeal to Ignorance</w:t>
      </w:r>
    </w:p>
    <w:p w14:paraId="3A6D53D8" w14:textId="77777777" w:rsidR="00637B70" w:rsidRPr="00637B70" w:rsidRDefault="00637B70" w:rsidP="00637B70">
      <w:r w:rsidRPr="00637B70">
        <w:t xml:space="preserve">One common fallacy he describes is the </w:t>
      </w:r>
      <w:r w:rsidRPr="00637B70">
        <w:rPr>
          <w:b/>
          <w:bCs/>
        </w:rPr>
        <w:t>appeal to ignorance</w:t>
      </w:r>
      <w:r w:rsidRPr="00637B70">
        <w:t>, where someone argues that a claim must be true because it has not been proven false, or vice versa. For example, in debates about paranormal phenomena, people often argue that because no one has proven a phenomenon doesn’t exist, it must be real. Vaughn points out that a lack of evidence against a claim is not the same as proof that the claim is true.</w:t>
      </w:r>
    </w:p>
    <w:p w14:paraId="0F36539F" w14:textId="77777777" w:rsidR="00637B70" w:rsidRPr="00637B70" w:rsidRDefault="00637B70" w:rsidP="00637B70">
      <w:pPr>
        <w:rPr>
          <w:b/>
          <w:bCs/>
          <w:sz w:val="28"/>
          <w:szCs w:val="28"/>
        </w:rPr>
      </w:pPr>
      <w:r w:rsidRPr="00637B70">
        <w:rPr>
          <w:b/>
          <w:bCs/>
          <w:sz w:val="28"/>
          <w:szCs w:val="28"/>
        </w:rPr>
        <w:t>Appeal to Emotion and Ad Hominem Attacks</w:t>
      </w:r>
    </w:p>
    <w:p w14:paraId="3232BF8C" w14:textId="77777777" w:rsidR="00637B70" w:rsidRPr="00637B70" w:rsidRDefault="00637B70" w:rsidP="00637B70">
      <w:r w:rsidRPr="00637B70">
        <w:t xml:space="preserve">Another common error is </w:t>
      </w:r>
      <w:r w:rsidRPr="00637B70">
        <w:rPr>
          <w:b/>
          <w:bCs/>
        </w:rPr>
        <w:t>appeal to emotion</w:t>
      </w:r>
      <w:r w:rsidRPr="00637B70">
        <w:t xml:space="preserve">, where arguments rely more on stirring up feelings than providing good evidence. Vaughn explains that emotional appeals are often used in advertising, politics, and media to distract people from logical thinking. Related to this is the </w:t>
      </w:r>
      <w:r w:rsidRPr="00637B70">
        <w:rPr>
          <w:b/>
          <w:bCs/>
        </w:rPr>
        <w:t>ad hominem fallacy</w:t>
      </w:r>
      <w:r w:rsidRPr="00637B70">
        <w:t>, where someone attacks a person’s character instead of addressing their argument. This tactic doesn’t provide any real evidence and shifts attention away from the issue being discussed.</w:t>
      </w:r>
    </w:p>
    <w:p w14:paraId="5FEB2DF5" w14:textId="77777777" w:rsidR="00637B70" w:rsidRPr="00637B70" w:rsidRDefault="00637B70" w:rsidP="00637B70">
      <w:pPr>
        <w:rPr>
          <w:b/>
          <w:bCs/>
          <w:sz w:val="28"/>
          <w:szCs w:val="28"/>
        </w:rPr>
      </w:pPr>
      <w:r w:rsidRPr="00637B70">
        <w:rPr>
          <w:b/>
          <w:bCs/>
          <w:sz w:val="28"/>
          <w:szCs w:val="28"/>
        </w:rPr>
        <w:t>Straw Man Arguments</w:t>
      </w:r>
    </w:p>
    <w:p w14:paraId="5C4EF083" w14:textId="77777777" w:rsidR="00637B70" w:rsidRPr="00637B70" w:rsidRDefault="00637B70" w:rsidP="00637B70">
      <w:r w:rsidRPr="00637B70">
        <w:rPr>
          <w:b/>
          <w:bCs/>
        </w:rPr>
        <w:t>Straw man arguments</w:t>
      </w:r>
      <w:r w:rsidRPr="00637B70">
        <w:t xml:space="preserve"> are another fallacy Vaughn highlights. This fallacy occurs when someone distorts another’s argument to make it easier to criticize. For instance, if someone argues for environmental regulations, a straw man response might be, “You want to destroy all businesses!” This response distorts the original argument, making it easier to dismiss without addressing the actual point. Vaughn cautions readers that straw man arguments are misleading and prevent productive discussions.</w:t>
      </w:r>
    </w:p>
    <w:p w14:paraId="5B6DA9A1" w14:textId="77777777" w:rsidR="00637B70" w:rsidRPr="00637B70" w:rsidRDefault="00637B70" w:rsidP="00637B70">
      <w:pPr>
        <w:rPr>
          <w:b/>
          <w:bCs/>
          <w:sz w:val="28"/>
          <w:szCs w:val="28"/>
        </w:rPr>
      </w:pPr>
      <w:r w:rsidRPr="00637B70">
        <w:rPr>
          <w:b/>
          <w:bCs/>
          <w:sz w:val="28"/>
          <w:szCs w:val="28"/>
        </w:rPr>
        <w:t>False Dilemma</w:t>
      </w:r>
    </w:p>
    <w:p w14:paraId="19116FBD" w14:textId="77777777" w:rsidR="00637B70" w:rsidRPr="00637B70" w:rsidRDefault="00637B70" w:rsidP="00637B70">
      <w:r w:rsidRPr="00637B70">
        <w:t xml:space="preserve">Vaughn also warns against the </w:t>
      </w:r>
      <w:r w:rsidRPr="00637B70">
        <w:rPr>
          <w:b/>
          <w:bCs/>
        </w:rPr>
        <w:t>false dilemma</w:t>
      </w:r>
      <w:r w:rsidRPr="00637B70">
        <w:t>, a fallacy that presents only two extreme options, ignoring other possibilities. For example, “You’re either with us or against us” is a false dilemma that oversimplifies complex issues by removing middle ground or alternative perspectives. Recognizing these kinds of fallacies, Vaughn explains, helps us avoid being misled by overly simplistic or inaccurate arguments.</w:t>
      </w:r>
    </w:p>
    <w:p w14:paraId="4CF86EDD" w14:textId="77777777" w:rsidR="00637B70" w:rsidRPr="00637B70" w:rsidRDefault="00637B70" w:rsidP="00637B70">
      <w:pPr>
        <w:rPr>
          <w:b/>
          <w:bCs/>
          <w:sz w:val="28"/>
          <w:szCs w:val="28"/>
        </w:rPr>
      </w:pPr>
      <w:r w:rsidRPr="00637B70">
        <w:rPr>
          <w:b/>
          <w:bCs/>
          <w:sz w:val="28"/>
          <w:szCs w:val="28"/>
        </w:rPr>
        <w:t>Practical Tips for Identifying Fallacies</w:t>
      </w:r>
    </w:p>
    <w:p w14:paraId="71C1FFE1" w14:textId="77777777" w:rsidR="00637B70" w:rsidRPr="00637B70" w:rsidRDefault="00637B70" w:rsidP="00637B70">
      <w:r w:rsidRPr="00637B70">
        <w:lastRenderedPageBreak/>
        <w:t>At the end of Chapter 5, Vaughn provides helpful tips for identifying these fallacies in daily conversations, media, and advertising. He encourages readers to be alert to fallacies and question the structure of arguments, not just the content. By becoming aware of faulty reasoning, we can make better decisions and avoid manipulation in everyday life.</w:t>
      </w:r>
    </w:p>
    <w:p w14:paraId="3A8254A6" w14:textId="3FB61E2C" w:rsidR="00637B70" w:rsidRPr="00637B70" w:rsidRDefault="00637B70" w:rsidP="00637B70"/>
    <w:p w14:paraId="34F62C29" w14:textId="77777777" w:rsidR="00637B70" w:rsidRPr="00637B70" w:rsidRDefault="00637B70" w:rsidP="00637B70">
      <w:pPr>
        <w:rPr>
          <w:b/>
          <w:bCs/>
          <w:sz w:val="28"/>
          <w:szCs w:val="28"/>
        </w:rPr>
      </w:pPr>
      <w:r w:rsidRPr="00637B70">
        <w:rPr>
          <w:b/>
          <w:bCs/>
          <w:sz w:val="28"/>
          <w:szCs w:val="28"/>
        </w:rPr>
        <w:t>Conclusion</w:t>
      </w:r>
    </w:p>
    <w:p w14:paraId="63090226" w14:textId="77777777" w:rsidR="00637B70" w:rsidRPr="00637B70" w:rsidRDefault="00637B70" w:rsidP="00637B70">
      <w:r w:rsidRPr="00637B70">
        <w:t xml:space="preserve">Chapters 4 and 5 of </w:t>
      </w:r>
      <w:r w:rsidRPr="00637B70">
        <w:rPr>
          <w:i/>
          <w:iCs/>
        </w:rPr>
        <w:t>The Power of Critical Thinking</w:t>
      </w:r>
      <w:r w:rsidRPr="00637B70">
        <w:t xml:space="preserve"> are packed with tools and techniques to help readers evaluate information more effectively. Vaughn’s approach is straightforward, and he uses relatable examples to show how errors in thinking and reasoning can mislead us. His advice—to examine claims critically, question assumptions, and remain open yet skeptical—is essential for anyone looking to sharpen their critical thinking skills. By being more mindful of how we process information and arguments, we can become more informed, thoughtful decision-makers in our daily lives.</w:t>
      </w:r>
    </w:p>
    <w:p w14:paraId="7A044DF3" w14:textId="77777777" w:rsidR="000C2A17" w:rsidRPr="003D117B" w:rsidRDefault="000C2A17" w:rsidP="000C2A17"/>
    <w:sectPr w:rsidR="000C2A17" w:rsidRPr="003D1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DB55AF3"/>
    <w:multiLevelType w:val="hybridMultilevel"/>
    <w:tmpl w:val="1DA6EF7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375E20"/>
    <w:multiLevelType w:val="multilevel"/>
    <w:tmpl w:val="963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831998"/>
    <w:multiLevelType w:val="hybridMultilevel"/>
    <w:tmpl w:val="2DA21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6571708">
    <w:abstractNumId w:val="0"/>
  </w:num>
  <w:num w:numId="2" w16cid:durableId="1675691028">
    <w:abstractNumId w:val="1"/>
  </w:num>
  <w:num w:numId="3" w16cid:durableId="5387867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FBF"/>
    <w:rsid w:val="000965A1"/>
    <w:rsid w:val="000C2A17"/>
    <w:rsid w:val="001B2385"/>
    <w:rsid w:val="00316D10"/>
    <w:rsid w:val="003D117B"/>
    <w:rsid w:val="003F6A04"/>
    <w:rsid w:val="004F7C74"/>
    <w:rsid w:val="0058408D"/>
    <w:rsid w:val="005D7BCD"/>
    <w:rsid w:val="00637B70"/>
    <w:rsid w:val="006C733B"/>
    <w:rsid w:val="008618E5"/>
    <w:rsid w:val="008636D1"/>
    <w:rsid w:val="008A7FAF"/>
    <w:rsid w:val="00903ABC"/>
    <w:rsid w:val="00B0736F"/>
    <w:rsid w:val="00B67B5F"/>
    <w:rsid w:val="00CB1FD7"/>
    <w:rsid w:val="00D54F7C"/>
    <w:rsid w:val="00F50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8AF6"/>
  <w15:chartTrackingRefBased/>
  <w15:docId w15:val="{0D7A20CC-A764-4AAC-AA8A-880F34A1C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FBF"/>
    <w:rPr>
      <w:rFonts w:eastAsiaTheme="majorEastAsia" w:cstheme="majorBidi"/>
      <w:color w:val="272727" w:themeColor="text1" w:themeTint="D8"/>
    </w:rPr>
  </w:style>
  <w:style w:type="paragraph" w:styleId="Title">
    <w:name w:val="Title"/>
    <w:basedOn w:val="Normal"/>
    <w:next w:val="Normal"/>
    <w:link w:val="TitleChar"/>
    <w:uiPriority w:val="10"/>
    <w:qFormat/>
    <w:rsid w:val="00F5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FBF"/>
    <w:pPr>
      <w:spacing w:before="160"/>
      <w:jc w:val="center"/>
    </w:pPr>
    <w:rPr>
      <w:i/>
      <w:iCs/>
      <w:color w:val="404040" w:themeColor="text1" w:themeTint="BF"/>
    </w:rPr>
  </w:style>
  <w:style w:type="character" w:customStyle="1" w:styleId="QuoteChar">
    <w:name w:val="Quote Char"/>
    <w:basedOn w:val="DefaultParagraphFont"/>
    <w:link w:val="Quote"/>
    <w:uiPriority w:val="29"/>
    <w:rsid w:val="00F50FBF"/>
    <w:rPr>
      <w:i/>
      <w:iCs/>
      <w:color w:val="404040" w:themeColor="text1" w:themeTint="BF"/>
    </w:rPr>
  </w:style>
  <w:style w:type="paragraph" w:styleId="ListParagraph">
    <w:name w:val="List Paragraph"/>
    <w:basedOn w:val="Normal"/>
    <w:uiPriority w:val="34"/>
    <w:qFormat/>
    <w:rsid w:val="00F50FBF"/>
    <w:pPr>
      <w:ind w:left="720"/>
      <w:contextualSpacing/>
    </w:pPr>
  </w:style>
  <w:style w:type="character" w:styleId="IntenseEmphasis">
    <w:name w:val="Intense Emphasis"/>
    <w:basedOn w:val="DefaultParagraphFont"/>
    <w:uiPriority w:val="21"/>
    <w:qFormat/>
    <w:rsid w:val="00F50FBF"/>
    <w:rPr>
      <w:i/>
      <w:iCs/>
      <w:color w:val="0F4761" w:themeColor="accent1" w:themeShade="BF"/>
    </w:rPr>
  </w:style>
  <w:style w:type="paragraph" w:styleId="IntenseQuote">
    <w:name w:val="Intense Quote"/>
    <w:basedOn w:val="Normal"/>
    <w:next w:val="Normal"/>
    <w:link w:val="IntenseQuoteChar"/>
    <w:uiPriority w:val="30"/>
    <w:qFormat/>
    <w:rsid w:val="00F5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FBF"/>
    <w:rPr>
      <w:i/>
      <w:iCs/>
      <w:color w:val="0F4761" w:themeColor="accent1" w:themeShade="BF"/>
    </w:rPr>
  </w:style>
  <w:style w:type="character" w:styleId="IntenseReference">
    <w:name w:val="Intense Reference"/>
    <w:basedOn w:val="DefaultParagraphFont"/>
    <w:uiPriority w:val="32"/>
    <w:qFormat/>
    <w:rsid w:val="00F50F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08937">
      <w:bodyDiv w:val="1"/>
      <w:marLeft w:val="0"/>
      <w:marRight w:val="0"/>
      <w:marTop w:val="0"/>
      <w:marBottom w:val="0"/>
      <w:divBdr>
        <w:top w:val="none" w:sz="0" w:space="0" w:color="auto"/>
        <w:left w:val="none" w:sz="0" w:space="0" w:color="auto"/>
        <w:bottom w:val="none" w:sz="0" w:space="0" w:color="auto"/>
        <w:right w:val="none" w:sz="0" w:space="0" w:color="auto"/>
      </w:divBdr>
    </w:div>
    <w:div w:id="224532496">
      <w:bodyDiv w:val="1"/>
      <w:marLeft w:val="0"/>
      <w:marRight w:val="0"/>
      <w:marTop w:val="0"/>
      <w:marBottom w:val="0"/>
      <w:divBdr>
        <w:top w:val="none" w:sz="0" w:space="0" w:color="auto"/>
        <w:left w:val="none" w:sz="0" w:space="0" w:color="auto"/>
        <w:bottom w:val="none" w:sz="0" w:space="0" w:color="auto"/>
        <w:right w:val="none" w:sz="0" w:space="0" w:color="auto"/>
      </w:divBdr>
    </w:div>
    <w:div w:id="266155681">
      <w:bodyDiv w:val="1"/>
      <w:marLeft w:val="0"/>
      <w:marRight w:val="0"/>
      <w:marTop w:val="0"/>
      <w:marBottom w:val="0"/>
      <w:divBdr>
        <w:top w:val="none" w:sz="0" w:space="0" w:color="auto"/>
        <w:left w:val="none" w:sz="0" w:space="0" w:color="auto"/>
        <w:bottom w:val="none" w:sz="0" w:space="0" w:color="auto"/>
        <w:right w:val="none" w:sz="0" w:space="0" w:color="auto"/>
      </w:divBdr>
    </w:div>
    <w:div w:id="424810785">
      <w:bodyDiv w:val="1"/>
      <w:marLeft w:val="0"/>
      <w:marRight w:val="0"/>
      <w:marTop w:val="0"/>
      <w:marBottom w:val="0"/>
      <w:divBdr>
        <w:top w:val="none" w:sz="0" w:space="0" w:color="auto"/>
        <w:left w:val="none" w:sz="0" w:space="0" w:color="auto"/>
        <w:bottom w:val="none" w:sz="0" w:space="0" w:color="auto"/>
        <w:right w:val="none" w:sz="0" w:space="0" w:color="auto"/>
      </w:divBdr>
    </w:div>
    <w:div w:id="690453070">
      <w:bodyDiv w:val="1"/>
      <w:marLeft w:val="0"/>
      <w:marRight w:val="0"/>
      <w:marTop w:val="0"/>
      <w:marBottom w:val="0"/>
      <w:divBdr>
        <w:top w:val="none" w:sz="0" w:space="0" w:color="auto"/>
        <w:left w:val="none" w:sz="0" w:space="0" w:color="auto"/>
        <w:bottom w:val="none" w:sz="0" w:space="0" w:color="auto"/>
        <w:right w:val="none" w:sz="0" w:space="0" w:color="auto"/>
      </w:divBdr>
    </w:div>
    <w:div w:id="724060777">
      <w:bodyDiv w:val="1"/>
      <w:marLeft w:val="0"/>
      <w:marRight w:val="0"/>
      <w:marTop w:val="0"/>
      <w:marBottom w:val="0"/>
      <w:divBdr>
        <w:top w:val="none" w:sz="0" w:space="0" w:color="auto"/>
        <w:left w:val="none" w:sz="0" w:space="0" w:color="auto"/>
        <w:bottom w:val="none" w:sz="0" w:space="0" w:color="auto"/>
        <w:right w:val="none" w:sz="0" w:space="0" w:color="auto"/>
      </w:divBdr>
    </w:div>
    <w:div w:id="916937630">
      <w:bodyDiv w:val="1"/>
      <w:marLeft w:val="0"/>
      <w:marRight w:val="0"/>
      <w:marTop w:val="0"/>
      <w:marBottom w:val="0"/>
      <w:divBdr>
        <w:top w:val="none" w:sz="0" w:space="0" w:color="auto"/>
        <w:left w:val="none" w:sz="0" w:space="0" w:color="auto"/>
        <w:bottom w:val="none" w:sz="0" w:space="0" w:color="auto"/>
        <w:right w:val="none" w:sz="0" w:space="0" w:color="auto"/>
      </w:divBdr>
    </w:div>
    <w:div w:id="1680080958">
      <w:bodyDiv w:val="1"/>
      <w:marLeft w:val="0"/>
      <w:marRight w:val="0"/>
      <w:marTop w:val="0"/>
      <w:marBottom w:val="0"/>
      <w:divBdr>
        <w:top w:val="none" w:sz="0" w:space="0" w:color="auto"/>
        <w:left w:val="none" w:sz="0" w:space="0" w:color="auto"/>
        <w:bottom w:val="none" w:sz="0" w:space="0" w:color="auto"/>
        <w:right w:val="none" w:sz="0" w:space="0" w:color="auto"/>
      </w:divBdr>
    </w:div>
    <w:div w:id="1832794458">
      <w:bodyDiv w:val="1"/>
      <w:marLeft w:val="0"/>
      <w:marRight w:val="0"/>
      <w:marTop w:val="0"/>
      <w:marBottom w:val="0"/>
      <w:divBdr>
        <w:top w:val="none" w:sz="0" w:space="0" w:color="auto"/>
        <w:left w:val="none" w:sz="0" w:space="0" w:color="auto"/>
        <w:bottom w:val="none" w:sz="0" w:space="0" w:color="auto"/>
        <w:right w:val="none" w:sz="0" w:space="0" w:color="auto"/>
      </w:divBdr>
    </w:div>
    <w:div w:id="1931347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6</cp:revision>
  <dcterms:created xsi:type="dcterms:W3CDTF">2024-10-22T20:29:00Z</dcterms:created>
  <dcterms:modified xsi:type="dcterms:W3CDTF">2024-11-13T05:04:00Z</dcterms:modified>
</cp:coreProperties>
</file>