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Quiz 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C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Apply dijstra algorithm for node A.  Follow the format and construct its forwarding table. (10 Marks)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3767930" cy="2609114"/>
            <wp:effectExtent b="0" l="0" r="0" t="0"/>
            <wp:docPr descr="Dijkstra's Algorithm Explanation with example - Quescol" id="2" name="image1.png"/>
            <a:graphic>
              <a:graphicData uri="http://schemas.openxmlformats.org/drawingml/2006/picture">
                <pic:pic>
                  <pic:nvPicPr>
                    <pic:cNvPr descr="Dijkstra's Algorithm Explanation with example - Quescol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930" cy="2609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2          ( 5 Marks)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router output port receives packets from </w:t>
      </w:r>
      <w:r w:rsidDel="00000000" w:rsidR="00000000" w:rsidRPr="00000000">
        <w:rPr>
          <w:b w:val="1"/>
          <w:bCs w:val="1"/>
          <w:rtl w:val="0"/>
        </w:rPr>
        <w:t xml:space="preserve">two traffic classes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 1 = High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 2 = Low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Packets arrive at the output queue in the following order:</w:t>
      </w:r>
    </w:p>
    <w:tbl>
      <w:tblPr>
        <w:tblStyle w:val="Table1"/>
        <w:tblW w:w="4011.0" w:type="dxa"/>
        <w:jc w:val="left"/>
        <w:tblLayout w:type="fixed"/>
        <w:tblLook w:val="0400"/>
      </w:tblPr>
      <w:tblGrid>
        <w:gridCol w:w="1286"/>
        <w:gridCol w:w="722"/>
        <w:gridCol w:w="983"/>
        <w:gridCol w:w="1020"/>
        <w:tblGridChange w:id="0">
          <w:tblGrid>
            <w:gridCol w:w="1286"/>
            <w:gridCol w:w="722"/>
            <w:gridCol w:w="983"/>
            <w:gridCol w:w="10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Arrival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 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Class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400 bytes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 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Class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300 bytes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 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Class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200 bytes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 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Class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300 bytes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Assume link transmission rate is </w:t>
      </w:r>
      <w:r w:rsidDel="00000000" w:rsidR="00000000" w:rsidRPr="00000000">
        <w:rPr>
          <w:b w:val="1"/>
          <w:bCs w:val="1"/>
          <w:rtl w:val="0"/>
        </w:rPr>
        <w:t xml:space="preserve">1 byte per millisecond</w:t>
      </w:r>
      <w:r w:rsidDel="00000000" w:rsidR="00000000" w:rsidRPr="00000000">
        <w:rPr>
          <w:rtl w:val="0"/>
        </w:rPr>
        <w:t xml:space="preserve">, and once transmission of a packet starts, it cannot be interrupted.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Draw the transmission timeline if the router uses </w:t>
      </w:r>
      <w:r w:rsidDel="00000000" w:rsidR="00000000" w:rsidRPr="00000000">
        <w:rPr>
          <w:b w:val="1"/>
          <w:bCs w:val="1"/>
          <w:rtl w:val="0"/>
        </w:rPr>
        <w:t xml:space="preserve">Strict Priority Scheduling</w:t>
      </w:r>
      <w:r w:rsidDel="00000000" w:rsidR="00000000" w:rsidRPr="00000000">
        <w:rPr>
          <w:rtl w:val="0"/>
        </w:rPr>
        <w:t xml:space="preserve"> (Class 1 &gt; Class 2).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360868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157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60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+PmO6oOnKdqEV9mJcQKbwkQxA==">CgMxLjA4AHIhMXRXcU85T0tTbDJvcUFoZUNJbUtlSVJXVGxXeXpzcTAw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