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84555944"/>
        <w:docPartObj>
          <w:docPartGallery w:val="Cover Pages"/>
          <w:docPartUnique/>
        </w:docPartObj>
      </w:sdtPr>
      <w:sdtEndPr>
        <w:rPr>
          <w:lang w:val="en-US"/>
        </w:rPr>
      </w:sdtEndPr>
      <w:sdtContent>
        <w:p w14:paraId="58295FA9" w14:textId="164D6551" w:rsidR="00B3767C" w:rsidRDefault="00B3767C">
          <w:r>
            <w:rPr>
              <w:noProof/>
            </w:rPr>
            <mc:AlternateContent>
              <mc:Choice Requires="wps">
                <w:drawing>
                  <wp:anchor distT="0" distB="0" distL="114300" distR="114300" simplePos="0" relativeHeight="251661312" behindDoc="0" locked="0" layoutInCell="1" allowOverlap="1" wp14:anchorId="4647B46E" wp14:editId="47E1B83A">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680224CD" w14:textId="395DFB85" w:rsidR="00B3767C" w:rsidRDefault="00B3767C">
                                    <w:pPr>
                                      <w:pStyle w:val="NoSpacing"/>
                                      <w:spacing w:after="480"/>
                                      <w:rPr>
                                        <w:i/>
                                        <w:color w:val="262626" w:themeColor="text1" w:themeTint="D9"/>
                                        <w:sz w:val="32"/>
                                        <w:szCs w:val="32"/>
                                      </w:rPr>
                                    </w:pPr>
                                    <w:r>
                                      <w:rPr>
                                        <w:i/>
                                        <w:color w:val="262626" w:themeColor="text1" w:themeTint="D9"/>
                                        <w:sz w:val="32"/>
                                        <w:szCs w:val="32"/>
                                      </w:rPr>
                                      <w:t>MUHAMMAD MUSA</w:t>
                                    </w:r>
                                  </w:p>
                                </w:sdtContent>
                              </w:sdt>
                              <w:p w14:paraId="354AB3CD" w14:textId="5BD660BF" w:rsidR="00B3767C" w:rsidRDefault="00B3767C">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202505920</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4647B46E"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680224CD" w14:textId="395DFB85" w:rsidR="00B3767C" w:rsidRDefault="00B3767C">
                              <w:pPr>
                                <w:pStyle w:val="NoSpacing"/>
                                <w:spacing w:after="480"/>
                                <w:rPr>
                                  <w:i/>
                                  <w:color w:val="262626" w:themeColor="text1" w:themeTint="D9"/>
                                  <w:sz w:val="32"/>
                                  <w:szCs w:val="32"/>
                                </w:rPr>
                              </w:pPr>
                              <w:r>
                                <w:rPr>
                                  <w:i/>
                                  <w:color w:val="262626" w:themeColor="text1" w:themeTint="D9"/>
                                  <w:sz w:val="32"/>
                                  <w:szCs w:val="32"/>
                                </w:rPr>
                                <w:t>MUHAMMAD MUSA</w:t>
                              </w:r>
                            </w:p>
                          </w:sdtContent>
                        </w:sdt>
                        <w:p w14:paraId="354AB3CD" w14:textId="5BD660BF" w:rsidR="00B3767C" w:rsidRDefault="00B3767C">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202505920</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396561DC" wp14:editId="01681822">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4354CFB0"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11727059" wp14:editId="6E4CCF50">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imes New Roman" w:eastAsia="Times New Roman" w:hAnsi="Times New Roman" w:cs="Times New Roman"/>
                                    <w:b/>
                                    <w:bCs/>
                                    <w:kern w:val="36"/>
                                    <w:sz w:val="96"/>
                                    <w:szCs w:val="96"/>
                                    <w:lang w:eastAsia="en-GB"/>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0DE08576" w14:textId="626D5EC0" w:rsidR="00B3767C" w:rsidRPr="00B3767C" w:rsidRDefault="00B3767C">
                                    <w:pPr>
                                      <w:pStyle w:val="NoSpacing"/>
                                      <w:spacing w:after="900"/>
                                      <w:rPr>
                                        <w:rFonts w:asciiTheme="majorHAnsi" w:hAnsiTheme="majorHAnsi"/>
                                        <w:i/>
                                        <w:caps/>
                                        <w:color w:val="262626" w:themeColor="text1" w:themeTint="D9"/>
                                        <w:sz w:val="96"/>
                                        <w:szCs w:val="96"/>
                                      </w:rPr>
                                    </w:pPr>
                                    <w:r w:rsidRPr="00B3767C">
                                      <w:rPr>
                                        <w:rFonts w:ascii="Times New Roman" w:eastAsia="Times New Roman" w:hAnsi="Times New Roman" w:cs="Times New Roman"/>
                                        <w:b/>
                                        <w:bCs/>
                                        <w:kern w:val="36"/>
                                        <w:sz w:val="96"/>
                                        <w:szCs w:val="96"/>
                                        <w:lang w:eastAsia="en-GB"/>
                                      </w:rPr>
                                      <w:t>Census Project Report</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96CA601" w14:textId="54FB2926" w:rsidR="00B3767C" w:rsidRDefault="00B3767C">
                                    <w:pPr>
                                      <w:pStyle w:val="NoSpacing"/>
                                      <w:rPr>
                                        <w:i/>
                                        <w:color w:val="262626" w:themeColor="text1" w:themeTint="D9"/>
                                        <w:sz w:val="36"/>
                                        <w:szCs w:val="36"/>
                                      </w:rPr>
                                    </w:pPr>
                                    <w:r>
                                      <w:rPr>
                                        <w:color w:val="262626" w:themeColor="text1" w:themeTint="D9"/>
                                        <w:sz w:val="36"/>
                                        <w:szCs w:val="36"/>
                                      </w:rPr>
                                      <w:t>Final Assessment</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11727059"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imes New Roman" w:eastAsia="Times New Roman" w:hAnsi="Times New Roman" w:cs="Times New Roman"/>
                              <w:b/>
                              <w:bCs/>
                              <w:kern w:val="36"/>
                              <w:sz w:val="96"/>
                              <w:szCs w:val="96"/>
                              <w:lang w:eastAsia="en-GB"/>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0DE08576" w14:textId="626D5EC0" w:rsidR="00B3767C" w:rsidRPr="00B3767C" w:rsidRDefault="00B3767C">
                              <w:pPr>
                                <w:pStyle w:val="NoSpacing"/>
                                <w:spacing w:after="900"/>
                                <w:rPr>
                                  <w:rFonts w:asciiTheme="majorHAnsi" w:hAnsiTheme="majorHAnsi"/>
                                  <w:i/>
                                  <w:caps/>
                                  <w:color w:val="262626" w:themeColor="text1" w:themeTint="D9"/>
                                  <w:sz w:val="96"/>
                                  <w:szCs w:val="96"/>
                                </w:rPr>
                              </w:pPr>
                              <w:r w:rsidRPr="00B3767C">
                                <w:rPr>
                                  <w:rFonts w:ascii="Times New Roman" w:eastAsia="Times New Roman" w:hAnsi="Times New Roman" w:cs="Times New Roman"/>
                                  <w:b/>
                                  <w:bCs/>
                                  <w:kern w:val="36"/>
                                  <w:sz w:val="96"/>
                                  <w:szCs w:val="96"/>
                                  <w:lang w:eastAsia="en-GB"/>
                                </w:rPr>
                                <w:t>Census Project Report</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96CA601" w14:textId="54FB2926" w:rsidR="00B3767C" w:rsidRDefault="00B3767C">
                              <w:pPr>
                                <w:pStyle w:val="NoSpacing"/>
                                <w:rPr>
                                  <w:i/>
                                  <w:color w:val="262626" w:themeColor="text1" w:themeTint="D9"/>
                                  <w:sz w:val="36"/>
                                  <w:szCs w:val="36"/>
                                </w:rPr>
                              </w:pPr>
                              <w:r>
                                <w:rPr>
                                  <w:color w:val="262626" w:themeColor="text1" w:themeTint="D9"/>
                                  <w:sz w:val="36"/>
                                  <w:szCs w:val="36"/>
                                </w:rPr>
                                <w:t>Final Assessment</w:t>
                              </w:r>
                            </w:p>
                          </w:sdtContent>
                        </w:sdt>
                      </w:txbxContent>
                    </v:textbox>
                    <w10:wrap anchorx="page" anchory="page"/>
                  </v:shape>
                </w:pict>
              </mc:Fallback>
            </mc:AlternateContent>
          </w:r>
        </w:p>
        <w:p w14:paraId="2D856F80" w14:textId="13BA1242" w:rsidR="00B3767C" w:rsidRDefault="00B3767C">
          <w:pPr>
            <w:rPr>
              <w:lang w:val="en-US"/>
            </w:rPr>
          </w:pPr>
          <w:r>
            <w:rPr>
              <w:lang w:val="en-US"/>
            </w:rPr>
            <w:br w:type="page"/>
          </w:r>
        </w:p>
      </w:sdtContent>
    </w:sdt>
    <w:sdt>
      <w:sdtPr>
        <w:id w:val="1100379852"/>
        <w:docPartObj>
          <w:docPartGallery w:val="Table of Contents"/>
          <w:docPartUnique/>
        </w:docPartObj>
      </w:sdtPr>
      <w:sdtEndPr>
        <w:rPr>
          <w:rFonts w:asciiTheme="minorHAnsi" w:eastAsiaTheme="minorHAnsi" w:hAnsiTheme="minorHAnsi" w:cstheme="minorBidi"/>
          <w:noProof/>
          <w:color w:val="auto"/>
          <w:kern w:val="2"/>
          <w:sz w:val="24"/>
          <w:szCs w:val="24"/>
          <w:lang w:val="en-PK"/>
          <w14:ligatures w14:val="standardContextual"/>
        </w:rPr>
      </w:sdtEndPr>
      <w:sdtContent>
        <w:p w14:paraId="5EE1A0BC" w14:textId="2817AF0B" w:rsidR="00722C80" w:rsidRDefault="00722C80">
          <w:pPr>
            <w:pStyle w:val="TOCHeading"/>
          </w:pPr>
          <w:r>
            <w:t>Table of Contents</w:t>
          </w:r>
        </w:p>
        <w:p w14:paraId="07F152D1" w14:textId="327670CE" w:rsidR="00722C80" w:rsidRDefault="00722C80">
          <w:pPr>
            <w:pStyle w:val="TOC1"/>
            <w:tabs>
              <w:tab w:val="left" w:pos="480"/>
              <w:tab w:val="right" w:leader="dot" w:pos="9016"/>
            </w:tabs>
            <w:rPr>
              <w:rFonts w:eastAsiaTheme="minorEastAsia" w:cstheme="minorBidi"/>
              <w:b w:val="0"/>
              <w:bCs w:val="0"/>
              <w:i w:val="0"/>
              <w:iCs w:val="0"/>
              <w:noProof/>
              <w:szCs w:val="24"/>
              <w:lang w:eastAsia="en-GB"/>
            </w:rPr>
          </w:pPr>
          <w:r>
            <w:rPr>
              <w:b w:val="0"/>
              <w:bCs w:val="0"/>
            </w:rPr>
            <w:fldChar w:fldCharType="begin"/>
          </w:r>
          <w:r>
            <w:instrText xml:space="preserve"> TOC \o "1-3" \h \z \u </w:instrText>
          </w:r>
          <w:r>
            <w:rPr>
              <w:b w:val="0"/>
              <w:bCs w:val="0"/>
            </w:rPr>
            <w:fldChar w:fldCharType="separate"/>
          </w:r>
          <w:hyperlink w:anchor="_Toc196670009" w:history="1">
            <w:r w:rsidRPr="002C21D5">
              <w:rPr>
                <w:rStyle w:val="Hyperlink"/>
                <w:noProof/>
              </w:rPr>
              <w:t>1.</w:t>
            </w:r>
            <w:r>
              <w:rPr>
                <w:rFonts w:eastAsiaTheme="minorEastAsia" w:cstheme="minorBidi"/>
                <w:b w:val="0"/>
                <w:bCs w:val="0"/>
                <w:i w:val="0"/>
                <w:iCs w:val="0"/>
                <w:noProof/>
                <w:szCs w:val="24"/>
                <w:lang w:eastAsia="en-GB"/>
              </w:rPr>
              <w:tab/>
            </w:r>
            <w:r w:rsidRPr="002C21D5">
              <w:rPr>
                <w:rStyle w:val="Hyperlink"/>
                <w:noProof/>
              </w:rPr>
              <w:t>Introduction</w:t>
            </w:r>
            <w:r>
              <w:rPr>
                <w:noProof/>
                <w:webHidden/>
              </w:rPr>
              <w:tab/>
            </w:r>
            <w:r>
              <w:rPr>
                <w:noProof/>
                <w:webHidden/>
              </w:rPr>
              <w:fldChar w:fldCharType="begin"/>
            </w:r>
            <w:r>
              <w:rPr>
                <w:noProof/>
                <w:webHidden/>
              </w:rPr>
              <w:instrText xml:space="preserve"> PAGEREF _Toc196670009 \h </w:instrText>
            </w:r>
            <w:r>
              <w:rPr>
                <w:noProof/>
                <w:webHidden/>
              </w:rPr>
            </w:r>
            <w:r>
              <w:rPr>
                <w:noProof/>
                <w:webHidden/>
              </w:rPr>
              <w:fldChar w:fldCharType="separate"/>
            </w:r>
            <w:r>
              <w:rPr>
                <w:noProof/>
                <w:webHidden/>
              </w:rPr>
              <w:t>2</w:t>
            </w:r>
            <w:r>
              <w:rPr>
                <w:noProof/>
                <w:webHidden/>
              </w:rPr>
              <w:fldChar w:fldCharType="end"/>
            </w:r>
          </w:hyperlink>
        </w:p>
        <w:p w14:paraId="5002CC41" w14:textId="4EF64AA8" w:rsidR="00722C80" w:rsidRDefault="00722C80">
          <w:pPr>
            <w:pStyle w:val="TOC1"/>
            <w:tabs>
              <w:tab w:val="left" w:pos="480"/>
              <w:tab w:val="right" w:leader="dot" w:pos="9016"/>
            </w:tabs>
            <w:rPr>
              <w:rFonts w:eastAsiaTheme="minorEastAsia" w:cstheme="minorBidi"/>
              <w:b w:val="0"/>
              <w:bCs w:val="0"/>
              <w:i w:val="0"/>
              <w:iCs w:val="0"/>
              <w:noProof/>
              <w:szCs w:val="24"/>
              <w:lang w:eastAsia="en-GB"/>
            </w:rPr>
          </w:pPr>
          <w:hyperlink w:anchor="_Toc196670010" w:history="1">
            <w:r w:rsidRPr="002C21D5">
              <w:rPr>
                <w:rStyle w:val="Hyperlink"/>
                <w:noProof/>
              </w:rPr>
              <w:t>2.</w:t>
            </w:r>
            <w:r>
              <w:rPr>
                <w:rFonts w:eastAsiaTheme="minorEastAsia" w:cstheme="minorBidi"/>
                <w:b w:val="0"/>
                <w:bCs w:val="0"/>
                <w:i w:val="0"/>
                <w:iCs w:val="0"/>
                <w:noProof/>
                <w:szCs w:val="24"/>
                <w:lang w:eastAsia="en-GB"/>
              </w:rPr>
              <w:tab/>
            </w:r>
            <w:r w:rsidRPr="002C21D5">
              <w:rPr>
                <w:rStyle w:val="Hyperlink"/>
                <w:noProof/>
              </w:rPr>
              <w:t>Data Cleaning</w:t>
            </w:r>
            <w:r>
              <w:rPr>
                <w:noProof/>
                <w:webHidden/>
              </w:rPr>
              <w:tab/>
            </w:r>
            <w:r>
              <w:rPr>
                <w:noProof/>
                <w:webHidden/>
              </w:rPr>
              <w:fldChar w:fldCharType="begin"/>
            </w:r>
            <w:r>
              <w:rPr>
                <w:noProof/>
                <w:webHidden/>
              </w:rPr>
              <w:instrText xml:space="preserve"> PAGEREF _Toc196670010 \h </w:instrText>
            </w:r>
            <w:r>
              <w:rPr>
                <w:noProof/>
                <w:webHidden/>
              </w:rPr>
            </w:r>
            <w:r>
              <w:rPr>
                <w:noProof/>
                <w:webHidden/>
              </w:rPr>
              <w:fldChar w:fldCharType="separate"/>
            </w:r>
            <w:r>
              <w:rPr>
                <w:noProof/>
                <w:webHidden/>
              </w:rPr>
              <w:t>2</w:t>
            </w:r>
            <w:r>
              <w:rPr>
                <w:noProof/>
                <w:webHidden/>
              </w:rPr>
              <w:fldChar w:fldCharType="end"/>
            </w:r>
          </w:hyperlink>
        </w:p>
        <w:p w14:paraId="1662B986" w14:textId="48D2DAB1" w:rsidR="00722C80" w:rsidRDefault="00722C80">
          <w:pPr>
            <w:pStyle w:val="TOC1"/>
            <w:tabs>
              <w:tab w:val="left" w:pos="480"/>
              <w:tab w:val="right" w:leader="dot" w:pos="9016"/>
            </w:tabs>
            <w:rPr>
              <w:rFonts w:eastAsiaTheme="minorEastAsia" w:cstheme="minorBidi"/>
              <w:b w:val="0"/>
              <w:bCs w:val="0"/>
              <w:i w:val="0"/>
              <w:iCs w:val="0"/>
              <w:noProof/>
              <w:szCs w:val="24"/>
              <w:lang w:eastAsia="en-GB"/>
            </w:rPr>
          </w:pPr>
          <w:hyperlink w:anchor="_Toc196670011" w:history="1">
            <w:r w:rsidRPr="002C21D5">
              <w:rPr>
                <w:rStyle w:val="Hyperlink"/>
                <w:rFonts w:eastAsia="Times New Roman"/>
                <w:noProof/>
                <w:lang w:eastAsia="en-GB"/>
              </w:rPr>
              <w:t>3.</w:t>
            </w:r>
            <w:r>
              <w:rPr>
                <w:rFonts w:eastAsiaTheme="minorEastAsia" w:cstheme="minorBidi"/>
                <w:b w:val="0"/>
                <w:bCs w:val="0"/>
                <w:i w:val="0"/>
                <w:iCs w:val="0"/>
                <w:noProof/>
                <w:szCs w:val="24"/>
                <w:lang w:eastAsia="en-GB"/>
              </w:rPr>
              <w:tab/>
            </w:r>
            <w:r w:rsidRPr="002C21D5">
              <w:rPr>
                <w:rStyle w:val="Hyperlink"/>
                <w:noProof/>
              </w:rPr>
              <w:t>Population Demographics</w:t>
            </w:r>
            <w:r>
              <w:rPr>
                <w:noProof/>
                <w:webHidden/>
              </w:rPr>
              <w:tab/>
            </w:r>
            <w:r>
              <w:rPr>
                <w:noProof/>
                <w:webHidden/>
              </w:rPr>
              <w:fldChar w:fldCharType="begin"/>
            </w:r>
            <w:r>
              <w:rPr>
                <w:noProof/>
                <w:webHidden/>
              </w:rPr>
              <w:instrText xml:space="preserve"> PAGEREF _Toc196670011 \h </w:instrText>
            </w:r>
            <w:r>
              <w:rPr>
                <w:noProof/>
                <w:webHidden/>
              </w:rPr>
            </w:r>
            <w:r>
              <w:rPr>
                <w:noProof/>
                <w:webHidden/>
              </w:rPr>
              <w:fldChar w:fldCharType="separate"/>
            </w:r>
            <w:r>
              <w:rPr>
                <w:noProof/>
                <w:webHidden/>
              </w:rPr>
              <w:t>3</w:t>
            </w:r>
            <w:r>
              <w:rPr>
                <w:noProof/>
                <w:webHidden/>
              </w:rPr>
              <w:fldChar w:fldCharType="end"/>
            </w:r>
          </w:hyperlink>
        </w:p>
        <w:p w14:paraId="64741056" w14:textId="440954AF" w:rsidR="00722C80" w:rsidRDefault="00722C80">
          <w:pPr>
            <w:pStyle w:val="TOC2"/>
            <w:tabs>
              <w:tab w:val="right" w:leader="dot" w:pos="9016"/>
            </w:tabs>
            <w:rPr>
              <w:rFonts w:eastAsiaTheme="minorEastAsia" w:cstheme="minorBidi"/>
              <w:b w:val="0"/>
              <w:bCs w:val="0"/>
              <w:noProof/>
              <w:sz w:val="24"/>
              <w:szCs w:val="24"/>
              <w:lang w:eastAsia="en-GB"/>
            </w:rPr>
          </w:pPr>
          <w:hyperlink w:anchor="_Toc196670012" w:history="1">
            <w:r w:rsidRPr="002C21D5">
              <w:rPr>
                <w:rStyle w:val="Hyperlink"/>
                <w:noProof/>
              </w:rPr>
              <w:t>Age Structure</w:t>
            </w:r>
            <w:r>
              <w:rPr>
                <w:noProof/>
                <w:webHidden/>
              </w:rPr>
              <w:tab/>
            </w:r>
            <w:r>
              <w:rPr>
                <w:noProof/>
                <w:webHidden/>
              </w:rPr>
              <w:fldChar w:fldCharType="begin"/>
            </w:r>
            <w:r>
              <w:rPr>
                <w:noProof/>
                <w:webHidden/>
              </w:rPr>
              <w:instrText xml:space="preserve"> PAGEREF _Toc196670012 \h </w:instrText>
            </w:r>
            <w:r>
              <w:rPr>
                <w:noProof/>
                <w:webHidden/>
              </w:rPr>
            </w:r>
            <w:r>
              <w:rPr>
                <w:noProof/>
                <w:webHidden/>
              </w:rPr>
              <w:fldChar w:fldCharType="separate"/>
            </w:r>
            <w:r>
              <w:rPr>
                <w:noProof/>
                <w:webHidden/>
              </w:rPr>
              <w:t>3</w:t>
            </w:r>
            <w:r>
              <w:rPr>
                <w:noProof/>
                <w:webHidden/>
              </w:rPr>
              <w:fldChar w:fldCharType="end"/>
            </w:r>
          </w:hyperlink>
        </w:p>
        <w:p w14:paraId="53A39818" w14:textId="1409A7CB" w:rsidR="00722C80" w:rsidRDefault="00722C80">
          <w:pPr>
            <w:pStyle w:val="TOC2"/>
            <w:tabs>
              <w:tab w:val="right" w:leader="dot" w:pos="9016"/>
            </w:tabs>
            <w:rPr>
              <w:rFonts w:eastAsiaTheme="minorEastAsia" w:cstheme="minorBidi"/>
              <w:b w:val="0"/>
              <w:bCs w:val="0"/>
              <w:noProof/>
              <w:sz w:val="24"/>
              <w:szCs w:val="24"/>
              <w:lang w:eastAsia="en-GB"/>
            </w:rPr>
          </w:pPr>
          <w:hyperlink w:anchor="_Toc196670013" w:history="1">
            <w:r w:rsidRPr="002C21D5">
              <w:rPr>
                <w:rStyle w:val="Hyperlink"/>
                <w:noProof/>
              </w:rPr>
              <w:t>Marital Status</w:t>
            </w:r>
            <w:r>
              <w:rPr>
                <w:noProof/>
                <w:webHidden/>
              </w:rPr>
              <w:tab/>
            </w:r>
            <w:r>
              <w:rPr>
                <w:noProof/>
                <w:webHidden/>
              </w:rPr>
              <w:fldChar w:fldCharType="begin"/>
            </w:r>
            <w:r>
              <w:rPr>
                <w:noProof/>
                <w:webHidden/>
              </w:rPr>
              <w:instrText xml:space="preserve"> PAGEREF _Toc196670013 \h </w:instrText>
            </w:r>
            <w:r>
              <w:rPr>
                <w:noProof/>
                <w:webHidden/>
              </w:rPr>
            </w:r>
            <w:r>
              <w:rPr>
                <w:noProof/>
                <w:webHidden/>
              </w:rPr>
              <w:fldChar w:fldCharType="separate"/>
            </w:r>
            <w:r>
              <w:rPr>
                <w:noProof/>
                <w:webHidden/>
              </w:rPr>
              <w:t>3</w:t>
            </w:r>
            <w:r>
              <w:rPr>
                <w:noProof/>
                <w:webHidden/>
              </w:rPr>
              <w:fldChar w:fldCharType="end"/>
            </w:r>
          </w:hyperlink>
        </w:p>
        <w:p w14:paraId="460EBD4A" w14:textId="10CB1D05" w:rsidR="00722C80" w:rsidRDefault="00722C80">
          <w:pPr>
            <w:pStyle w:val="TOC2"/>
            <w:tabs>
              <w:tab w:val="right" w:leader="dot" w:pos="9016"/>
            </w:tabs>
            <w:rPr>
              <w:rFonts w:eastAsiaTheme="minorEastAsia" w:cstheme="minorBidi"/>
              <w:b w:val="0"/>
              <w:bCs w:val="0"/>
              <w:noProof/>
              <w:sz w:val="24"/>
              <w:szCs w:val="24"/>
              <w:lang w:eastAsia="en-GB"/>
            </w:rPr>
          </w:pPr>
          <w:hyperlink w:anchor="_Toc196670014" w:history="1">
            <w:r w:rsidRPr="002C21D5">
              <w:rPr>
                <w:rStyle w:val="Hyperlink"/>
                <w:noProof/>
              </w:rPr>
              <w:t>Employment Trends</w:t>
            </w:r>
            <w:r>
              <w:rPr>
                <w:noProof/>
                <w:webHidden/>
              </w:rPr>
              <w:tab/>
            </w:r>
            <w:r>
              <w:rPr>
                <w:noProof/>
                <w:webHidden/>
              </w:rPr>
              <w:fldChar w:fldCharType="begin"/>
            </w:r>
            <w:r>
              <w:rPr>
                <w:noProof/>
                <w:webHidden/>
              </w:rPr>
              <w:instrText xml:space="preserve"> PAGEREF _Toc196670014 \h </w:instrText>
            </w:r>
            <w:r>
              <w:rPr>
                <w:noProof/>
                <w:webHidden/>
              </w:rPr>
            </w:r>
            <w:r>
              <w:rPr>
                <w:noProof/>
                <w:webHidden/>
              </w:rPr>
              <w:fldChar w:fldCharType="separate"/>
            </w:r>
            <w:r>
              <w:rPr>
                <w:noProof/>
                <w:webHidden/>
              </w:rPr>
              <w:t>3</w:t>
            </w:r>
            <w:r>
              <w:rPr>
                <w:noProof/>
                <w:webHidden/>
              </w:rPr>
              <w:fldChar w:fldCharType="end"/>
            </w:r>
          </w:hyperlink>
        </w:p>
        <w:p w14:paraId="3E80A14A" w14:textId="12A233AA" w:rsidR="00722C80" w:rsidRDefault="00722C80">
          <w:pPr>
            <w:pStyle w:val="TOC2"/>
            <w:tabs>
              <w:tab w:val="right" w:leader="dot" w:pos="9016"/>
            </w:tabs>
            <w:rPr>
              <w:rFonts w:eastAsiaTheme="minorEastAsia" w:cstheme="minorBidi"/>
              <w:b w:val="0"/>
              <w:bCs w:val="0"/>
              <w:noProof/>
              <w:sz w:val="24"/>
              <w:szCs w:val="24"/>
              <w:lang w:eastAsia="en-GB"/>
            </w:rPr>
          </w:pPr>
          <w:hyperlink w:anchor="_Toc196670015" w:history="1">
            <w:r w:rsidRPr="002C21D5">
              <w:rPr>
                <w:rStyle w:val="Hyperlink"/>
                <w:noProof/>
              </w:rPr>
              <w:t>Religion</w:t>
            </w:r>
            <w:r>
              <w:rPr>
                <w:noProof/>
                <w:webHidden/>
              </w:rPr>
              <w:tab/>
            </w:r>
            <w:r>
              <w:rPr>
                <w:noProof/>
                <w:webHidden/>
              </w:rPr>
              <w:fldChar w:fldCharType="begin"/>
            </w:r>
            <w:r>
              <w:rPr>
                <w:noProof/>
                <w:webHidden/>
              </w:rPr>
              <w:instrText xml:space="preserve"> PAGEREF _Toc196670015 \h </w:instrText>
            </w:r>
            <w:r>
              <w:rPr>
                <w:noProof/>
                <w:webHidden/>
              </w:rPr>
            </w:r>
            <w:r>
              <w:rPr>
                <w:noProof/>
                <w:webHidden/>
              </w:rPr>
              <w:fldChar w:fldCharType="separate"/>
            </w:r>
            <w:r>
              <w:rPr>
                <w:noProof/>
                <w:webHidden/>
              </w:rPr>
              <w:t>4</w:t>
            </w:r>
            <w:r>
              <w:rPr>
                <w:noProof/>
                <w:webHidden/>
              </w:rPr>
              <w:fldChar w:fldCharType="end"/>
            </w:r>
          </w:hyperlink>
        </w:p>
        <w:p w14:paraId="67B872D1" w14:textId="0EB7C38E" w:rsidR="00722C80" w:rsidRDefault="00722C80">
          <w:pPr>
            <w:pStyle w:val="TOC2"/>
            <w:tabs>
              <w:tab w:val="right" w:leader="dot" w:pos="9016"/>
            </w:tabs>
            <w:rPr>
              <w:rFonts w:eastAsiaTheme="minorEastAsia" w:cstheme="minorBidi"/>
              <w:b w:val="0"/>
              <w:bCs w:val="0"/>
              <w:noProof/>
              <w:sz w:val="24"/>
              <w:szCs w:val="24"/>
              <w:lang w:eastAsia="en-GB"/>
            </w:rPr>
          </w:pPr>
          <w:hyperlink w:anchor="_Toc196670016" w:history="1">
            <w:r w:rsidRPr="002C21D5">
              <w:rPr>
                <w:rStyle w:val="Hyperlink"/>
                <w:noProof/>
              </w:rPr>
              <w:t>Infirmity</w:t>
            </w:r>
            <w:r>
              <w:rPr>
                <w:noProof/>
                <w:webHidden/>
              </w:rPr>
              <w:tab/>
            </w:r>
            <w:r>
              <w:rPr>
                <w:noProof/>
                <w:webHidden/>
              </w:rPr>
              <w:fldChar w:fldCharType="begin"/>
            </w:r>
            <w:r>
              <w:rPr>
                <w:noProof/>
                <w:webHidden/>
              </w:rPr>
              <w:instrText xml:space="preserve"> PAGEREF _Toc196670016 \h </w:instrText>
            </w:r>
            <w:r>
              <w:rPr>
                <w:noProof/>
                <w:webHidden/>
              </w:rPr>
            </w:r>
            <w:r>
              <w:rPr>
                <w:noProof/>
                <w:webHidden/>
              </w:rPr>
              <w:fldChar w:fldCharType="separate"/>
            </w:r>
            <w:r>
              <w:rPr>
                <w:noProof/>
                <w:webHidden/>
              </w:rPr>
              <w:t>4</w:t>
            </w:r>
            <w:r>
              <w:rPr>
                <w:noProof/>
                <w:webHidden/>
              </w:rPr>
              <w:fldChar w:fldCharType="end"/>
            </w:r>
          </w:hyperlink>
        </w:p>
        <w:p w14:paraId="2A199B16" w14:textId="08BA1BA8" w:rsidR="00722C80" w:rsidRDefault="00722C80">
          <w:pPr>
            <w:pStyle w:val="TOC1"/>
            <w:tabs>
              <w:tab w:val="left" w:pos="480"/>
              <w:tab w:val="right" w:leader="dot" w:pos="9016"/>
            </w:tabs>
            <w:rPr>
              <w:rFonts w:eastAsiaTheme="minorEastAsia" w:cstheme="minorBidi"/>
              <w:b w:val="0"/>
              <w:bCs w:val="0"/>
              <w:i w:val="0"/>
              <w:iCs w:val="0"/>
              <w:noProof/>
              <w:szCs w:val="24"/>
              <w:lang w:eastAsia="en-GB"/>
            </w:rPr>
          </w:pPr>
          <w:hyperlink w:anchor="_Toc196670017" w:history="1">
            <w:r w:rsidRPr="002C21D5">
              <w:rPr>
                <w:rStyle w:val="Hyperlink"/>
                <w:noProof/>
              </w:rPr>
              <w:t>4.</w:t>
            </w:r>
            <w:r>
              <w:rPr>
                <w:rFonts w:eastAsiaTheme="minorEastAsia" w:cstheme="minorBidi"/>
                <w:b w:val="0"/>
                <w:bCs w:val="0"/>
                <w:i w:val="0"/>
                <w:iCs w:val="0"/>
                <w:noProof/>
                <w:szCs w:val="24"/>
                <w:lang w:eastAsia="en-GB"/>
              </w:rPr>
              <w:tab/>
            </w:r>
            <w:r w:rsidRPr="002C21D5">
              <w:rPr>
                <w:rStyle w:val="Hyperlink"/>
                <w:noProof/>
              </w:rPr>
              <w:t>Detailed Analysis</w:t>
            </w:r>
            <w:r>
              <w:rPr>
                <w:noProof/>
                <w:webHidden/>
              </w:rPr>
              <w:tab/>
            </w:r>
            <w:r>
              <w:rPr>
                <w:noProof/>
                <w:webHidden/>
              </w:rPr>
              <w:fldChar w:fldCharType="begin"/>
            </w:r>
            <w:r>
              <w:rPr>
                <w:noProof/>
                <w:webHidden/>
              </w:rPr>
              <w:instrText xml:space="preserve"> PAGEREF _Toc196670017 \h </w:instrText>
            </w:r>
            <w:r>
              <w:rPr>
                <w:noProof/>
                <w:webHidden/>
              </w:rPr>
            </w:r>
            <w:r>
              <w:rPr>
                <w:noProof/>
                <w:webHidden/>
              </w:rPr>
              <w:fldChar w:fldCharType="separate"/>
            </w:r>
            <w:r>
              <w:rPr>
                <w:noProof/>
                <w:webHidden/>
              </w:rPr>
              <w:t>4</w:t>
            </w:r>
            <w:r>
              <w:rPr>
                <w:noProof/>
                <w:webHidden/>
              </w:rPr>
              <w:fldChar w:fldCharType="end"/>
            </w:r>
          </w:hyperlink>
        </w:p>
        <w:p w14:paraId="335F68B2" w14:textId="15E1EFE9" w:rsidR="00722C80" w:rsidRDefault="00722C80">
          <w:pPr>
            <w:pStyle w:val="TOC2"/>
            <w:tabs>
              <w:tab w:val="right" w:leader="dot" w:pos="9016"/>
            </w:tabs>
            <w:rPr>
              <w:rFonts w:eastAsiaTheme="minorEastAsia" w:cstheme="minorBidi"/>
              <w:b w:val="0"/>
              <w:bCs w:val="0"/>
              <w:noProof/>
              <w:sz w:val="24"/>
              <w:szCs w:val="24"/>
              <w:lang w:eastAsia="en-GB"/>
            </w:rPr>
          </w:pPr>
          <w:hyperlink w:anchor="_Toc196670018" w:history="1">
            <w:r w:rsidRPr="002C21D5">
              <w:rPr>
                <w:rStyle w:val="Hyperlink"/>
                <w:noProof/>
              </w:rPr>
              <w:t>Birth and Death Rates</w:t>
            </w:r>
            <w:r>
              <w:rPr>
                <w:noProof/>
                <w:webHidden/>
              </w:rPr>
              <w:tab/>
            </w:r>
            <w:r>
              <w:rPr>
                <w:noProof/>
                <w:webHidden/>
              </w:rPr>
              <w:fldChar w:fldCharType="begin"/>
            </w:r>
            <w:r>
              <w:rPr>
                <w:noProof/>
                <w:webHidden/>
              </w:rPr>
              <w:instrText xml:space="preserve"> PAGEREF _Toc196670018 \h </w:instrText>
            </w:r>
            <w:r>
              <w:rPr>
                <w:noProof/>
                <w:webHidden/>
              </w:rPr>
            </w:r>
            <w:r>
              <w:rPr>
                <w:noProof/>
                <w:webHidden/>
              </w:rPr>
              <w:fldChar w:fldCharType="separate"/>
            </w:r>
            <w:r>
              <w:rPr>
                <w:noProof/>
                <w:webHidden/>
              </w:rPr>
              <w:t>4</w:t>
            </w:r>
            <w:r>
              <w:rPr>
                <w:noProof/>
                <w:webHidden/>
              </w:rPr>
              <w:fldChar w:fldCharType="end"/>
            </w:r>
          </w:hyperlink>
        </w:p>
        <w:p w14:paraId="6E403600" w14:textId="25B929E9" w:rsidR="00722C80" w:rsidRDefault="00722C80">
          <w:pPr>
            <w:pStyle w:val="TOC2"/>
            <w:tabs>
              <w:tab w:val="right" w:leader="dot" w:pos="9016"/>
            </w:tabs>
            <w:rPr>
              <w:rFonts w:eastAsiaTheme="minorEastAsia" w:cstheme="minorBidi"/>
              <w:b w:val="0"/>
              <w:bCs w:val="0"/>
              <w:noProof/>
              <w:sz w:val="24"/>
              <w:szCs w:val="24"/>
              <w:lang w:eastAsia="en-GB"/>
            </w:rPr>
          </w:pPr>
          <w:hyperlink w:anchor="_Toc196670019" w:history="1">
            <w:r w:rsidRPr="002C21D5">
              <w:rPr>
                <w:rStyle w:val="Hyperlink"/>
                <w:noProof/>
              </w:rPr>
              <w:t>Migration Trends</w:t>
            </w:r>
            <w:r>
              <w:rPr>
                <w:noProof/>
                <w:webHidden/>
              </w:rPr>
              <w:tab/>
            </w:r>
            <w:r>
              <w:rPr>
                <w:noProof/>
                <w:webHidden/>
              </w:rPr>
              <w:fldChar w:fldCharType="begin"/>
            </w:r>
            <w:r>
              <w:rPr>
                <w:noProof/>
                <w:webHidden/>
              </w:rPr>
              <w:instrText xml:space="preserve"> PAGEREF _Toc196670019 \h </w:instrText>
            </w:r>
            <w:r>
              <w:rPr>
                <w:noProof/>
                <w:webHidden/>
              </w:rPr>
            </w:r>
            <w:r>
              <w:rPr>
                <w:noProof/>
                <w:webHidden/>
              </w:rPr>
              <w:fldChar w:fldCharType="separate"/>
            </w:r>
            <w:r>
              <w:rPr>
                <w:noProof/>
                <w:webHidden/>
              </w:rPr>
              <w:t>4</w:t>
            </w:r>
            <w:r>
              <w:rPr>
                <w:noProof/>
                <w:webHidden/>
              </w:rPr>
              <w:fldChar w:fldCharType="end"/>
            </w:r>
          </w:hyperlink>
        </w:p>
        <w:p w14:paraId="306486D3" w14:textId="50CF099B" w:rsidR="00722C80" w:rsidRDefault="00722C80">
          <w:pPr>
            <w:pStyle w:val="TOC2"/>
            <w:tabs>
              <w:tab w:val="right" w:leader="dot" w:pos="9016"/>
            </w:tabs>
            <w:rPr>
              <w:rFonts w:eastAsiaTheme="minorEastAsia" w:cstheme="minorBidi"/>
              <w:b w:val="0"/>
              <w:bCs w:val="0"/>
              <w:noProof/>
              <w:sz w:val="24"/>
              <w:szCs w:val="24"/>
              <w:lang w:eastAsia="en-GB"/>
            </w:rPr>
          </w:pPr>
          <w:hyperlink w:anchor="_Toc196670020" w:history="1">
            <w:r w:rsidRPr="002C21D5">
              <w:rPr>
                <w:rStyle w:val="Hyperlink"/>
                <w:noProof/>
              </w:rPr>
              <w:t>Commuter Behavior</w:t>
            </w:r>
            <w:r>
              <w:rPr>
                <w:noProof/>
                <w:webHidden/>
              </w:rPr>
              <w:tab/>
            </w:r>
            <w:r>
              <w:rPr>
                <w:noProof/>
                <w:webHidden/>
              </w:rPr>
              <w:fldChar w:fldCharType="begin"/>
            </w:r>
            <w:r>
              <w:rPr>
                <w:noProof/>
                <w:webHidden/>
              </w:rPr>
              <w:instrText xml:space="preserve"> PAGEREF _Toc196670020 \h </w:instrText>
            </w:r>
            <w:r>
              <w:rPr>
                <w:noProof/>
                <w:webHidden/>
              </w:rPr>
            </w:r>
            <w:r>
              <w:rPr>
                <w:noProof/>
                <w:webHidden/>
              </w:rPr>
              <w:fldChar w:fldCharType="separate"/>
            </w:r>
            <w:r>
              <w:rPr>
                <w:noProof/>
                <w:webHidden/>
              </w:rPr>
              <w:t>5</w:t>
            </w:r>
            <w:r>
              <w:rPr>
                <w:noProof/>
                <w:webHidden/>
              </w:rPr>
              <w:fldChar w:fldCharType="end"/>
            </w:r>
          </w:hyperlink>
        </w:p>
        <w:p w14:paraId="1B952AFD" w14:textId="1B35BC9E" w:rsidR="00722C80" w:rsidRDefault="00722C80">
          <w:pPr>
            <w:pStyle w:val="TOC2"/>
            <w:tabs>
              <w:tab w:val="right" w:leader="dot" w:pos="9016"/>
            </w:tabs>
            <w:rPr>
              <w:rFonts w:eastAsiaTheme="minorEastAsia" w:cstheme="minorBidi"/>
              <w:b w:val="0"/>
              <w:bCs w:val="0"/>
              <w:noProof/>
              <w:sz w:val="24"/>
              <w:szCs w:val="24"/>
              <w:lang w:eastAsia="en-GB"/>
            </w:rPr>
          </w:pPr>
          <w:hyperlink w:anchor="_Toc196670021" w:history="1">
            <w:r w:rsidRPr="002C21D5">
              <w:rPr>
                <w:rStyle w:val="Hyperlink"/>
                <w:noProof/>
              </w:rPr>
              <w:t>Household Occupancy</w:t>
            </w:r>
            <w:r>
              <w:rPr>
                <w:noProof/>
                <w:webHidden/>
              </w:rPr>
              <w:tab/>
            </w:r>
            <w:r>
              <w:rPr>
                <w:noProof/>
                <w:webHidden/>
              </w:rPr>
              <w:fldChar w:fldCharType="begin"/>
            </w:r>
            <w:r>
              <w:rPr>
                <w:noProof/>
                <w:webHidden/>
              </w:rPr>
              <w:instrText xml:space="preserve"> PAGEREF _Toc196670021 \h </w:instrText>
            </w:r>
            <w:r>
              <w:rPr>
                <w:noProof/>
                <w:webHidden/>
              </w:rPr>
            </w:r>
            <w:r>
              <w:rPr>
                <w:noProof/>
                <w:webHidden/>
              </w:rPr>
              <w:fldChar w:fldCharType="separate"/>
            </w:r>
            <w:r>
              <w:rPr>
                <w:noProof/>
                <w:webHidden/>
              </w:rPr>
              <w:t>5</w:t>
            </w:r>
            <w:r>
              <w:rPr>
                <w:noProof/>
                <w:webHidden/>
              </w:rPr>
              <w:fldChar w:fldCharType="end"/>
            </w:r>
          </w:hyperlink>
        </w:p>
        <w:p w14:paraId="449EF9B0" w14:textId="70E90252" w:rsidR="00722C80" w:rsidRDefault="00722C80">
          <w:pPr>
            <w:pStyle w:val="TOC1"/>
            <w:tabs>
              <w:tab w:val="left" w:pos="480"/>
              <w:tab w:val="right" w:leader="dot" w:pos="9016"/>
            </w:tabs>
            <w:rPr>
              <w:rFonts w:eastAsiaTheme="minorEastAsia" w:cstheme="minorBidi"/>
              <w:b w:val="0"/>
              <w:bCs w:val="0"/>
              <w:i w:val="0"/>
              <w:iCs w:val="0"/>
              <w:noProof/>
              <w:szCs w:val="24"/>
              <w:lang w:eastAsia="en-GB"/>
            </w:rPr>
          </w:pPr>
          <w:hyperlink w:anchor="_Toc196670022" w:history="1">
            <w:r w:rsidRPr="002C21D5">
              <w:rPr>
                <w:rStyle w:val="Hyperlink"/>
                <w:noProof/>
                <w:lang w:val="en-US"/>
              </w:rPr>
              <w:t>5.</w:t>
            </w:r>
            <w:r>
              <w:rPr>
                <w:rFonts w:eastAsiaTheme="minorEastAsia" w:cstheme="minorBidi"/>
                <w:b w:val="0"/>
                <w:bCs w:val="0"/>
                <w:i w:val="0"/>
                <w:iCs w:val="0"/>
                <w:noProof/>
                <w:szCs w:val="24"/>
                <w:lang w:eastAsia="en-GB"/>
              </w:rPr>
              <w:tab/>
            </w:r>
            <w:r w:rsidRPr="002C21D5">
              <w:rPr>
                <w:rStyle w:val="Hyperlink"/>
                <w:noProof/>
              </w:rPr>
              <w:t>Recommendations</w:t>
            </w:r>
            <w:r>
              <w:rPr>
                <w:noProof/>
                <w:webHidden/>
              </w:rPr>
              <w:tab/>
            </w:r>
            <w:r>
              <w:rPr>
                <w:noProof/>
                <w:webHidden/>
              </w:rPr>
              <w:fldChar w:fldCharType="begin"/>
            </w:r>
            <w:r>
              <w:rPr>
                <w:noProof/>
                <w:webHidden/>
              </w:rPr>
              <w:instrText xml:space="preserve"> PAGEREF _Toc196670022 \h </w:instrText>
            </w:r>
            <w:r>
              <w:rPr>
                <w:noProof/>
                <w:webHidden/>
              </w:rPr>
            </w:r>
            <w:r>
              <w:rPr>
                <w:noProof/>
                <w:webHidden/>
              </w:rPr>
              <w:fldChar w:fldCharType="separate"/>
            </w:r>
            <w:r>
              <w:rPr>
                <w:noProof/>
                <w:webHidden/>
              </w:rPr>
              <w:t>5</w:t>
            </w:r>
            <w:r>
              <w:rPr>
                <w:noProof/>
                <w:webHidden/>
              </w:rPr>
              <w:fldChar w:fldCharType="end"/>
            </w:r>
          </w:hyperlink>
        </w:p>
        <w:p w14:paraId="21DD9D3F" w14:textId="084E2F82" w:rsidR="00722C80" w:rsidRDefault="00722C80">
          <w:pPr>
            <w:pStyle w:val="TOC2"/>
            <w:tabs>
              <w:tab w:val="left" w:pos="960"/>
              <w:tab w:val="right" w:leader="dot" w:pos="9016"/>
            </w:tabs>
            <w:rPr>
              <w:rFonts w:eastAsiaTheme="minorEastAsia" w:cstheme="minorBidi"/>
              <w:b w:val="0"/>
              <w:bCs w:val="0"/>
              <w:noProof/>
              <w:sz w:val="24"/>
              <w:szCs w:val="24"/>
              <w:lang w:eastAsia="en-GB"/>
            </w:rPr>
          </w:pPr>
          <w:hyperlink w:anchor="_Toc196670023" w:history="1">
            <w:r w:rsidRPr="002C21D5">
              <w:rPr>
                <w:rStyle w:val="Hyperlink"/>
                <w:noProof/>
              </w:rPr>
              <w:t>(a)</w:t>
            </w:r>
            <w:r>
              <w:rPr>
                <w:rFonts w:eastAsiaTheme="minorEastAsia" w:cstheme="minorBidi"/>
                <w:b w:val="0"/>
                <w:bCs w:val="0"/>
                <w:noProof/>
                <w:sz w:val="24"/>
                <w:szCs w:val="24"/>
                <w:lang w:eastAsia="en-GB"/>
              </w:rPr>
              <w:tab/>
            </w:r>
            <w:r w:rsidRPr="002C21D5">
              <w:rPr>
                <w:rStyle w:val="Hyperlink"/>
                <w:noProof/>
              </w:rPr>
              <w:t>Development of the Unoccupied Plot of Land</w:t>
            </w:r>
            <w:r>
              <w:rPr>
                <w:noProof/>
                <w:webHidden/>
              </w:rPr>
              <w:tab/>
            </w:r>
            <w:r>
              <w:rPr>
                <w:noProof/>
                <w:webHidden/>
              </w:rPr>
              <w:fldChar w:fldCharType="begin"/>
            </w:r>
            <w:r>
              <w:rPr>
                <w:noProof/>
                <w:webHidden/>
              </w:rPr>
              <w:instrText xml:space="preserve"> PAGEREF _Toc196670023 \h </w:instrText>
            </w:r>
            <w:r>
              <w:rPr>
                <w:noProof/>
                <w:webHidden/>
              </w:rPr>
            </w:r>
            <w:r>
              <w:rPr>
                <w:noProof/>
                <w:webHidden/>
              </w:rPr>
              <w:fldChar w:fldCharType="separate"/>
            </w:r>
            <w:r>
              <w:rPr>
                <w:noProof/>
                <w:webHidden/>
              </w:rPr>
              <w:t>5</w:t>
            </w:r>
            <w:r>
              <w:rPr>
                <w:noProof/>
                <w:webHidden/>
              </w:rPr>
              <w:fldChar w:fldCharType="end"/>
            </w:r>
          </w:hyperlink>
        </w:p>
        <w:p w14:paraId="4DE6383A" w14:textId="7B2B952B" w:rsidR="00722C80" w:rsidRDefault="00722C80">
          <w:pPr>
            <w:pStyle w:val="TOC2"/>
            <w:tabs>
              <w:tab w:val="left" w:pos="960"/>
              <w:tab w:val="right" w:leader="dot" w:pos="9016"/>
            </w:tabs>
            <w:rPr>
              <w:rFonts w:eastAsiaTheme="minorEastAsia" w:cstheme="minorBidi"/>
              <w:b w:val="0"/>
              <w:bCs w:val="0"/>
              <w:noProof/>
              <w:sz w:val="24"/>
              <w:szCs w:val="24"/>
              <w:lang w:eastAsia="en-GB"/>
            </w:rPr>
          </w:pPr>
          <w:hyperlink w:anchor="_Toc196670024" w:history="1">
            <w:r w:rsidRPr="002C21D5">
              <w:rPr>
                <w:rStyle w:val="Hyperlink"/>
                <w:noProof/>
              </w:rPr>
              <w:t>(b)</w:t>
            </w:r>
            <w:r>
              <w:rPr>
                <w:rFonts w:eastAsiaTheme="minorEastAsia" w:cstheme="minorBidi"/>
                <w:b w:val="0"/>
                <w:bCs w:val="0"/>
                <w:noProof/>
                <w:sz w:val="24"/>
                <w:szCs w:val="24"/>
                <w:lang w:eastAsia="en-GB"/>
              </w:rPr>
              <w:tab/>
            </w:r>
            <w:r w:rsidRPr="002C21D5">
              <w:rPr>
                <w:rStyle w:val="Hyperlink"/>
                <w:noProof/>
              </w:rPr>
              <w:t>Investment in Community Services</w:t>
            </w:r>
            <w:r>
              <w:rPr>
                <w:noProof/>
                <w:webHidden/>
              </w:rPr>
              <w:tab/>
            </w:r>
            <w:r>
              <w:rPr>
                <w:noProof/>
                <w:webHidden/>
              </w:rPr>
              <w:fldChar w:fldCharType="begin"/>
            </w:r>
            <w:r>
              <w:rPr>
                <w:noProof/>
                <w:webHidden/>
              </w:rPr>
              <w:instrText xml:space="preserve"> PAGEREF _Toc196670024 \h </w:instrText>
            </w:r>
            <w:r>
              <w:rPr>
                <w:noProof/>
                <w:webHidden/>
              </w:rPr>
            </w:r>
            <w:r>
              <w:rPr>
                <w:noProof/>
                <w:webHidden/>
              </w:rPr>
              <w:fldChar w:fldCharType="separate"/>
            </w:r>
            <w:r>
              <w:rPr>
                <w:noProof/>
                <w:webHidden/>
              </w:rPr>
              <w:t>6</w:t>
            </w:r>
            <w:r>
              <w:rPr>
                <w:noProof/>
                <w:webHidden/>
              </w:rPr>
              <w:fldChar w:fldCharType="end"/>
            </w:r>
          </w:hyperlink>
        </w:p>
        <w:p w14:paraId="1407E7B5" w14:textId="386D4455" w:rsidR="00722C80" w:rsidRDefault="00722C80">
          <w:pPr>
            <w:pStyle w:val="TOC1"/>
            <w:tabs>
              <w:tab w:val="left" w:pos="480"/>
              <w:tab w:val="right" w:leader="dot" w:pos="9016"/>
            </w:tabs>
            <w:rPr>
              <w:rFonts w:eastAsiaTheme="minorEastAsia" w:cstheme="minorBidi"/>
              <w:b w:val="0"/>
              <w:bCs w:val="0"/>
              <w:i w:val="0"/>
              <w:iCs w:val="0"/>
              <w:noProof/>
              <w:szCs w:val="24"/>
              <w:lang w:eastAsia="en-GB"/>
            </w:rPr>
          </w:pPr>
          <w:hyperlink w:anchor="_Toc196670025" w:history="1">
            <w:r w:rsidRPr="002C21D5">
              <w:rPr>
                <w:rStyle w:val="Hyperlink"/>
                <w:noProof/>
              </w:rPr>
              <w:t>6.</w:t>
            </w:r>
            <w:r>
              <w:rPr>
                <w:rFonts w:eastAsiaTheme="minorEastAsia" w:cstheme="minorBidi"/>
                <w:b w:val="0"/>
                <w:bCs w:val="0"/>
                <w:i w:val="0"/>
                <w:iCs w:val="0"/>
                <w:noProof/>
                <w:szCs w:val="24"/>
                <w:lang w:eastAsia="en-GB"/>
              </w:rPr>
              <w:tab/>
            </w:r>
            <w:r w:rsidRPr="002C21D5">
              <w:rPr>
                <w:rStyle w:val="Hyperlink"/>
                <w:noProof/>
              </w:rPr>
              <w:t>Conclusion</w:t>
            </w:r>
            <w:r>
              <w:rPr>
                <w:noProof/>
                <w:webHidden/>
              </w:rPr>
              <w:tab/>
            </w:r>
            <w:r>
              <w:rPr>
                <w:noProof/>
                <w:webHidden/>
              </w:rPr>
              <w:fldChar w:fldCharType="begin"/>
            </w:r>
            <w:r>
              <w:rPr>
                <w:noProof/>
                <w:webHidden/>
              </w:rPr>
              <w:instrText xml:space="preserve"> PAGEREF _Toc196670025 \h </w:instrText>
            </w:r>
            <w:r>
              <w:rPr>
                <w:noProof/>
                <w:webHidden/>
              </w:rPr>
            </w:r>
            <w:r>
              <w:rPr>
                <w:noProof/>
                <w:webHidden/>
              </w:rPr>
              <w:fldChar w:fldCharType="separate"/>
            </w:r>
            <w:r>
              <w:rPr>
                <w:noProof/>
                <w:webHidden/>
              </w:rPr>
              <w:t>6</w:t>
            </w:r>
            <w:r>
              <w:rPr>
                <w:noProof/>
                <w:webHidden/>
              </w:rPr>
              <w:fldChar w:fldCharType="end"/>
            </w:r>
          </w:hyperlink>
        </w:p>
        <w:p w14:paraId="0E50CE0B" w14:textId="35D0CE44" w:rsidR="00722C80" w:rsidRDefault="00722C80">
          <w:pPr>
            <w:pStyle w:val="TOC1"/>
            <w:tabs>
              <w:tab w:val="left" w:pos="480"/>
              <w:tab w:val="right" w:leader="dot" w:pos="9016"/>
            </w:tabs>
            <w:rPr>
              <w:rFonts w:eastAsiaTheme="minorEastAsia" w:cstheme="minorBidi"/>
              <w:b w:val="0"/>
              <w:bCs w:val="0"/>
              <w:i w:val="0"/>
              <w:iCs w:val="0"/>
              <w:noProof/>
              <w:szCs w:val="24"/>
              <w:lang w:eastAsia="en-GB"/>
            </w:rPr>
          </w:pPr>
          <w:hyperlink w:anchor="_Toc196670026" w:history="1">
            <w:r w:rsidRPr="002C21D5">
              <w:rPr>
                <w:rStyle w:val="Hyperlink"/>
                <w:rFonts w:asciiTheme="minorBidi" w:eastAsia="Times New Roman" w:hAnsiTheme="minorBidi"/>
                <w:noProof/>
                <w:kern w:val="0"/>
                <w:lang w:eastAsia="en-GB"/>
                <w14:ligatures w14:val="none"/>
              </w:rPr>
              <w:t>7.</w:t>
            </w:r>
            <w:r>
              <w:rPr>
                <w:rFonts w:eastAsiaTheme="minorEastAsia" w:cstheme="minorBidi"/>
                <w:b w:val="0"/>
                <w:bCs w:val="0"/>
                <w:i w:val="0"/>
                <w:iCs w:val="0"/>
                <w:noProof/>
                <w:szCs w:val="24"/>
                <w:lang w:eastAsia="en-GB"/>
              </w:rPr>
              <w:tab/>
            </w:r>
            <w:r w:rsidRPr="002C21D5">
              <w:rPr>
                <w:rStyle w:val="Hyperlink"/>
                <w:noProof/>
              </w:rPr>
              <w:t>Bibliography</w:t>
            </w:r>
            <w:r>
              <w:rPr>
                <w:noProof/>
                <w:webHidden/>
              </w:rPr>
              <w:tab/>
            </w:r>
            <w:r>
              <w:rPr>
                <w:noProof/>
                <w:webHidden/>
              </w:rPr>
              <w:fldChar w:fldCharType="begin"/>
            </w:r>
            <w:r>
              <w:rPr>
                <w:noProof/>
                <w:webHidden/>
              </w:rPr>
              <w:instrText xml:space="preserve"> PAGEREF _Toc196670026 \h </w:instrText>
            </w:r>
            <w:r>
              <w:rPr>
                <w:noProof/>
                <w:webHidden/>
              </w:rPr>
            </w:r>
            <w:r>
              <w:rPr>
                <w:noProof/>
                <w:webHidden/>
              </w:rPr>
              <w:fldChar w:fldCharType="separate"/>
            </w:r>
            <w:r>
              <w:rPr>
                <w:noProof/>
                <w:webHidden/>
              </w:rPr>
              <w:t>6</w:t>
            </w:r>
            <w:r>
              <w:rPr>
                <w:noProof/>
                <w:webHidden/>
              </w:rPr>
              <w:fldChar w:fldCharType="end"/>
            </w:r>
          </w:hyperlink>
        </w:p>
        <w:p w14:paraId="10E02803" w14:textId="4CFD33D1" w:rsidR="00722C80" w:rsidRDefault="00722C80">
          <w:r>
            <w:rPr>
              <w:b/>
              <w:bCs/>
              <w:noProof/>
            </w:rPr>
            <w:fldChar w:fldCharType="end"/>
          </w:r>
        </w:p>
      </w:sdtContent>
    </w:sdt>
    <w:p w14:paraId="3F061937" w14:textId="77777777" w:rsidR="00E8632D" w:rsidRDefault="00E8632D">
      <w:pPr>
        <w:rPr>
          <w:lang w:val="en-US"/>
        </w:rPr>
      </w:pPr>
    </w:p>
    <w:p w14:paraId="295F5A43" w14:textId="77777777" w:rsidR="00722C80" w:rsidRDefault="00722C80">
      <w:pPr>
        <w:rPr>
          <w:lang w:val="en-US"/>
        </w:rPr>
      </w:pPr>
    </w:p>
    <w:p w14:paraId="5E4D22BD" w14:textId="77777777" w:rsidR="00722C80" w:rsidRDefault="00722C80">
      <w:pPr>
        <w:rPr>
          <w:lang w:val="en-US"/>
        </w:rPr>
      </w:pPr>
    </w:p>
    <w:p w14:paraId="11F3C199" w14:textId="77777777" w:rsidR="00722C80" w:rsidRDefault="00722C80">
      <w:pPr>
        <w:rPr>
          <w:lang w:val="en-US"/>
        </w:rPr>
      </w:pPr>
    </w:p>
    <w:p w14:paraId="6D0C96A1" w14:textId="77777777" w:rsidR="00722C80" w:rsidRDefault="00722C80">
      <w:pPr>
        <w:rPr>
          <w:lang w:val="en-US"/>
        </w:rPr>
      </w:pPr>
    </w:p>
    <w:p w14:paraId="23EC1EB1" w14:textId="77777777" w:rsidR="00722C80" w:rsidRDefault="00722C80">
      <w:pPr>
        <w:rPr>
          <w:lang w:val="en-US"/>
        </w:rPr>
      </w:pPr>
    </w:p>
    <w:p w14:paraId="1E12764D" w14:textId="77777777" w:rsidR="00722C80" w:rsidRDefault="00722C80">
      <w:pPr>
        <w:rPr>
          <w:lang w:val="en-US"/>
        </w:rPr>
      </w:pPr>
    </w:p>
    <w:p w14:paraId="3256054E" w14:textId="77777777" w:rsidR="00722C80" w:rsidRDefault="00722C80">
      <w:pPr>
        <w:rPr>
          <w:lang w:val="en-US"/>
        </w:rPr>
      </w:pPr>
    </w:p>
    <w:p w14:paraId="19733576" w14:textId="09C2A97F" w:rsidR="00B3767C" w:rsidRDefault="00EA6C6A" w:rsidP="00EA6C6A">
      <w:pPr>
        <w:pStyle w:val="Heading1"/>
        <w:numPr>
          <w:ilvl w:val="0"/>
          <w:numId w:val="1"/>
        </w:numPr>
      </w:pPr>
      <w:bookmarkStart w:id="0" w:name="_Toc196670009"/>
      <w:r>
        <w:t>Introduction</w:t>
      </w:r>
      <w:bookmarkEnd w:id="0"/>
    </w:p>
    <w:p w14:paraId="36B09435" w14:textId="77777777" w:rsidR="00EA6C6A" w:rsidRPr="00EA6C6A" w:rsidRDefault="00EA6C6A" w:rsidP="00DF648A">
      <w:pPr>
        <w:spacing w:before="100" w:beforeAutospacing="1" w:after="100" w:afterAutospacing="1" w:line="240" w:lineRule="auto"/>
        <w:rPr>
          <w:rFonts w:asciiTheme="minorBidi" w:eastAsia="Times New Roman" w:hAnsiTheme="minorBidi"/>
          <w:kern w:val="0"/>
          <w:lang w:eastAsia="en-GB"/>
          <w14:ligatures w14:val="none"/>
        </w:rPr>
      </w:pPr>
      <w:r w:rsidRPr="00EA6C6A">
        <w:rPr>
          <w:rFonts w:asciiTheme="minorBidi" w:eastAsia="Times New Roman" w:hAnsiTheme="minorBidi"/>
          <w:kern w:val="0"/>
          <w:lang w:eastAsia="en-GB"/>
          <w14:ligatures w14:val="none"/>
        </w:rPr>
        <w:t>The aim of this project is to analyze the census data of a moderately sized town located between two major cities, in order to support decisions on future investment and development. The primary goal is to identify the most appropriate use for an unoccupied plot of land and to determine which community service area would benefit most from further investment.</w:t>
      </w:r>
    </w:p>
    <w:p w14:paraId="2F328547" w14:textId="77777777" w:rsidR="00EA6C6A" w:rsidRPr="00EA6C6A" w:rsidRDefault="00EA6C6A" w:rsidP="00DF648A">
      <w:pPr>
        <w:spacing w:before="100" w:beforeAutospacing="1" w:after="100" w:afterAutospacing="1" w:line="240" w:lineRule="auto"/>
        <w:rPr>
          <w:rFonts w:asciiTheme="minorBidi" w:eastAsia="Times New Roman" w:hAnsiTheme="minorBidi"/>
          <w:kern w:val="0"/>
          <w:lang w:eastAsia="en-GB"/>
          <w14:ligatures w14:val="none"/>
        </w:rPr>
      </w:pPr>
      <w:r w:rsidRPr="00EA6C6A">
        <w:rPr>
          <w:rFonts w:asciiTheme="minorBidi" w:eastAsia="Times New Roman" w:hAnsiTheme="minorBidi"/>
          <w:kern w:val="0"/>
          <w:lang w:eastAsia="en-GB"/>
          <w14:ligatures w14:val="none"/>
        </w:rPr>
        <w:t>The dataset used for this analysis was generated to mimic the format of the 1881 UK census, although the demographic and occupational profiles reflect a modern population. It includes a range of information about the residents, such as age, gender, marital status, employment, religion, household structure, and infirmities.</w:t>
      </w:r>
    </w:p>
    <w:p w14:paraId="402FCE55" w14:textId="77777777" w:rsidR="00EA6C6A" w:rsidRDefault="00EA6C6A" w:rsidP="00DF648A">
      <w:pPr>
        <w:spacing w:before="100" w:beforeAutospacing="1" w:after="100" w:afterAutospacing="1" w:line="240" w:lineRule="auto"/>
        <w:rPr>
          <w:rFonts w:asciiTheme="minorBidi" w:eastAsia="Times New Roman" w:hAnsiTheme="minorBidi"/>
          <w:kern w:val="0"/>
          <w:lang w:eastAsia="en-GB"/>
          <w14:ligatures w14:val="none"/>
        </w:rPr>
      </w:pPr>
      <w:r w:rsidRPr="00EA6C6A">
        <w:rPr>
          <w:rFonts w:asciiTheme="minorBidi" w:eastAsia="Times New Roman" w:hAnsiTheme="minorBidi"/>
          <w:kern w:val="0"/>
          <w:lang w:eastAsia="en-GB"/>
          <w14:ligatures w14:val="none"/>
        </w:rPr>
        <w:t xml:space="preserve">Before undertaking any analysis, the data was thoroughly cleaned to correct missing or inconsistent entries. Following this, various analyses were carried out to explore </w:t>
      </w:r>
      <w:r w:rsidRPr="00EA6C6A">
        <w:rPr>
          <w:rFonts w:asciiTheme="minorBidi" w:eastAsia="Times New Roman" w:hAnsiTheme="minorBidi"/>
          <w:kern w:val="0"/>
          <w:lang w:eastAsia="en-GB"/>
          <w14:ligatures w14:val="none"/>
        </w:rPr>
        <w:lastRenderedPageBreak/>
        <w:t>the town’s demographic trends, employment patterns, migration movements, and community needs. The findings of this analysis have been used to make evidence-based recommendations that aim to best serve the current and future needs of the town’s population.</w:t>
      </w:r>
    </w:p>
    <w:p w14:paraId="248C8BC0" w14:textId="32993EF5" w:rsidR="00EA6C6A" w:rsidRDefault="00577BA6" w:rsidP="00577BA6">
      <w:pPr>
        <w:pStyle w:val="Heading1"/>
        <w:numPr>
          <w:ilvl w:val="0"/>
          <w:numId w:val="1"/>
        </w:numPr>
      </w:pPr>
      <w:bookmarkStart w:id="1" w:name="_Toc196670010"/>
      <w:r>
        <w:t>Data Cleaning</w:t>
      </w:r>
      <w:bookmarkEnd w:id="1"/>
    </w:p>
    <w:p w14:paraId="52AEC3F5" w14:textId="77777777" w:rsidR="00577BA6" w:rsidRPr="00577BA6" w:rsidRDefault="00577BA6" w:rsidP="00DF648A">
      <w:pPr>
        <w:spacing w:before="100" w:beforeAutospacing="1" w:after="100" w:afterAutospacing="1" w:line="240" w:lineRule="auto"/>
        <w:rPr>
          <w:rFonts w:asciiTheme="minorBidi" w:eastAsia="Times New Roman" w:hAnsiTheme="minorBidi"/>
          <w:kern w:val="0"/>
          <w:lang w:eastAsia="en-GB"/>
          <w14:ligatures w14:val="none"/>
        </w:rPr>
      </w:pPr>
      <w:r w:rsidRPr="00577BA6">
        <w:rPr>
          <w:rFonts w:asciiTheme="minorBidi" w:eastAsia="Times New Roman" w:hAnsiTheme="minorBidi"/>
          <w:kern w:val="0"/>
          <w:lang w:eastAsia="en-GB"/>
          <w14:ligatures w14:val="none"/>
        </w:rPr>
        <w:t>Before conducting any analysis, the census dataset was carefully cleaned to ensure the reliability of the results. Several inconsistencies and missing values were identified during the initial inspection, and a structured approach was applied to correct these issues.</w:t>
      </w:r>
    </w:p>
    <w:p w14:paraId="15A065E6" w14:textId="77777777" w:rsidR="00577BA6" w:rsidRPr="00577BA6" w:rsidRDefault="00577BA6" w:rsidP="00DF648A">
      <w:pPr>
        <w:spacing w:before="100" w:beforeAutospacing="1" w:after="100" w:afterAutospacing="1" w:line="240" w:lineRule="auto"/>
        <w:rPr>
          <w:rFonts w:asciiTheme="minorBidi" w:eastAsia="Times New Roman" w:hAnsiTheme="minorBidi"/>
          <w:kern w:val="0"/>
          <w:lang w:eastAsia="en-GB"/>
          <w14:ligatures w14:val="none"/>
        </w:rPr>
      </w:pPr>
      <w:r w:rsidRPr="00577BA6">
        <w:rPr>
          <w:rFonts w:asciiTheme="minorBidi" w:eastAsia="Times New Roman" w:hAnsiTheme="minorBidi"/>
          <w:kern w:val="0"/>
          <w:lang w:eastAsia="en-GB"/>
          <w14:ligatures w14:val="none"/>
        </w:rPr>
        <w:t>Firstly, missing marital status entries for minors under the age of 16 were addressed by assigning a value of “N/A,” reflecting that individuals below this age are unlikely to be married. Similarly, records of religion for individuals under 18 were set to missing, as most minors in the dataset had no religious affiliation recorded.</w:t>
      </w:r>
    </w:p>
    <w:p w14:paraId="4571DE81" w14:textId="77777777" w:rsidR="00577BA6" w:rsidRPr="00577BA6" w:rsidRDefault="00577BA6" w:rsidP="00DF648A">
      <w:pPr>
        <w:spacing w:before="100" w:beforeAutospacing="1" w:after="100" w:afterAutospacing="1" w:line="240" w:lineRule="auto"/>
        <w:rPr>
          <w:rFonts w:asciiTheme="minorBidi" w:eastAsia="Times New Roman" w:hAnsiTheme="minorBidi"/>
          <w:kern w:val="0"/>
          <w:lang w:eastAsia="en-GB"/>
          <w14:ligatures w14:val="none"/>
        </w:rPr>
      </w:pPr>
      <w:r w:rsidRPr="00577BA6">
        <w:rPr>
          <w:rFonts w:asciiTheme="minorBidi" w:eastAsia="Times New Roman" w:hAnsiTheme="minorBidi"/>
          <w:kern w:val="0"/>
          <w:lang w:eastAsia="en-GB"/>
          <w14:ligatures w14:val="none"/>
        </w:rPr>
        <w:t>Unrealistic or inappropriate entries in the religion field, such as “Sith,” “Housekeeper,” and “Ironer,” were reclassified as “None.” This decision was informed by the understanding that some participants may input non-serious responses, a phenomenon documented in real census collections (BBC, 2016).</w:t>
      </w:r>
    </w:p>
    <w:p w14:paraId="3C71CC50" w14:textId="77777777" w:rsidR="00577BA6" w:rsidRPr="00577BA6" w:rsidRDefault="00577BA6" w:rsidP="00DF648A">
      <w:pPr>
        <w:spacing w:before="100" w:beforeAutospacing="1" w:after="100" w:afterAutospacing="1" w:line="240" w:lineRule="auto"/>
        <w:rPr>
          <w:rFonts w:asciiTheme="minorBidi" w:eastAsia="Times New Roman" w:hAnsiTheme="minorBidi"/>
          <w:kern w:val="0"/>
          <w:lang w:eastAsia="en-GB"/>
          <w14:ligatures w14:val="none"/>
        </w:rPr>
      </w:pPr>
      <w:r w:rsidRPr="00577BA6">
        <w:rPr>
          <w:rFonts w:asciiTheme="minorBidi" w:eastAsia="Times New Roman" w:hAnsiTheme="minorBidi"/>
          <w:kern w:val="0"/>
          <w:lang w:eastAsia="en-GB"/>
          <w14:ligatures w14:val="none"/>
        </w:rPr>
        <w:t>Entries with implausible ages, such as individuals recorded as being older than 110 years, were corrected by setting the age to missing. Households containing illegal or highly improbable conditions, such as children under 16 being married, were entirely removed from the dataset to maintain data integrity (Marriage Act, 1949; NSPCC, 2020).</w:t>
      </w:r>
    </w:p>
    <w:p w14:paraId="74B7DD8B" w14:textId="77777777" w:rsidR="00577BA6" w:rsidRPr="00577BA6" w:rsidRDefault="00577BA6" w:rsidP="00DF648A">
      <w:pPr>
        <w:spacing w:before="100" w:beforeAutospacing="1" w:after="100" w:afterAutospacing="1" w:line="240" w:lineRule="auto"/>
        <w:rPr>
          <w:rFonts w:asciiTheme="minorBidi" w:eastAsia="Times New Roman" w:hAnsiTheme="minorBidi"/>
          <w:kern w:val="0"/>
          <w:lang w:eastAsia="en-GB"/>
          <w14:ligatures w14:val="none"/>
        </w:rPr>
      </w:pPr>
      <w:r w:rsidRPr="00577BA6">
        <w:rPr>
          <w:rFonts w:asciiTheme="minorBidi" w:eastAsia="Times New Roman" w:hAnsiTheme="minorBidi"/>
          <w:kern w:val="0"/>
          <w:lang w:eastAsia="en-GB"/>
          <w14:ligatures w14:val="none"/>
        </w:rPr>
        <w:t>Missing occupation values were filled with “Unknown” to allow employment analyses to proceed without bias. An employment category variable was created to classify individuals as Employed, Student, Unemployed, or Retired based on their recorded occupation. Age bands were generated in five-year intervals to assist in visualizing the population structure, and household occupancy levels were calculated by counting the number of individuals per dwelling.</w:t>
      </w:r>
    </w:p>
    <w:p w14:paraId="4CBB1E72" w14:textId="77777777" w:rsidR="00577BA6" w:rsidRDefault="00577BA6" w:rsidP="00DF648A">
      <w:pPr>
        <w:spacing w:before="100" w:beforeAutospacing="1" w:after="100" w:afterAutospacing="1" w:line="240" w:lineRule="auto"/>
        <w:rPr>
          <w:rFonts w:asciiTheme="minorBidi" w:eastAsia="Times New Roman" w:hAnsiTheme="minorBidi"/>
          <w:kern w:val="0"/>
          <w:lang w:eastAsia="en-GB"/>
          <w14:ligatures w14:val="none"/>
        </w:rPr>
      </w:pPr>
      <w:r w:rsidRPr="00577BA6">
        <w:rPr>
          <w:rFonts w:asciiTheme="minorBidi" w:eastAsia="Times New Roman" w:hAnsiTheme="minorBidi"/>
          <w:kern w:val="0"/>
          <w:lang w:eastAsia="en-GB"/>
          <w14:ligatures w14:val="none"/>
        </w:rPr>
        <w:t>After these cleaning steps, the dataset was free from critical missing values in key fields such as age, gender, occupation, and religion, ensuring that all subsequent analyses were based on reliable and coherent data.</w:t>
      </w:r>
    </w:p>
    <w:p w14:paraId="658E9E40" w14:textId="093D05F8" w:rsidR="0052718A" w:rsidRPr="00577BA6" w:rsidRDefault="0052718A" w:rsidP="0052718A">
      <w:pPr>
        <w:pStyle w:val="Heading1"/>
        <w:numPr>
          <w:ilvl w:val="0"/>
          <w:numId w:val="1"/>
        </w:numPr>
        <w:rPr>
          <w:rFonts w:eastAsia="Times New Roman"/>
          <w:lang w:eastAsia="en-GB"/>
        </w:rPr>
      </w:pPr>
      <w:bookmarkStart w:id="2" w:name="_Toc196670011"/>
      <w:r>
        <w:t>Population Demographics</w:t>
      </w:r>
      <w:bookmarkEnd w:id="2"/>
    </w:p>
    <w:p w14:paraId="5446D983" w14:textId="77777777" w:rsidR="0052718A" w:rsidRPr="0052718A" w:rsidRDefault="0052718A" w:rsidP="00DF648A">
      <w:pPr>
        <w:spacing w:before="100" w:beforeAutospacing="1" w:after="100" w:afterAutospacing="1" w:line="240" w:lineRule="auto"/>
        <w:rPr>
          <w:rFonts w:asciiTheme="minorBidi" w:eastAsia="Times New Roman" w:hAnsiTheme="minorBidi"/>
          <w:kern w:val="0"/>
          <w:lang w:eastAsia="en-GB"/>
          <w14:ligatures w14:val="none"/>
        </w:rPr>
      </w:pPr>
      <w:r w:rsidRPr="0052718A">
        <w:rPr>
          <w:rFonts w:asciiTheme="minorBidi" w:eastAsia="Times New Roman" w:hAnsiTheme="minorBidi"/>
          <w:kern w:val="0"/>
          <w:lang w:eastAsia="en-GB"/>
          <w14:ligatures w14:val="none"/>
        </w:rPr>
        <w:t>Following the data cleaning process, the census dataset provides a comprehensive overview of the town’s population characteristics.</w:t>
      </w:r>
    </w:p>
    <w:p w14:paraId="3D135C1E" w14:textId="77777777" w:rsidR="0052718A" w:rsidRPr="0052718A" w:rsidRDefault="0052718A" w:rsidP="00DF648A">
      <w:pPr>
        <w:spacing w:before="100" w:beforeAutospacing="1" w:after="100" w:afterAutospacing="1" w:line="240" w:lineRule="auto"/>
        <w:rPr>
          <w:rFonts w:asciiTheme="minorBidi" w:eastAsia="Times New Roman" w:hAnsiTheme="minorBidi"/>
          <w:kern w:val="0"/>
          <w:lang w:eastAsia="en-GB"/>
          <w14:ligatures w14:val="none"/>
        </w:rPr>
      </w:pPr>
      <w:r w:rsidRPr="0052718A">
        <w:rPr>
          <w:rFonts w:asciiTheme="minorBidi" w:eastAsia="Times New Roman" w:hAnsiTheme="minorBidi"/>
          <w:kern w:val="0"/>
          <w:lang w:eastAsia="en-GB"/>
          <w14:ligatures w14:val="none"/>
        </w:rPr>
        <w:t>The average age of the residents is approximately 36 years, indicating a relatively young and economically active community. The gender distribution is fairly balanced, with no significant skew towards either male or female residents.</w:t>
      </w:r>
    </w:p>
    <w:p w14:paraId="1F744892" w14:textId="10E2EC53" w:rsidR="00577BA6" w:rsidRDefault="0030658D" w:rsidP="0030658D">
      <w:pPr>
        <w:pStyle w:val="Heading2"/>
      </w:pPr>
      <w:bookmarkStart w:id="3" w:name="_Toc196670012"/>
      <w:r>
        <w:lastRenderedPageBreak/>
        <w:t>Age Structure</w:t>
      </w:r>
      <w:bookmarkEnd w:id="3"/>
    </w:p>
    <w:p w14:paraId="22708852" w14:textId="77777777" w:rsidR="0030658D" w:rsidRDefault="0030658D" w:rsidP="0030658D">
      <w:pPr>
        <w:spacing w:before="100" w:beforeAutospacing="1" w:after="100" w:afterAutospacing="1" w:line="240" w:lineRule="auto"/>
        <w:rPr>
          <w:rFonts w:asciiTheme="minorBidi" w:eastAsia="Times New Roman" w:hAnsiTheme="minorBidi"/>
          <w:kern w:val="0"/>
          <w:lang w:eastAsia="en-GB"/>
          <w14:ligatures w14:val="none"/>
        </w:rPr>
      </w:pPr>
      <w:r w:rsidRPr="0030658D">
        <w:rPr>
          <w:rFonts w:asciiTheme="minorBidi" w:eastAsia="Times New Roman" w:hAnsiTheme="minorBidi"/>
          <w:kern w:val="0"/>
          <w:lang w:eastAsia="en-GB"/>
          <w14:ligatures w14:val="none"/>
        </w:rPr>
        <w:t>An analysis of the age distribution shows that the population is concentrated in the working-age bands, particularly between 25 and 55 years old. The number of young children, particularly those aged 0–4 years, is relatively low, suggesting a declining birth rate. The population pyramid also indicates that individuals tend to live well into old age, with a gradual tapering at the higher age bands.</w:t>
      </w:r>
    </w:p>
    <w:p w14:paraId="64F4E8C8" w14:textId="77777777" w:rsidR="0020108E" w:rsidRDefault="007C7E4D" w:rsidP="0020108E">
      <w:pPr>
        <w:keepNext/>
        <w:spacing w:before="100" w:beforeAutospacing="1" w:after="100" w:afterAutospacing="1" w:line="240" w:lineRule="auto"/>
      </w:pPr>
      <w:r>
        <w:rPr>
          <w:rFonts w:asciiTheme="minorBidi" w:eastAsia="Times New Roman" w:hAnsiTheme="minorBidi"/>
          <w:noProof/>
          <w:kern w:val="0"/>
          <w:lang w:eastAsia="en-GB"/>
        </w:rPr>
        <w:drawing>
          <wp:inline distT="0" distB="0" distL="0" distR="0" wp14:anchorId="003C5191" wp14:editId="70185617">
            <wp:extent cx="5731510" cy="4476750"/>
            <wp:effectExtent l="0" t="0" r="0" b="6350"/>
            <wp:docPr id="90312850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28503" name="Picture 1" descr="A graph of a number of peop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476750"/>
                    </a:xfrm>
                    <a:prstGeom prst="rect">
                      <a:avLst/>
                    </a:prstGeom>
                  </pic:spPr>
                </pic:pic>
              </a:graphicData>
            </a:graphic>
          </wp:inline>
        </w:drawing>
      </w:r>
    </w:p>
    <w:p w14:paraId="5ABC661D" w14:textId="1E1B9849" w:rsidR="007C7E4D" w:rsidRDefault="0020108E" w:rsidP="0020108E">
      <w:pPr>
        <w:pStyle w:val="Caption"/>
        <w:jc w:val="center"/>
      </w:pPr>
      <w:r>
        <w:t xml:space="preserve">Figure </w:t>
      </w:r>
      <w:fldSimple w:instr=" SEQ Figure \* ARABIC ">
        <w:r w:rsidR="00A54C99">
          <w:rPr>
            <w:noProof/>
          </w:rPr>
          <w:t>1</w:t>
        </w:r>
      </w:fldSimple>
      <w:r>
        <w:t xml:space="preserve">- </w:t>
      </w:r>
      <w:r>
        <w:rPr>
          <w:lang w:val="en-US"/>
        </w:rPr>
        <w:t>Population Pyramid</w:t>
      </w:r>
    </w:p>
    <w:p w14:paraId="01F7BE79" w14:textId="05CBF8B9" w:rsidR="0030658D" w:rsidRDefault="0030658D" w:rsidP="0030658D">
      <w:pPr>
        <w:pStyle w:val="Heading2"/>
      </w:pPr>
      <w:bookmarkStart w:id="4" w:name="_Toc196670013"/>
      <w:r>
        <w:t>Marital Status</w:t>
      </w:r>
      <w:bookmarkEnd w:id="4"/>
    </w:p>
    <w:p w14:paraId="212332DB" w14:textId="77777777" w:rsidR="00E70DCD" w:rsidRDefault="00E70DCD" w:rsidP="00E70DCD">
      <w:pPr>
        <w:spacing w:before="100" w:beforeAutospacing="1" w:after="100" w:afterAutospacing="1" w:line="240" w:lineRule="auto"/>
        <w:rPr>
          <w:rFonts w:asciiTheme="minorBidi" w:eastAsia="Times New Roman" w:hAnsiTheme="minorBidi"/>
          <w:kern w:val="0"/>
          <w:lang w:eastAsia="en-GB"/>
          <w14:ligatures w14:val="none"/>
        </w:rPr>
      </w:pPr>
      <w:r w:rsidRPr="00E70DCD">
        <w:rPr>
          <w:rFonts w:asciiTheme="minorBidi" w:eastAsia="Times New Roman" w:hAnsiTheme="minorBidi"/>
          <w:kern w:val="0"/>
          <w:lang w:eastAsia="en-GB"/>
          <w14:ligatures w14:val="none"/>
        </w:rPr>
        <w:t>Most adults in the town are either married or single, with smaller proportions being divorced or widowed. As expected, individuals under the age of 16 primarily have “N/A” recorded for their marital status. The divorce rate among women appears slightly higher than that among men, which may have implications for household occupancy and migration trends discussed later.</w:t>
      </w:r>
    </w:p>
    <w:p w14:paraId="6E0BC672" w14:textId="77777777" w:rsidR="007C7E4D" w:rsidRDefault="007C7E4D" w:rsidP="007C7E4D">
      <w:pPr>
        <w:keepNext/>
        <w:spacing w:before="100" w:beforeAutospacing="1" w:after="100" w:afterAutospacing="1" w:line="240" w:lineRule="auto"/>
      </w:pPr>
      <w:r>
        <w:rPr>
          <w:rFonts w:asciiTheme="minorBidi" w:eastAsia="Times New Roman" w:hAnsiTheme="minorBidi"/>
          <w:noProof/>
          <w:kern w:val="0"/>
          <w:lang w:eastAsia="en-GB"/>
        </w:rPr>
        <w:drawing>
          <wp:inline distT="0" distB="0" distL="0" distR="0" wp14:anchorId="147F5DB3" wp14:editId="2B8A34CD">
            <wp:extent cx="5731510" cy="4145915"/>
            <wp:effectExtent l="0" t="0" r="0" b="0"/>
            <wp:docPr id="967369155" name="Picture 2" descr="A graph of a person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69155" name="Picture 2" descr="A graph of a person with blue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145915"/>
                    </a:xfrm>
                    <a:prstGeom prst="rect">
                      <a:avLst/>
                    </a:prstGeom>
                  </pic:spPr>
                </pic:pic>
              </a:graphicData>
            </a:graphic>
          </wp:inline>
        </w:drawing>
      </w:r>
    </w:p>
    <w:p w14:paraId="7EB7C729" w14:textId="0FA9A5B4" w:rsidR="007C7E4D" w:rsidRPr="00E70DCD" w:rsidRDefault="007C7E4D" w:rsidP="007C7E4D">
      <w:pPr>
        <w:pStyle w:val="Caption"/>
        <w:jc w:val="center"/>
        <w:rPr>
          <w:rFonts w:asciiTheme="minorBidi" w:eastAsia="Times New Roman" w:hAnsiTheme="minorBidi"/>
          <w:kern w:val="0"/>
          <w:lang w:eastAsia="en-GB"/>
          <w14:ligatures w14:val="none"/>
        </w:rPr>
      </w:pPr>
      <w:r>
        <w:t xml:space="preserve">Figure </w:t>
      </w:r>
      <w:fldSimple w:instr=" SEQ Figure \* ARABIC ">
        <w:r w:rsidR="00A54C99">
          <w:rPr>
            <w:noProof/>
          </w:rPr>
          <w:t>2</w:t>
        </w:r>
      </w:fldSimple>
      <w:r>
        <w:rPr>
          <w:lang w:val="en-US"/>
        </w:rPr>
        <w:t xml:space="preserve">- </w:t>
      </w:r>
      <w:r w:rsidRPr="009C343C">
        <w:rPr>
          <w:lang w:val="en-US"/>
        </w:rPr>
        <w:t>Marital Status Distribution Chart</w:t>
      </w:r>
    </w:p>
    <w:p w14:paraId="56718BA7" w14:textId="01F7E483" w:rsidR="0030658D" w:rsidRPr="0030658D" w:rsidRDefault="00E70DCD" w:rsidP="00E70DCD">
      <w:pPr>
        <w:pStyle w:val="Heading2"/>
      </w:pPr>
      <w:bookmarkStart w:id="5" w:name="_Toc196670014"/>
      <w:r>
        <w:t>Employment Trends</w:t>
      </w:r>
      <w:bookmarkEnd w:id="5"/>
    </w:p>
    <w:p w14:paraId="5ADD5981" w14:textId="77777777" w:rsidR="00E70DCD" w:rsidRDefault="00E70DCD" w:rsidP="00E70DCD">
      <w:pPr>
        <w:spacing w:before="100" w:beforeAutospacing="1" w:after="100" w:afterAutospacing="1" w:line="240" w:lineRule="auto"/>
        <w:rPr>
          <w:rFonts w:asciiTheme="minorBidi" w:eastAsia="Times New Roman" w:hAnsiTheme="minorBidi"/>
          <w:kern w:val="0"/>
          <w:lang w:eastAsia="en-GB"/>
          <w14:ligatures w14:val="none"/>
        </w:rPr>
      </w:pPr>
      <w:r w:rsidRPr="00E70DCD">
        <w:rPr>
          <w:rFonts w:asciiTheme="minorBidi" w:eastAsia="Times New Roman" w:hAnsiTheme="minorBidi"/>
          <w:kern w:val="0"/>
          <w:lang w:eastAsia="en-GB"/>
          <w14:ligatures w14:val="none"/>
        </w:rPr>
        <w:t>Employment is the dominant category among adults, followed by students and retired individuals. Unemployment rates, while present, are not excessively high, though a detailed analysis of unemployment trends is provided in a later section (ONS, 2020).</w:t>
      </w:r>
    </w:p>
    <w:p w14:paraId="789F2C67" w14:textId="77777777" w:rsidR="00A54C99" w:rsidRDefault="00A54C99" w:rsidP="00A54C99">
      <w:pPr>
        <w:keepNext/>
        <w:spacing w:before="100" w:beforeAutospacing="1" w:after="100" w:afterAutospacing="1" w:line="240" w:lineRule="auto"/>
      </w:pPr>
      <w:r>
        <w:rPr>
          <w:rFonts w:asciiTheme="minorBidi" w:eastAsia="Times New Roman" w:hAnsiTheme="minorBidi"/>
          <w:noProof/>
          <w:kern w:val="0"/>
          <w:lang w:eastAsia="en-GB"/>
        </w:rPr>
        <w:drawing>
          <wp:inline distT="0" distB="0" distL="0" distR="0" wp14:anchorId="3A51F5FF" wp14:editId="6A16EB84">
            <wp:extent cx="5731510" cy="3806190"/>
            <wp:effectExtent l="0" t="0" r="0" b="3810"/>
            <wp:docPr id="2117914447" name="Picture 3"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14447" name="Picture 3" descr="A graph of a number of blue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06190"/>
                    </a:xfrm>
                    <a:prstGeom prst="rect">
                      <a:avLst/>
                    </a:prstGeom>
                  </pic:spPr>
                </pic:pic>
              </a:graphicData>
            </a:graphic>
          </wp:inline>
        </w:drawing>
      </w:r>
    </w:p>
    <w:p w14:paraId="46F6EC6A" w14:textId="6419E7DE" w:rsidR="00A54C99" w:rsidRPr="00E70DCD" w:rsidRDefault="00A54C99" w:rsidP="00A54C99">
      <w:pPr>
        <w:pStyle w:val="Caption"/>
        <w:jc w:val="center"/>
        <w:rPr>
          <w:rFonts w:asciiTheme="minorBidi" w:eastAsia="Times New Roman" w:hAnsiTheme="minorBidi"/>
          <w:kern w:val="0"/>
          <w:lang w:eastAsia="en-GB"/>
          <w14:ligatures w14:val="none"/>
        </w:rPr>
      </w:pPr>
      <w:r>
        <w:t xml:space="preserve">Figure </w:t>
      </w:r>
      <w:fldSimple w:instr=" SEQ Figure \* ARABIC ">
        <w:r>
          <w:rPr>
            <w:noProof/>
          </w:rPr>
          <w:t>3</w:t>
        </w:r>
      </w:fldSimple>
      <w:r>
        <w:rPr>
          <w:lang w:val="en-US"/>
        </w:rPr>
        <w:t xml:space="preserve">- </w:t>
      </w:r>
      <w:r w:rsidRPr="00037D10">
        <w:rPr>
          <w:lang w:val="en-US"/>
        </w:rPr>
        <w:t>Employment Category Distribution Chart</w:t>
      </w:r>
    </w:p>
    <w:p w14:paraId="11804C1C" w14:textId="22A5DFF0" w:rsidR="00577BA6" w:rsidRDefault="00230411" w:rsidP="00E70DCD">
      <w:pPr>
        <w:pStyle w:val="Heading2"/>
      </w:pPr>
      <w:bookmarkStart w:id="6" w:name="_Toc196670015"/>
      <w:r>
        <w:t>Religion</w:t>
      </w:r>
      <w:bookmarkEnd w:id="6"/>
    </w:p>
    <w:p w14:paraId="6ACD9E51" w14:textId="77777777" w:rsidR="00230411" w:rsidRDefault="00230411" w:rsidP="00230411">
      <w:pPr>
        <w:spacing w:before="100" w:beforeAutospacing="1" w:after="100" w:afterAutospacing="1" w:line="240" w:lineRule="auto"/>
        <w:rPr>
          <w:rFonts w:asciiTheme="minorBidi" w:eastAsia="Times New Roman" w:hAnsiTheme="minorBidi"/>
          <w:kern w:val="0"/>
          <w:lang w:eastAsia="en-GB"/>
          <w14:ligatures w14:val="none"/>
        </w:rPr>
      </w:pPr>
      <w:r w:rsidRPr="00230411">
        <w:rPr>
          <w:rFonts w:asciiTheme="minorBidi" w:eastAsia="Times New Roman" w:hAnsiTheme="minorBidi"/>
          <w:kern w:val="0"/>
          <w:lang w:eastAsia="en-GB"/>
          <w14:ligatures w14:val="none"/>
        </w:rPr>
        <w:t>Religion in the town is relatively homogeneous, with the majority of individuals identifying with a small number of major faiths. A significant portion of the population either declared no religion or chose not to disclose one. Minority religions exist but in small numbers and are unlikely to necessitate additional religious infrastructure at present (ONS, 2016).</w:t>
      </w:r>
    </w:p>
    <w:p w14:paraId="6B84DDB1" w14:textId="77777777" w:rsidR="00A54C99" w:rsidRDefault="00A54C99" w:rsidP="00A54C99">
      <w:pPr>
        <w:keepNext/>
        <w:spacing w:before="100" w:beforeAutospacing="1" w:after="100" w:afterAutospacing="1" w:line="240" w:lineRule="auto"/>
      </w:pPr>
      <w:r>
        <w:rPr>
          <w:rFonts w:asciiTheme="minorBidi" w:eastAsia="Times New Roman" w:hAnsiTheme="minorBidi"/>
          <w:noProof/>
          <w:kern w:val="0"/>
          <w:lang w:eastAsia="en-GB"/>
        </w:rPr>
        <w:drawing>
          <wp:inline distT="0" distB="0" distL="0" distR="0" wp14:anchorId="41C6CB6F" wp14:editId="1BA37D9F">
            <wp:extent cx="5731510" cy="4006215"/>
            <wp:effectExtent l="0" t="0" r="0" b="0"/>
            <wp:docPr id="1609590032" name="Picture 4" descr="A graph of different religion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90032" name="Picture 4" descr="A graph of different religion distributi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06215"/>
                    </a:xfrm>
                    <a:prstGeom prst="rect">
                      <a:avLst/>
                    </a:prstGeom>
                  </pic:spPr>
                </pic:pic>
              </a:graphicData>
            </a:graphic>
          </wp:inline>
        </w:drawing>
      </w:r>
    </w:p>
    <w:p w14:paraId="34B1C479" w14:textId="753453DA" w:rsidR="00A54C99" w:rsidRPr="00230411" w:rsidRDefault="00A54C99" w:rsidP="00A54C99">
      <w:pPr>
        <w:pStyle w:val="Caption"/>
        <w:jc w:val="center"/>
        <w:rPr>
          <w:rFonts w:asciiTheme="minorBidi" w:eastAsia="Times New Roman" w:hAnsiTheme="minorBidi"/>
          <w:kern w:val="0"/>
          <w:lang w:eastAsia="en-GB"/>
          <w14:ligatures w14:val="none"/>
        </w:rPr>
      </w:pPr>
      <w:r>
        <w:t xml:space="preserve">Figure </w:t>
      </w:r>
      <w:fldSimple w:instr=" SEQ Figure \* ARABIC ">
        <w:r>
          <w:rPr>
            <w:noProof/>
          </w:rPr>
          <w:t>4</w:t>
        </w:r>
      </w:fldSimple>
      <w:r>
        <w:rPr>
          <w:lang w:val="en-US"/>
        </w:rPr>
        <w:t xml:space="preserve">- </w:t>
      </w:r>
      <w:r w:rsidRPr="00B83DF7">
        <w:rPr>
          <w:lang w:val="en-US"/>
        </w:rPr>
        <w:t>Religion Distribution Chart</w:t>
      </w:r>
    </w:p>
    <w:p w14:paraId="5BF75F0B" w14:textId="77777777" w:rsidR="00230411" w:rsidRDefault="00230411" w:rsidP="00230411">
      <w:pPr>
        <w:pStyle w:val="Heading2"/>
      </w:pPr>
      <w:bookmarkStart w:id="7" w:name="_Toc196670016"/>
      <w:r>
        <w:t>Infirmity</w:t>
      </w:r>
      <w:bookmarkEnd w:id="7"/>
    </w:p>
    <w:p w14:paraId="1B172CD1" w14:textId="580D0669" w:rsidR="00230411" w:rsidRPr="006B0DF0" w:rsidRDefault="006B0DF0" w:rsidP="006B0DF0">
      <w:pPr>
        <w:rPr>
          <w:rFonts w:asciiTheme="minorBidi" w:hAnsiTheme="minorBidi"/>
        </w:rPr>
      </w:pPr>
      <w:r w:rsidRPr="006B0DF0">
        <w:rPr>
          <w:rFonts w:asciiTheme="minorBidi" w:hAnsiTheme="minorBidi"/>
        </w:rPr>
        <w:t>Infirmity rates are low across the population, with fewer than 1% of individuals reporting any form of infirmity. As such, infirmity is not expected to be a significant factor in current service planning, though it may become more important as the population ages.</w:t>
      </w:r>
    </w:p>
    <w:p w14:paraId="3092C600" w14:textId="5903C195" w:rsidR="00EA6C6A" w:rsidRPr="00EA6C6A" w:rsidRDefault="006B0DF0" w:rsidP="006B0DF0">
      <w:pPr>
        <w:pStyle w:val="Heading1"/>
        <w:numPr>
          <w:ilvl w:val="0"/>
          <w:numId w:val="1"/>
        </w:numPr>
      </w:pPr>
      <w:bookmarkStart w:id="8" w:name="_Toc196670017"/>
      <w:r>
        <w:lastRenderedPageBreak/>
        <w:t>Detailed Analysis</w:t>
      </w:r>
      <w:bookmarkEnd w:id="8"/>
    </w:p>
    <w:p w14:paraId="0BD7FD8F" w14:textId="3DAC4152" w:rsidR="00B3767C" w:rsidRDefault="006B0DF0" w:rsidP="006B0DF0">
      <w:pPr>
        <w:pStyle w:val="Heading2"/>
      </w:pPr>
      <w:bookmarkStart w:id="9" w:name="_Toc196670018"/>
      <w:r>
        <w:t>Birth and Death Rates</w:t>
      </w:r>
      <w:bookmarkEnd w:id="9"/>
    </w:p>
    <w:p w14:paraId="6A952BF0" w14:textId="77777777" w:rsidR="00A175A1" w:rsidRPr="00A175A1" w:rsidRDefault="00A175A1" w:rsidP="00A175A1">
      <w:pPr>
        <w:spacing w:before="100" w:beforeAutospacing="1" w:after="100" w:afterAutospacing="1" w:line="240" w:lineRule="auto"/>
        <w:rPr>
          <w:rFonts w:asciiTheme="minorBidi" w:eastAsia="Times New Roman" w:hAnsiTheme="minorBidi"/>
          <w:kern w:val="0"/>
          <w:lang w:eastAsia="en-GB"/>
          <w14:ligatures w14:val="none"/>
        </w:rPr>
      </w:pPr>
      <w:r w:rsidRPr="00A175A1">
        <w:rPr>
          <w:rFonts w:asciiTheme="minorBidi" w:eastAsia="Times New Roman" w:hAnsiTheme="minorBidi"/>
          <w:kern w:val="0"/>
          <w:lang w:eastAsia="en-GB"/>
          <w14:ligatures w14:val="none"/>
        </w:rPr>
        <w:t>The town’s crude birth rate is estimated at approximately 11 births per 1,000 residents, calculated based on the number of children aged 0–4 relative to the total population. In comparison, the estimated crude death rate stands at around 8.5 deaths per 1,000 residents, based on the reduction of population counts in the older age bands (65 years and above) (Eurostat, 2017).</w:t>
      </w:r>
    </w:p>
    <w:p w14:paraId="77C3829B" w14:textId="77777777" w:rsidR="00A175A1" w:rsidRPr="00A175A1" w:rsidRDefault="00A175A1" w:rsidP="00A175A1">
      <w:pPr>
        <w:spacing w:before="100" w:beforeAutospacing="1" w:after="100" w:afterAutospacing="1" w:line="240" w:lineRule="auto"/>
        <w:rPr>
          <w:rFonts w:asciiTheme="minorBidi" w:eastAsia="Times New Roman" w:hAnsiTheme="minorBidi"/>
          <w:kern w:val="0"/>
          <w:lang w:eastAsia="en-GB"/>
          <w14:ligatures w14:val="none"/>
        </w:rPr>
      </w:pPr>
      <w:r w:rsidRPr="00A175A1">
        <w:rPr>
          <w:rFonts w:asciiTheme="minorBidi" w:eastAsia="Times New Roman" w:hAnsiTheme="minorBidi"/>
          <w:kern w:val="0"/>
          <w:lang w:eastAsia="en-GB"/>
          <w14:ligatures w14:val="none"/>
        </w:rPr>
        <w:t>These figures suggest that the town is experiencing modest natural growth. However, the relatively low birth rate, coupled with an aging population, implies that population growth through natural increase is likely to slow in the coming years.</w:t>
      </w:r>
    </w:p>
    <w:p w14:paraId="5271C239" w14:textId="3D7DE587" w:rsidR="006B0DF0" w:rsidRPr="006B0DF0" w:rsidRDefault="00A175A1" w:rsidP="00A175A1">
      <w:pPr>
        <w:pStyle w:val="Heading2"/>
      </w:pPr>
      <w:bookmarkStart w:id="10" w:name="_Toc196670019"/>
      <w:r>
        <w:t>Migration Trends</w:t>
      </w:r>
      <w:bookmarkEnd w:id="10"/>
    </w:p>
    <w:p w14:paraId="421A8E65" w14:textId="77777777" w:rsidR="00A175A1" w:rsidRPr="00A175A1" w:rsidRDefault="00A175A1" w:rsidP="00A175A1">
      <w:pPr>
        <w:spacing w:before="100" w:beforeAutospacing="1" w:after="100" w:afterAutospacing="1" w:line="240" w:lineRule="auto"/>
        <w:rPr>
          <w:rFonts w:asciiTheme="minorBidi" w:eastAsia="Times New Roman" w:hAnsiTheme="minorBidi"/>
          <w:kern w:val="0"/>
          <w:lang w:eastAsia="en-GB"/>
          <w14:ligatures w14:val="none"/>
        </w:rPr>
      </w:pPr>
      <w:r w:rsidRPr="00A175A1">
        <w:rPr>
          <w:rFonts w:asciiTheme="minorBidi" w:eastAsia="Times New Roman" w:hAnsiTheme="minorBidi"/>
          <w:kern w:val="0"/>
          <w:lang w:eastAsia="en-GB"/>
          <w14:ligatures w14:val="none"/>
        </w:rPr>
        <w:t>Migration plays an important role in shaping the town’s demographics. Analysis indicates a steady inflow and outflow of residents, particularly among university students and young professionals.</w:t>
      </w:r>
    </w:p>
    <w:p w14:paraId="0FD585A5" w14:textId="77777777" w:rsidR="00A175A1" w:rsidRPr="00A175A1" w:rsidRDefault="00A175A1" w:rsidP="00A175A1">
      <w:pPr>
        <w:numPr>
          <w:ilvl w:val="0"/>
          <w:numId w:val="2"/>
        </w:numPr>
        <w:spacing w:before="100" w:beforeAutospacing="1" w:after="100" w:afterAutospacing="1" w:line="240" w:lineRule="auto"/>
        <w:rPr>
          <w:rFonts w:asciiTheme="minorBidi" w:eastAsia="Times New Roman" w:hAnsiTheme="minorBidi"/>
          <w:kern w:val="0"/>
          <w:lang w:eastAsia="en-GB"/>
          <w14:ligatures w14:val="none"/>
        </w:rPr>
      </w:pPr>
      <w:r w:rsidRPr="00A175A1">
        <w:rPr>
          <w:rFonts w:asciiTheme="minorBidi" w:eastAsia="Times New Roman" w:hAnsiTheme="minorBidi"/>
          <w:b/>
          <w:bCs/>
          <w:kern w:val="0"/>
          <w:lang w:eastAsia="en-GB"/>
          <w14:ligatures w14:val="none"/>
        </w:rPr>
        <w:t>Immigration</w:t>
      </w:r>
      <w:r w:rsidRPr="00A175A1">
        <w:rPr>
          <w:rFonts w:asciiTheme="minorBidi" w:eastAsia="Times New Roman" w:hAnsiTheme="minorBidi"/>
          <w:kern w:val="0"/>
          <w:lang w:eastAsia="en-GB"/>
          <w14:ligatures w14:val="none"/>
        </w:rPr>
        <w:t>: Lodgers and young single individuals make up a notable portion of new residents, attracted by affordable housing and proximity to nearby cities.</w:t>
      </w:r>
    </w:p>
    <w:p w14:paraId="0D74D353" w14:textId="77777777" w:rsidR="00A175A1" w:rsidRPr="00A175A1" w:rsidRDefault="00A175A1" w:rsidP="00A175A1">
      <w:pPr>
        <w:numPr>
          <w:ilvl w:val="0"/>
          <w:numId w:val="2"/>
        </w:numPr>
        <w:spacing w:before="100" w:beforeAutospacing="1" w:after="100" w:afterAutospacing="1" w:line="240" w:lineRule="auto"/>
        <w:rPr>
          <w:rFonts w:asciiTheme="minorBidi" w:eastAsia="Times New Roman" w:hAnsiTheme="minorBidi"/>
          <w:kern w:val="0"/>
          <w:lang w:eastAsia="en-GB"/>
          <w14:ligatures w14:val="none"/>
        </w:rPr>
      </w:pPr>
      <w:r w:rsidRPr="00A175A1">
        <w:rPr>
          <w:rFonts w:asciiTheme="minorBidi" w:eastAsia="Times New Roman" w:hAnsiTheme="minorBidi"/>
          <w:b/>
          <w:bCs/>
          <w:kern w:val="0"/>
          <w:lang w:eastAsia="en-GB"/>
          <w14:ligatures w14:val="none"/>
        </w:rPr>
        <w:t>Emigration</w:t>
      </w:r>
      <w:r w:rsidRPr="00A175A1">
        <w:rPr>
          <w:rFonts w:asciiTheme="minorBidi" w:eastAsia="Times New Roman" w:hAnsiTheme="minorBidi"/>
          <w:kern w:val="0"/>
          <w:lang w:eastAsia="en-GB"/>
          <w14:ligatures w14:val="none"/>
        </w:rPr>
        <w:t>: Divorcees, particularly males, and young graduates leaving after completing their studies, account for a significant proportion of residents moving away from the town.</w:t>
      </w:r>
    </w:p>
    <w:p w14:paraId="55DBDC76" w14:textId="77777777" w:rsidR="00A175A1" w:rsidRPr="00A175A1" w:rsidRDefault="00A175A1" w:rsidP="00A175A1">
      <w:pPr>
        <w:spacing w:before="100" w:beforeAutospacing="1" w:after="100" w:afterAutospacing="1" w:line="240" w:lineRule="auto"/>
        <w:rPr>
          <w:rFonts w:asciiTheme="minorBidi" w:eastAsia="Times New Roman" w:hAnsiTheme="minorBidi"/>
          <w:kern w:val="0"/>
          <w:lang w:eastAsia="en-GB"/>
          <w14:ligatures w14:val="none"/>
        </w:rPr>
      </w:pPr>
      <w:r w:rsidRPr="00A175A1">
        <w:rPr>
          <w:rFonts w:asciiTheme="minorBidi" w:eastAsia="Times New Roman" w:hAnsiTheme="minorBidi"/>
          <w:kern w:val="0"/>
          <w:lang w:eastAsia="en-GB"/>
          <w14:ligatures w14:val="none"/>
        </w:rPr>
        <w:t>Overall, immigration slightly exceeds emigration, suggesting that while the town is not expanding rapidly, it maintains a relatively stable population through new arrivals.</w:t>
      </w:r>
    </w:p>
    <w:p w14:paraId="0D2F449E" w14:textId="66779D7C" w:rsidR="00B3767C" w:rsidRDefault="003E1F6F" w:rsidP="003E1F6F">
      <w:pPr>
        <w:pStyle w:val="Heading2"/>
      </w:pPr>
      <w:bookmarkStart w:id="11" w:name="_Toc196670020"/>
      <w:r>
        <w:t>Commuter Behavior</w:t>
      </w:r>
      <w:bookmarkEnd w:id="11"/>
    </w:p>
    <w:p w14:paraId="4BEC42B1" w14:textId="77777777" w:rsidR="003E1F6F" w:rsidRPr="003E1F6F" w:rsidRDefault="003E1F6F" w:rsidP="003E1F6F">
      <w:pPr>
        <w:spacing w:before="100" w:beforeAutospacing="1" w:after="100" w:afterAutospacing="1" w:line="240" w:lineRule="auto"/>
        <w:rPr>
          <w:rFonts w:asciiTheme="minorBidi" w:eastAsia="Times New Roman" w:hAnsiTheme="minorBidi"/>
          <w:kern w:val="0"/>
          <w:lang w:eastAsia="en-GB"/>
          <w14:ligatures w14:val="none"/>
        </w:rPr>
      </w:pPr>
      <w:r w:rsidRPr="003E1F6F">
        <w:rPr>
          <w:rFonts w:asciiTheme="minorBidi" w:eastAsia="Times New Roman" w:hAnsiTheme="minorBidi"/>
          <w:kern w:val="0"/>
          <w:lang w:eastAsia="en-GB"/>
          <w14:ligatures w14:val="none"/>
        </w:rPr>
        <w:t>The town has a high number of commuters. University students, who represent a significant portion of the population, travel daily to institutions in neighboring cities. Additionally, an analysis of occupations suggests that many employed residents likely work outside the town, with roles such as engineers, consultants, and managers being prevalent (ONS, 2020).</w:t>
      </w:r>
    </w:p>
    <w:p w14:paraId="41C7648E" w14:textId="77777777" w:rsidR="003E1F6F" w:rsidRPr="003E1F6F" w:rsidRDefault="003E1F6F" w:rsidP="003E1F6F">
      <w:pPr>
        <w:spacing w:before="100" w:beforeAutospacing="1" w:after="100" w:afterAutospacing="1" w:line="240" w:lineRule="auto"/>
        <w:rPr>
          <w:rFonts w:asciiTheme="minorBidi" w:eastAsia="Times New Roman" w:hAnsiTheme="minorBidi"/>
          <w:kern w:val="0"/>
          <w:lang w:eastAsia="en-GB"/>
          <w14:ligatures w14:val="none"/>
        </w:rPr>
      </w:pPr>
      <w:r w:rsidRPr="003E1F6F">
        <w:rPr>
          <w:rFonts w:asciiTheme="minorBidi" w:eastAsia="Times New Roman" w:hAnsiTheme="minorBidi"/>
          <w:kern w:val="0"/>
          <w:lang w:eastAsia="en-GB"/>
          <w14:ligatures w14:val="none"/>
        </w:rPr>
        <w:t>Approximately 45% of the total population can be classified as commuters, with around 70% of the working population estimated to travel for work. This dependence on commuting places pressure on local transportation infrastructure.</w:t>
      </w:r>
    </w:p>
    <w:p w14:paraId="3A5319F7" w14:textId="70306582" w:rsidR="003E1F6F" w:rsidRPr="003E1F6F" w:rsidRDefault="003E1F6F" w:rsidP="003E1F6F">
      <w:pPr>
        <w:pStyle w:val="Heading2"/>
      </w:pPr>
      <w:bookmarkStart w:id="12" w:name="_Toc196670021"/>
      <w:r>
        <w:t>Household Occupancy</w:t>
      </w:r>
      <w:bookmarkEnd w:id="12"/>
    </w:p>
    <w:p w14:paraId="5F597DAD" w14:textId="77777777" w:rsidR="003E1F6F" w:rsidRPr="003E1F6F" w:rsidRDefault="003E1F6F" w:rsidP="003E1F6F">
      <w:pPr>
        <w:spacing w:before="100" w:beforeAutospacing="1" w:after="100" w:afterAutospacing="1" w:line="240" w:lineRule="auto"/>
        <w:rPr>
          <w:rFonts w:asciiTheme="minorBidi" w:eastAsia="Times New Roman" w:hAnsiTheme="minorBidi"/>
          <w:kern w:val="0"/>
          <w:lang w:eastAsia="en-GB"/>
          <w14:ligatures w14:val="none"/>
        </w:rPr>
      </w:pPr>
      <w:r w:rsidRPr="003E1F6F">
        <w:rPr>
          <w:rFonts w:asciiTheme="minorBidi" w:eastAsia="Times New Roman" w:hAnsiTheme="minorBidi"/>
          <w:kern w:val="0"/>
          <w:lang w:eastAsia="en-GB"/>
          <w14:ligatures w14:val="none"/>
        </w:rPr>
        <w:t xml:space="preserve">Analysis of household occupancy reveals that the median household size is two individuals. However, a substantial number of homes are occupied by larger groups, </w:t>
      </w:r>
      <w:r w:rsidRPr="003E1F6F">
        <w:rPr>
          <w:rFonts w:asciiTheme="minorBidi" w:eastAsia="Times New Roman" w:hAnsiTheme="minorBidi"/>
          <w:kern w:val="0"/>
          <w:lang w:eastAsia="en-GB"/>
          <w14:ligatures w14:val="none"/>
        </w:rPr>
        <w:lastRenderedPageBreak/>
        <w:t>particularly among younger and single individuals who are more likely to share accommodation.</w:t>
      </w:r>
    </w:p>
    <w:p w14:paraId="07372DBE" w14:textId="77777777" w:rsidR="003E1F6F" w:rsidRDefault="003E1F6F" w:rsidP="003E1F6F">
      <w:pPr>
        <w:spacing w:before="100" w:beforeAutospacing="1" w:after="100" w:afterAutospacing="1" w:line="240" w:lineRule="auto"/>
        <w:rPr>
          <w:rFonts w:asciiTheme="minorBidi" w:eastAsia="Times New Roman" w:hAnsiTheme="minorBidi"/>
          <w:kern w:val="0"/>
          <w:lang w:eastAsia="en-GB"/>
          <w14:ligatures w14:val="none"/>
        </w:rPr>
      </w:pPr>
      <w:r w:rsidRPr="003E1F6F">
        <w:rPr>
          <w:rFonts w:asciiTheme="minorBidi" w:eastAsia="Times New Roman" w:hAnsiTheme="minorBidi"/>
          <w:kern w:val="0"/>
          <w:lang w:eastAsia="en-GB"/>
          <w14:ligatures w14:val="none"/>
        </w:rPr>
        <w:t>High occupancy rates are especially noticeable in certain areas, which may reflect a shortage of affordable housing or a trend of families renting out spare rooms to lodgers.</w:t>
      </w:r>
    </w:p>
    <w:p w14:paraId="6F94C337" w14:textId="77777777" w:rsidR="00A54C99" w:rsidRDefault="00A54C99" w:rsidP="00A54C99">
      <w:pPr>
        <w:keepNext/>
        <w:spacing w:before="100" w:beforeAutospacing="1" w:after="100" w:afterAutospacing="1" w:line="240" w:lineRule="auto"/>
      </w:pPr>
      <w:r>
        <w:rPr>
          <w:rFonts w:asciiTheme="minorBidi" w:eastAsia="Times New Roman" w:hAnsiTheme="minorBidi"/>
          <w:noProof/>
          <w:kern w:val="0"/>
          <w:lang w:eastAsia="en-GB"/>
        </w:rPr>
        <w:drawing>
          <wp:inline distT="0" distB="0" distL="0" distR="0" wp14:anchorId="12B53E9E" wp14:editId="63FDD364">
            <wp:extent cx="5731510" cy="3806190"/>
            <wp:effectExtent l="0" t="0" r="0" b="3810"/>
            <wp:docPr id="1285244063" name="Picture 5" descr="A graph of a number of occupa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44063" name="Picture 5" descr="A graph of a number of occupanc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06190"/>
                    </a:xfrm>
                    <a:prstGeom prst="rect">
                      <a:avLst/>
                    </a:prstGeom>
                  </pic:spPr>
                </pic:pic>
              </a:graphicData>
            </a:graphic>
          </wp:inline>
        </w:drawing>
      </w:r>
    </w:p>
    <w:p w14:paraId="56047D4E" w14:textId="4C5B851D" w:rsidR="00A54C99" w:rsidRPr="003E1F6F" w:rsidRDefault="00A54C99" w:rsidP="00A54C99">
      <w:pPr>
        <w:pStyle w:val="Caption"/>
        <w:jc w:val="center"/>
        <w:rPr>
          <w:rFonts w:asciiTheme="minorBidi" w:eastAsia="Times New Roman" w:hAnsiTheme="minorBidi"/>
          <w:kern w:val="0"/>
          <w:lang w:eastAsia="en-GB"/>
          <w14:ligatures w14:val="none"/>
        </w:rPr>
      </w:pPr>
      <w:r>
        <w:t xml:space="preserve">Figure </w:t>
      </w:r>
      <w:fldSimple w:instr=" SEQ Figure \* ARABIC ">
        <w:r>
          <w:rPr>
            <w:noProof/>
          </w:rPr>
          <w:t>5</w:t>
        </w:r>
      </w:fldSimple>
      <w:r>
        <w:rPr>
          <w:lang w:val="en-US"/>
        </w:rPr>
        <w:t xml:space="preserve">- </w:t>
      </w:r>
      <w:r w:rsidRPr="007F115D">
        <w:rPr>
          <w:lang w:val="en-US"/>
        </w:rPr>
        <w:t>Household Occupancy Distribution Chart</w:t>
      </w:r>
    </w:p>
    <w:p w14:paraId="59A7DF07" w14:textId="6C64968D" w:rsidR="00B3767C" w:rsidRDefault="00FD05E1" w:rsidP="00FD05E1">
      <w:pPr>
        <w:pStyle w:val="Heading1"/>
        <w:numPr>
          <w:ilvl w:val="0"/>
          <w:numId w:val="1"/>
        </w:numPr>
        <w:rPr>
          <w:lang w:val="en-US"/>
        </w:rPr>
      </w:pPr>
      <w:bookmarkStart w:id="13" w:name="_Toc196670022"/>
      <w:r>
        <w:t>Recommendations</w:t>
      </w:r>
      <w:bookmarkEnd w:id="13"/>
    </w:p>
    <w:p w14:paraId="36A0108C" w14:textId="652DE4BC" w:rsidR="00B3767C" w:rsidRDefault="00FD05E1" w:rsidP="00FD05E1">
      <w:pPr>
        <w:pStyle w:val="Heading2"/>
        <w:numPr>
          <w:ilvl w:val="0"/>
          <w:numId w:val="3"/>
        </w:numPr>
      </w:pPr>
      <w:bookmarkStart w:id="14" w:name="_Toc196670023"/>
      <w:r>
        <w:t>Development of the Unoccupied Plot of Land</w:t>
      </w:r>
      <w:bookmarkEnd w:id="14"/>
    </w:p>
    <w:p w14:paraId="0A6B64DC" w14:textId="77777777" w:rsidR="00B90229" w:rsidRPr="00B90229" w:rsidRDefault="00B90229" w:rsidP="00B90229">
      <w:pPr>
        <w:spacing w:before="100" w:beforeAutospacing="1" w:after="100" w:afterAutospacing="1" w:line="240" w:lineRule="auto"/>
        <w:rPr>
          <w:rFonts w:asciiTheme="minorBidi" w:eastAsia="Times New Roman" w:hAnsiTheme="minorBidi"/>
          <w:kern w:val="0"/>
          <w:lang w:eastAsia="en-GB"/>
          <w14:ligatures w14:val="none"/>
        </w:rPr>
      </w:pPr>
      <w:r w:rsidRPr="00B90229">
        <w:rPr>
          <w:rFonts w:asciiTheme="minorBidi" w:eastAsia="Times New Roman" w:hAnsiTheme="minorBidi"/>
          <w:kern w:val="0"/>
          <w:lang w:eastAsia="en-GB"/>
          <w14:ligatures w14:val="none"/>
        </w:rPr>
        <w:t xml:space="preserve">Based on the analysis of the town's population, household occupancy, and commuting patterns, it is recommended that the unoccupied plot of land be developed into </w:t>
      </w:r>
      <w:r w:rsidRPr="00B90229">
        <w:rPr>
          <w:rFonts w:asciiTheme="minorBidi" w:eastAsia="Times New Roman" w:hAnsiTheme="minorBidi"/>
          <w:b/>
          <w:bCs/>
          <w:kern w:val="0"/>
          <w:lang w:eastAsia="en-GB"/>
          <w14:ligatures w14:val="none"/>
        </w:rPr>
        <w:t>low-density family housing</w:t>
      </w:r>
      <w:r w:rsidRPr="00B90229">
        <w:rPr>
          <w:rFonts w:asciiTheme="minorBidi" w:eastAsia="Times New Roman" w:hAnsiTheme="minorBidi"/>
          <w:kern w:val="0"/>
          <w:lang w:eastAsia="en-GB"/>
          <w14:ligatures w14:val="none"/>
        </w:rPr>
        <w:t>.</w:t>
      </w:r>
    </w:p>
    <w:p w14:paraId="55090924" w14:textId="77777777" w:rsidR="00B90229" w:rsidRPr="00B90229" w:rsidRDefault="00B90229" w:rsidP="00B90229">
      <w:pPr>
        <w:spacing w:before="100" w:beforeAutospacing="1" w:after="100" w:afterAutospacing="1" w:line="240" w:lineRule="auto"/>
        <w:rPr>
          <w:rFonts w:asciiTheme="minorBidi" w:eastAsia="Times New Roman" w:hAnsiTheme="minorBidi"/>
          <w:kern w:val="0"/>
          <w:lang w:eastAsia="en-GB"/>
          <w14:ligatures w14:val="none"/>
        </w:rPr>
      </w:pPr>
      <w:r w:rsidRPr="00B90229">
        <w:rPr>
          <w:rFonts w:asciiTheme="minorBidi" w:eastAsia="Times New Roman" w:hAnsiTheme="minorBidi"/>
          <w:kern w:val="0"/>
          <w:lang w:eastAsia="en-GB"/>
          <w14:ligatures w14:val="none"/>
        </w:rPr>
        <w:t>Although the town has a large number of commuters and a high number of university students, the data suggests that the primary pressure is not on transport infrastructure but on the availability of suitable housing. The moderate immigration rate, combined with overcrowding observed in certain households, particularly among young families and lodgers, indicates a demand for affordable and larger family homes.</w:t>
      </w:r>
    </w:p>
    <w:p w14:paraId="56B083E8" w14:textId="77777777" w:rsidR="00B90229" w:rsidRPr="00B90229" w:rsidRDefault="00B90229" w:rsidP="00B90229">
      <w:pPr>
        <w:spacing w:before="100" w:beforeAutospacing="1" w:after="100" w:afterAutospacing="1" w:line="240" w:lineRule="auto"/>
        <w:rPr>
          <w:rFonts w:asciiTheme="minorBidi" w:eastAsia="Times New Roman" w:hAnsiTheme="minorBidi"/>
          <w:kern w:val="0"/>
          <w:lang w:eastAsia="en-GB"/>
          <w14:ligatures w14:val="none"/>
        </w:rPr>
      </w:pPr>
      <w:r w:rsidRPr="00B90229">
        <w:rPr>
          <w:rFonts w:asciiTheme="minorBidi" w:eastAsia="Times New Roman" w:hAnsiTheme="minorBidi"/>
          <w:kern w:val="0"/>
          <w:lang w:eastAsia="en-GB"/>
          <w14:ligatures w14:val="none"/>
        </w:rPr>
        <w:t>Building low-density housing would address:</w:t>
      </w:r>
    </w:p>
    <w:p w14:paraId="4CC14408" w14:textId="77777777" w:rsidR="00B90229" w:rsidRPr="00B90229" w:rsidRDefault="00B90229" w:rsidP="00B90229">
      <w:pPr>
        <w:numPr>
          <w:ilvl w:val="0"/>
          <w:numId w:val="4"/>
        </w:numPr>
        <w:spacing w:before="100" w:beforeAutospacing="1" w:after="100" w:afterAutospacing="1" w:line="240" w:lineRule="auto"/>
        <w:rPr>
          <w:rFonts w:asciiTheme="minorBidi" w:eastAsia="Times New Roman" w:hAnsiTheme="minorBidi"/>
          <w:kern w:val="0"/>
          <w:lang w:eastAsia="en-GB"/>
          <w14:ligatures w14:val="none"/>
        </w:rPr>
      </w:pPr>
      <w:r w:rsidRPr="00B90229">
        <w:rPr>
          <w:rFonts w:asciiTheme="minorBidi" w:eastAsia="Times New Roman" w:hAnsiTheme="minorBidi"/>
          <w:kern w:val="0"/>
          <w:lang w:eastAsia="en-GB"/>
          <w14:ligatures w14:val="none"/>
        </w:rPr>
        <w:t>Overcrowding issues among current residents.</w:t>
      </w:r>
    </w:p>
    <w:p w14:paraId="2D5BBE33" w14:textId="77777777" w:rsidR="00B90229" w:rsidRPr="00B90229" w:rsidRDefault="00B90229" w:rsidP="00B90229">
      <w:pPr>
        <w:numPr>
          <w:ilvl w:val="0"/>
          <w:numId w:val="4"/>
        </w:numPr>
        <w:spacing w:before="100" w:beforeAutospacing="1" w:after="100" w:afterAutospacing="1" w:line="240" w:lineRule="auto"/>
        <w:rPr>
          <w:rFonts w:asciiTheme="minorBidi" w:eastAsia="Times New Roman" w:hAnsiTheme="minorBidi"/>
          <w:kern w:val="0"/>
          <w:lang w:eastAsia="en-GB"/>
          <w14:ligatures w14:val="none"/>
        </w:rPr>
      </w:pPr>
      <w:r w:rsidRPr="00B90229">
        <w:rPr>
          <w:rFonts w:asciiTheme="minorBidi" w:eastAsia="Times New Roman" w:hAnsiTheme="minorBidi"/>
          <w:kern w:val="0"/>
          <w:lang w:eastAsia="en-GB"/>
          <w14:ligatures w14:val="none"/>
        </w:rPr>
        <w:t>Demand from young families and divorcees looking for smaller, more affordable homes.</w:t>
      </w:r>
    </w:p>
    <w:p w14:paraId="339C7575" w14:textId="77777777" w:rsidR="00B90229" w:rsidRPr="00B90229" w:rsidRDefault="00B90229" w:rsidP="00B90229">
      <w:pPr>
        <w:numPr>
          <w:ilvl w:val="0"/>
          <w:numId w:val="4"/>
        </w:numPr>
        <w:spacing w:before="100" w:beforeAutospacing="1" w:after="100" w:afterAutospacing="1" w:line="240" w:lineRule="auto"/>
        <w:rPr>
          <w:rFonts w:asciiTheme="minorBidi" w:eastAsia="Times New Roman" w:hAnsiTheme="minorBidi"/>
          <w:kern w:val="0"/>
          <w:lang w:eastAsia="en-GB"/>
          <w14:ligatures w14:val="none"/>
        </w:rPr>
      </w:pPr>
      <w:r w:rsidRPr="00B90229">
        <w:rPr>
          <w:rFonts w:asciiTheme="minorBidi" w:eastAsia="Times New Roman" w:hAnsiTheme="minorBidi"/>
          <w:kern w:val="0"/>
          <w:lang w:eastAsia="en-GB"/>
          <w14:ligatures w14:val="none"/>
        </w:rPr>
        <w:t>Future opportunities for growth as older residents vacate properties over time.</w:t>
      </w:r>
    </w:p>
    <w:p w14:paraId="1452D58F" w14:textId="77777777" w:rsidR="00B90229" w:rsidRDefault="00B90229" w:rsidP="00B90229">
      <w:pPr>
        <w:spacing w:before="100" w:beforeAutospacing="1" w:after="100" w:afterAutospacing="1" w:line="240" w:lineRule="auto"/>
        <w:rPr>
          <w:rFonts w:asciiTheme="minorBidi" w:eastAsia="Times New Roman" w:hAnsiTheme="minorBidi"/>
          <w:kern w:val="0"/>
          <w:lang w:eastAsia="en-GB"/>
          <w14:ligatures w14:val="none"/>
        </w:rPr>
      </w:pPr>
      <w:r w:rsidRPr="00B90229">
        <w:rPr>
          <w:rFonts w:asciiTheme="minorBidi" w:eastAsia="Times New Roman" w:hAnsiTheme="minorBidi"/>
          <w:kern w:val="0"/>
          <w:lang w:eastAsia="en-GB"/>
          <w14:ligatures w14:val="none"/>
        </w:rPr>
        <w:t xml:space="preserve">Thus, </w:t>
      </w:r>
      <w:r w:rsidRPr="00B90229">
        <w:rPr>
          <w:rFonts w:asciiTheme="minorBidi" w:eastAsia="Times New Roman" w:hAnsiTheme="minorBidi"/>
          <w:b/>
          <w:bCs/>
          <w:kern w:val="0"/>
          <w:lang w:eastAsia="en-GB"/>
          <w14:ligatures w14:val="none"/>
        </w:rPr>
        <w:t>low-density housing</w:t>
      </w:r>
      <w:r w:rsidRPr="00B90229">
        <w:rPr>
          <w:rFonts w:asciiTheme="minorBidi" w:eastAsia="Times New Roman" w:hAnsiTheme="minorBidi"/>
          <w:kern w:val="0"/>
          <w:lang w:eastAsia="en-GB"/>
          <w14:ligatures w14:val="none"/>
        </w:rPr>
        <w:t xml:space="preserve"> is considered the most appropriate use of the land at this time.</w:t>
      </w:r>
    </w:p>
    <w:p w14:paraId="419E6C8C" w14:textId="1FF61597" w:rsidR="00B90229" w:rsidRDefault="00B90229" w:rsidP="00B90229">
      <w:pPr>
        <w:pStyle w:val="Heading2"/>
        <w:numPr>
          <w:ilvl w:val="0"/>
          <w:numId w:val="3"/>
        </w:numPr>
      </w:pPr>
      <w:bookmarkStart w:id="15" w:name="_Toc196670024"/>
      <w:r>
        <w:t>Investment in Community Services</w:t>
      </w:r>
      <w:bookmarkEnd w:id="15"/>
    </w:p>
    <w:p w14:paraId="28181386" w14:textId="77777777" w:rsidR="00B90229" w:rsidRPr="00B90229" w:rsidRDefault="00B90229" w:rsidP="00B90229">
      <w:pPr>
        <w:spacing w:before="100" w:beforeAutospacing="1" w:after="100" w:afterAutospacing="1" w:line="240" w:lineRule="auto"/>
        <w:rPr>
          <w:rFonts w:asciiTheme="minorBidi" w:eastAsia="Times New Roman" w:hAnsiTheme="minorBidi"/>
          <w:kern w:val="0"/>
          <w:lang w:eastAsia="en-GB"/>
          <w14:ligatures w14:val="none"/>
        </w:rPr>
      </w:pPr>
      <w:r w:rsidRPr="00B90229">
        <w:rPr>
          <w:rFonts w:asciiTheme="minorBidi" w:eastAsia="Times New Roman" w:hAnsiTheme="minorBidi"/>
          <w:kern w:val="0"/>
          <w:lang w:eastAsia="en-GB"/>
          <w14:ligatures w14:val="none"/>
        </w:rPr>
        <w:t xml:space="preserve">Regarding investment priorities, it is recommended that the town </w:t>
      </w:r>
      <w:r w:rsidRPr="00B90229">
        <w:rPr>
          <w:rFonts w:asciiTheme="minorBidi" w:eastAsia="Times New Roman" w:hAnsiTheme="minorBidi"/>
          <w:b/>
          <w:bCs/>
          <w:kern w:val="0"/>
          <w:lang w:eastAsia="en-GB"/>
          <w14:ligatures w14:val="none"/>
        </w:rPr>
        <w:t>invest in old age care services</w:t>
      </w:r>
      <w:r w:rsidRPr="00B90229">
        <w:rPr>
          <w:rFonts w:asciiTheme="minorBidi" w:eastAsia="Times New Roman" w:hAnsiTheme="minorBidi"/>
          <w:kern w:val="0"/>
          <w:lang w:eastAsia="en-GB"/>
          <w14:ligatures w14:val="none"/>
        </w:rPr>
        <w:t>.</w:t>
      </w:r>
    </w:p>
    <w:p w14:paraId="3EB1B8BF" w14:textId="77777777" w:rsidR="00B90229" w:rsidRPr="00B90229" w:rsidRDefault="00B90229" w:rsidP="00B90229">
      <w:pPr>
        <w:spacing w:before="100" w:beforeAutospacing="1" w:after="100" w:afterAutospacing="1" w:line="240" w:lineRule="auto"/>
        <w:rPr>
          <w:rFonts w:asciiTheme="minorBidi" w:eastAsia="Times New Roman" w:hAnsiTheme="minorBidi"/>
          <w:kern w:val="0"/>
          <w:lang w:eastAsia="en-GB"/>
          <w14:ligatures w14:val="none"/>
        </w:rPr>
      </w:pPr>
      <w:r w:rsidRPr="00B90229">
        <w:rPr>
          <w:rFonts w:asciiTheme="minorBidi" w:eastAsia="Times New Roman" w:hAnsiTheme="minorBidi"/>
          <w:kern w:val="0"/>
          <w:lang w:eastAsia="en-GB"/>
          <w14:ligatures w14:val="none"/>
        </w:rPr>
        <w:t>The population pyramid shows a large working-age population currently, but also indicates a significant proportion of residents entering retirement age in the coming years. While infirmity rates are presently low, the aging trend suggests that the demand for age-related health and care services will increase in the near future (ONS, 2020).</w:t>
      </w:r>
    </w:p>
    <w:p w14:paraId="430952A6" w14:textId="77777777" w:rsidR="00B90229" w:rsidRDefault="00B90229" w:rsidP="00B90229">
      <w:pPr>
        <w:spacing w:before="100" w:beforeAutospacing="1" w:after="100" w:afterAutospacing="1" w:line="240" w:lineRule="auto"/>
        <w:rPr>
          <w:rFonts w:asciiTheme="minorBidi" w:eastAsia="Times New Roman" w:hAnsiTheme="minorBidi"/>
          <w:kern w:val="0"/>
          <w:lang w:eastAsia="en-GB"/>
          <w14:ligatures w14:val="none"/>
        </w:rPr>
      </w:pPr>
      <w:r w:rsidRPr="00B90229">
        <w:rPr>
          <w:rFonts w:asciiTheme="minorBidi" w:eastAsia="Times New Roman" w:hAnsiTheme="minorBidi"/>
          <w:kern w:val="0"/>
          <w:lang w:eastAsia="en-GB"/>
          <w14:ligatures w14:val="none"/>
        </w:rPr>
        <w:t>Investment in old age care is therefore a proactive measure, ensuring that the town can meet the future needs of its residents as the demographic structure shifts.</w:t>
      </w:r>
    </w:p>
    <w:p w14:paraId="0871882C" w14:textId="1448A48A" w:rsidR="00B90229" w:rsidRDefault="00DF648A" w:rsidP="00DF648A">
      <w:pPr>
        <w:pStyle w:val="Heading1"/>
        <w:numPr>
          <w:ilvl w:val="0"/>
          <w:numId w:val="1"/>
        </w:numPr>
      </w:pPr>
      <w:bookmarkStart w:id="16" w:name="_Toc196670025"/>
      <w:r>
        <w:lastRenderedPageBreak/>
        <w:t>Conclusion</w:t>
      </w:r>
      <w:bookmarkEnd w:id="16"/>
    </w:p>
    <w:p w14:paraId="7B4AF064" w14:textId="77777777" w:rsidR="00DF648A" w:rsidRPr="00DF648A" w:rsidRDefault="00DF648A" w:rsidP="00DF648A">
      <w:pPr>
        <w:spacing w:before="100" w:beforeAutospacing="1" w:after="100" w:afterAutospacing="1" w:line="240" w:lineRule="auto"/>
        <w:rPr>
          <w:rFonts w:asciiTheme="minorBidi" w:eastAsia="Times New Roman" w:hAnsiTheme="minorBidi"/>
          <w:kern w:val="0"/>
          <w:lang w:eastAsia="en-GB"/>
          <w14:ligatures w14:val="none"/>
        </w:rPr>
      </w:pPr>
      <w:r w:rsidRPr="00DF648A">
        <w:rPr>
          <w:rFonts w:asciiTheme="minorBidi" w:eastAsia="Times New Roman" w:hAnsiTheme="minorBidi"/>
          <w:kern w:val="0"/>
          <w:lang w:eastAsia="en-GB"/>
          <w14:ligatures w14:val="none"/>
        </w:rPr>
        <w:t>This report has analyzed the demographic, social, and economic characteristics of a moderately sized town using cleaned census data. The analysis provided insights into population trends, employment patterns, household structures, and commuting behaviors.</w:t>
      </w:r>
    </w:p>
    <w:p w14:paraId="04F531A1" w14:textId="77777777" w:rsidR="00DF648A" w:rsidRPr="00DF648A" w:rsidRDefault="00DF648A" w:rsidP="00DF648A">
      <w:pPr>
        <w:spacing w:before="100" w:beforeAutospacing="1" w:after="100" w:afterAutospacing="1" w:line="240" w:lineRule="auto"/>
        <w:rPr>
          <w:rFonts w:asciiTheme="minorBidi" w:eastAsia="Times New Roman" w:hAnsiTheme="minorBidi"/>
          <w:kern w:val="0"/>
          <w:lang w:eastAsia="en-GB"/>
          <w14:ligatures w14:val="none"/>
        </w:rPr>
      </w:pPr>
      <w:r w:rsidRPr="00DF648A">
        <w:rPr>
          <w:rFonts w:asciiTheme="minorBidi" w:eastAsia="Times New Roman" w:hAnsiTheme="minorBidi"/>
          <w:kern w:val="0"/>
          <w:lang w:eastAsia="en-GB"/>
          <w14:ligatures w14:val="none"/>
        </w:rPr>
        <w:t>The findings highlight a relatively young, working-age population, alongside modest birth and death rates and a stable, though slowly aging, demographic profile. High household occupancy levels and the presence of a substantial commuting population were also notable features.</w:t>
      </w:r>
    </w:p>
    <w:p w14:paraId="4D7DA65C" w14:textId="77777777" w:rsidR="00DF648A" w:rsidRDefault="00DF648A" w:rsidP="00DF648A">
      <w:pPr>
        <w:spacing w:before="100" w:beforeAutospacing="1" w:after="100" w:afterAutospacing="1" w:line="240" w:lineRule="auto"/>
        <w:rPr>
          <w:rFonts w:asciiTheme="minorBidi" w:eastAsia="Times New Roman" w:hAnsiTheme="minorBidi"/>
          <w:kern w:val="0"/>
          <w:lang w:eastAsia="en-GB"/>
          <w14:ligatures w14:val="none"/>
        </w:rPr>
      </w:pPr>
      <w:r w:rsidRPr="00DF648A">
        <w:rPr>
          <w:rFonts w:asciiTheme="minorBidi" w:eastAsia="Times New Roman" w:hAnsiTheme="minorBidi"/>
          <w:kern w:val="0"/>
          <w:lang w:eastAsia="en-GB"/>
          <w14:ligatures w14:val="none"/>
        </w:rPr>
        <w:t>Based on the evidence, it is recommended that the unoccupied plot of land be developed into low-density family housing, and that future investment should be directed towards old age care services to support the town's changing demographic needs.</w:t>
      </w:r>
    </w:p>
    <w:p w14:paraId="3E54BF0F" w14:textId="530426CE" w:rsidR="00DF648A" w:rsidRPr="00DF648A" w:rsidRDefault="00666A00" w:rsidP="00666A00">
      <w:pPr>
        <w:pStyle w:val="Heading1"/>
        <w:numPr>
          <w:ilvl w:val="0"/>
          <w:numId w:val="1"/>
        </w:numPr>
        <w:rPr>
          <w:rFonts w:asciiTheme="minorBidi" w:eastAsia="Times New Roman" w:hAnsiTheme="minorBidi" w:cstheme="minorBidi"/>
          <w:kern w:val="0"/>
          <w:lang w:eastAsia="en-GB"/>
          <w14:ligatures w14:val="none"/>
        </w:rPr>
      </w:pPr>
      <w:bookmarkStart w:id="17" w:name="_Toc196670026"/>
      <w:r>
        <w:t>Bibliography</w:t>
      </w:r>
      <w:bookmarkEnd w:id="17"/>
    </w:p>
    <w:p w14:paraId="529FDCF5" w14:textId="77777777" w:rsidR="00666A00" w:rsidRPr="00666A00" w:rsidRDefault="00666A00" w:rsidP="00666A00">
      <w:pPr>
        <w:rPr>
          <w:rFonts w:asciiTheme="minorBidi" w:hAnsiTheme="minorBidi"/>
          <w:lang w:eastAsia="en-GB"/>
        </w:rPr>
      </w:pPr>
      <w:r w:rsidRPr="00666A00">
        <w:rPr>
          <w:rFonts w:asciiTheme="minorBidi" w:hAnsiTheme="minorBidi"/>
          <w:lang w:eastAsia="en-GB"/>
        </w:rPr>
        <w:t xml:space="preserve">BBC (2016) </w:t>
      </w:r>
      <w:r w:rsidRPr="00666A00">
        <w:rPr>
          <w:rFonts w:asciiTheme="minorBidi" w:hAnsiTheme="minorBidi"/>
          <w:i/>
          <w:iCs/>
          <w:lang w:eastAsia="en-GB"/>
        </w:rPr>
        <w:t>Jedi is not a religion, Charity Commission rules.</w:t>
      </w:r>
      <w:r w:rsidRPr="00666A00">
        <w:rPr>
          <w:rFonts w:asciiTheme="minorBidi" w:hAnsiTheme="minorBidi"/>
          <w:lang w:eastAsia="en-GB"/>
        </w:rPr>
        <w:t xml:space="preserve"> Available at: </w:t>
      </w:r>
      <w:hyperlink r:id="rId11" w:tgtFrame="_new" w:history="1">
        <w:r w:rsidRPr="00666A00">
          <w:rPr>
            <w:rFonts w:asciiTheme="minorBidi" w:hAnsiTheme="minorBidi"/>
            <w:color w:val="0000FF"/>
            <w:u w:val="single"/>
            <w:lang w:eastAsia="en-GB"/>
          </w:rPr>
          <w:t>https://www.bbc.co.uk/news/uk-383685</w:t>
        </w:r>
        <w:r w:rsidRPr="00666A00">
          <w:rPr>
            <w:rFonts w:asciiTheme="minorBidi" w:hAnsiTheme="minorBidi"/>
            <w:color w:val="0000FF"/>
            <w:u w:val="single"/>
            <w:lang w:eastAsia="en-GB"/>
          </w:rPr>
          <w:t>2</w:t>
        </w:r>
        <w:r w:rsidRPr="00666A00">
          <w:rPr>
            <w:rFonts w:asciiTheme="minorBidi" w:hAnsiTheme="minorBidi"/>
            <w:color w:val="0000FF"/>
            <w:u w:val="single"/>
            <w:lang w:eastAsia="en-GB"/>
          </w:rPr>
          <w:t>6</w:t>
        </w:r>
      </w:hyperlink>
      <w:r w:rsidRPr="00666A00">
        <w:rPr>
          <w:rFonts w:asciiTheme="minorBidi" w:hAnsiTheme="minorBidi"/>
          <w:lang w:eastAsia="en-GB"/>
        </w:rPr>
        <w:t xml:space="preserve"> (Accessed: 5 December 2020).</w:t>
      </w:r>
    </w:p>
    <w:p w14:paraId="59EC8575" w14:textId="77777777" w:rsidR="00666A00" w:rsidRPr="00666A00" w:rsidRDefault="00666A00" w:rsidP="00666A00">
      <w:pPr>
        <w:rPr>
          <w:rFonts w:asciiTheme="minorBidi" w:hAnsiTheme="minorBidi"/>
          <w:lang w:eastAsia="en-GB"/>
        </w:rPr>
      </w:pPr>
      <w:r w:rsidRPr="00666A00">
        <w:rPr>
          <w:rFonts w:asciiTheme="minorBidi" w:hAnsiTheme="minorBidi"/>
          <w:lang w:eastAsia="en-GB"/>
        </w:rPr>
        <w:t xml:space="preserve">Eurostat (2017) </w:t>
      </w:r>
      <w:r w:rsidRPr="00666A00">
        <w:rPr>
          <w:rFonts w:asciiTheme="minorBidi" w:hAnsiTheme="minorBidi"/>
          <w:i/>
          <w:iCs/>
          <w:lang w:eastAsia="en-GB"/>
        </w:rPr>
        <w:t>Marriage and divorce statistics.</w:t>
      </w:r>
      <w:r w:rsidRPr="00666A00">
        <w:rPr>
          <w:rFonts w:asciiTheme="minorBidi" w:hAnsiTheme="minorBidi"/>
          <w:lang w:eastAsia="en-GB"/>
        </w:rPr>
        <w:t xml:space="preserve"> Available at: </w:t>
      </w:r>
      <w:hyperlink r:id="rId12" w:tgtFrame="_new" w:history="1">
        <w:r w:rsidRPr="00666A00">
          <w:rPr>
            <w:rFonts w:asciiTheme="minorBidi" w:hAnsiTheme="minorBidi"/>
            <w:color w:val="0000FF"/>
            <w:u w:val="single"/>
            <w:lang w:eastAsia="en-GB"/>
          </w:rPr>
          <w:t>https://ec.europa.eu/eurostat/statistics-explained/index.php/Marriage_and_divorce_statistics</w:t>
        </w:r>
      </w:hyperlink>
      <w:r w:rsidRPr="00666A00">
        <w:rPr>
          <w:rFonts w:asciiTheme="minorBidi" w:hAnsiTheme="minorBidi"/>
          <w:lang w:eastAsia="en-GB"/>
        </w:rPr>
        <w:t xml:space="preserve"> (Accessed: 1 December 2020).</w:t>
      </w:r>
    </w:p>
    <w:p w14:paraId="61C8CD44" w14:textId="77777777" w:rsidR="00666A00" w:rsidRPr="00666A00" w:rsidRDefault="00666A00" w:rsidP="00666A00">
      <w:pPr>
        <w:rPr>
          <w:rFonts w:asciiTheme="minorBidi" w:hAnsiTheme="minorBidi"/>
          <w:lang w:eastAsia="en-GB"/>
        </w:rPr>
      </w:pPr>
      <w:r w:rsidRPr="00666A00">
        <w:rPr>
          <w:rFonts w:asciiTheme="minorBidi" w:hAnsiTheme="minorBidi"/>
          <w:lang w:eastAsia="en-GB"/>
        </w:rPr>
        <w:t xml:space="preserve">Gov.uk (no date) </w:t>
      </w:r>
      <w:r w:rsidRPr="00666A00">
        <w:rPr>
          <w:rFonts w:asciiTheme="minorBidi" w:hAnsiTheme="minorBidi"/>
          <w:i/>
          <w:iCs/>
          <w:lang w:eastAsia="en-GB"/>
        </w:rPr>
        <w:t>Universal Credit eligibility.</w:t>
      </w:r>
      <w:r w:rsidRPr="00666A00">
        <w:rPr>
          <w:rFonts w:asciiTheme="minorBidi" w:hAnsiTheme="minorBidi"/>
          <w:lang w:eastAsia="en-GB"/>
        </w:rPr>
        <w:t xml:space="preserve"> Available at: </w:t>
      </w:r>
      <w:hyperlink r:id="rId13" w:tgtFrame="_new" w:history="1">
        <w:r w:rsidRPr="00666A00">
          <w:rPr>
            <w:rFonts w:asciiTheme="minorBidi" w:hAnsiTheme="minorBidi"/>
            <w:color w:val="0000FF"/>
            <w:u w:val="single"/>
            <w:lang w:eastAsia="en-GB"/>
          </w:rPr>
          <w:t>https://www.gov.uk/universal-credit/eligibility</w:t>
        </w:r>
      </w:hyperlink>
      <w:r w:rsidRPr="00666A00">
        <w:rPr>
          <w:rFonts w:asciiTheme="minorBidi" w:hAnsiTheme="minorBidi"/>
          <w:lang w:eastAsia="en-GB"/>
        </w:rPr>
        <w:t xml:space="preserve"> (Accessed: 5 December 2020).</w:t>
      </w:r>
    </w:p>
    <w:p w14:paraId="6F779BE4" w14:textId="77777777" w:rsidR="00666A00" w:rsidRPr="00666A00" w:rsidRDefault="00666A00" w:rsidP="00666A00">
      <w:pPr>
        <w:rPr>
          <w:rFonts w:asciiTheme="minorBidi" w:hAnsiTheme="minorBidi"/>
          <w:lang w:eastAsia="en-GB"/>
        </w:rPr>
      </w:pPr>
      <w:r w:rsidRPr="00666A00">
        <w:rPr>
          <w:rFonts w:asciiTheme="minorBidi" w:hAnsiTheme="minorBidi"/>
          <w:lang w:eastAsia="en-GB"/>
        </w:rPr>
        <w:t xml:space="preserve">Marriage Act (1949) </w:t>
      </w:r>
      <w:r w:rsidRPr="00666A00">
        <w:rPr>
          <w:rFonts w:asciiTheme="minorBidi" w:hAnsiTheme="minorBidi"/>
          <w:i/>
          <w:iCs/>
          <w:lang w:eastAsia="en-GB"/>
        </w:rPr>
        <w:t>Section 3.</w:t>
      </w:r>
      <w:r w:rsidRPr="00666A00">
        <w:rPr>
          <w:rFonts w:asciiTheme="minorBidi" w:hAnsiTheme="minorBidi"/>
          <w:lang w:eastAsia="en-GB"/>
        </w:rPr>
        <w:t xml:space="preserve"> Available at: </w:t>
      </w:r>
      <w:hyperlink r:id="rId14" w:tgtFrame="_new" w:history="1">
        <w:r w:rsidRPr="00666A00">
          <w:rPr>
            <w:rFonts w:asciiTheme="minorBidi" w:hAnsiTheme="minorBidi"/>
            <w:color w:val="0000FF"/>
            <w:u w:val="single"/>
            <w:lang w:eastAsia="en-GB"/>
          </w:rPr>
          <w:t>https://www.legislation.gov.uk/ukpga/Geo6/12-13-14/76/section/3</w:t>
        </w:r>
      </w:hyperlink>
      <w:r w:rsidRPr="00666A00">
        <w:rPr>
          <w:rFonts w:asciiTheme="minorBidi" w:hAnsiTheme="minorBidi"/>
          <w:lang w:eastAsia="en-GB"/>
        </w:rPr>
        <w:t xml:space="preserve"> (Accessed: 5 December 2020).</w:t>
      </w:r>
    </w:p>
    <w:p w14:paraId="5AA47323" w14:textId="77777777" w:rsidR="00666A00" w:rsidRPr="00666A00" w:rsidRDefault="00666A00" w:rsidP="00666A00">
      <w:pPr>
        <w:rPr>
          <w:rFonts w:asciiTheme="minorBidi" w:hAnsiTheme="minorBidi"/>
          <w:lang w:eastAsia="en-GB"/>
        </w:rPr>
      </w:pPr>
      <w:r w:rsidRPr="00666A00">
        <w:rPr>
          <w:rFonts w:asciiTheme="minorBidi" w:hAnsiTheme="minorBidi"/>
          <w:lang w:eastAsia="en-GB"/>
        </w:rPr>
        <w:t xml:space="preserve">National Society for the Prevention of Cruelty to Children (NSPCC) (2020) </w:t>
      </w:r>
      <w:r w:rsidRPr="00666A00">
        <w:rPr>
          <w:rFonts w:asciiTheme="minorBidi" w:hAnsiTheme="minorBidi"/>
          <w:i/>
          <w:iCs/>
          <w:lang w:eastAsia="en-GB"/>
        </w:rPr>
        <w:t>Moving out.</w:t>
      </w:r>
      <w:r w:rsidRPr="00666A00">
        <w:rPr>
          <w:rFonts w:asciiTheme="minorBidi" w:hAnsiTheme="minorBidi"/>
          <w:lang w:eastAsia="en-GB"/>
        </w:rPr>
        <w:t xml:space="preserve"> Available at: </w:t>
      </w:r>
      <w:hyperlink r:id="rId15" w:tgtFrame="_new" w:history="1">
        <w:r w:rsidRPr="00666A00">
          <w:rPr>
            <w:rFonts w:asciiTheme="minorBidi" w:hAnsiTheme="minorBidi"/>
            <w:color w:val="0000FF"/>
            <w:u w:val="single"/>
            <w:lang w:eastAsia="en-GB"/>
          </w:rPr>
          <w:t>https://www.nspcc.org.uk/keeping-children-safe/in-the-home/moving-out/</w:t>
        </w:r>
      </w:hyperlink>
      <w:r w:rsidRPr="00666A00">
        <w:rPr>
          <w:rFonts w:asciiTheme="minorBidi" w:hAnsiTheme="minorBidi"/>
          <w:lang w:eastAsia="en-GB"/>
        </w:rPr>
        <w:t xml:space="preserve"> (Accessed: 20 November 2020).</w:t>
      </w:r>
    </w:p>
    <w:p w14:paraId="71E1E28C" w14:textId="77777777" w:rsidR="00666A00" w:rsidRPr="00666A00" w:rsidRDefault="00666A00" w:rsidP="00666A00">
      <w:pPr>
        <w:rPr>
          <w:rFonts w:asciiTheme="minorBidi" w:hAnsiTheme="minorBidi"/>
          <w:lang w:eastAsia="en-GB"/>
        </w:rPr>
      </w:pPr>
      <w:r w:rsidRPr="00666A00">
        <w:rPr>
          <w:rFonts w:asciiTheme="minorBidi" w:hAnsiTheme="minorBidi"/>
          <w:lang w:eastAsia="en-GB"/>
        </w:rPr>
        <w:t xml:space="preserve">Office for National Statistics (ONS) (2016) </w:t>
      </w:r>
      <w:r w:rsidRPr="00666A00">
        <w:rPr>
          <w:rFonts w:asciiTheme="minorBidi" w:hAnsiTheme="minorBidi"/>
          <w:i/>
          <w:iCs/>
          <w:lang w:eastAsia="en-GB"/>
        </w:rPr>
        <w:t>Standard Occupational Classification.</w:t>
      </w:r>
      <w:r w:rsidRPr="00666A00">
        <w:rPr>
          <w:rFonts w:asciiTheme="minorBidi" w:hAnsiTheme="minorBidi"/>
          <w:lang w:eastAsia="en-GB"/>
        </w:rPr>
        <w:t xml:space="preserve"> Available at: </w:t>
      </w:r>
      <w:hyperlink r:id="rId16" w:tgtFrame="_new" w:history="1">
        <w:r w:rsidRPr="00666A00">
          <w:rPr>
            <w:rFonts w:asciiTheme="minorBidi" w:hAnsiTheme="minorBidi"/>
            <w:color w:val="0000FF"/>
            <w:u w:val="single"/>
            <w:lang w:eastAsia="en-GB"/>
          </w:rPr>
          <w:t>https://www.ons.gov.uk/methodology/classificationsandstandards/standardoccupationalclassificationsoc/soc2010</w:t>
        </w:r>
      </w:hyperlink>
      <w:r w:rsidRPr="00666A00">
        <w:rPr>
          <w:rFonts w:asciiTheme="minorBidi" w:hAnsiTheme="minorBidi"/>
          <w:lang w:eastAsia="en-GB"/>
        </w:rPr>
        <w:t xml:space="preserve"> (Accessed: 10 November 2020).</w:t>
      </w:r>
    </w:p>
    <w:p w14:paraId="404D7D70" w14:textId="32E40D0D" w:rsidR="00B3767C" w:rsidRPr="00722C80" w:rsidRDefault="00666A00" w:rsidP="00722C80">
      <w:pPr>
        <w:rPr>
          <w:rFonts w:asciiTheme="minorBidi" w:hAnsiTheme="minorBidi"/>
          <w:lang w:eastAsia="en-GB"/>
        </w:rPr>
      </w:pPr>
      <w:r w:rsidRPr="00666A00">
        <w:rPr>
          <w:rFonts w:asciiTheme="minorBidi" w:hAnsiTheme="minorBidi"/>
          <w:lang w:eastAsia="en-GB"/>
        </w:rPr>
        <w:t xml:space="preserve">Office for National Statistics (ONS) (2020) </w:t>
      </w:r>
      <w:r w:rsidRPr="00666A00">
        <w:rPr>
          <w:rFonts w:asciiTheme="minorBidi" w:hAnsiTheme="minorBidi"/>
          <w:i/>
          <w:iCs/>
          <w:lang w:eastAsia="en-GB"/>
        </w:rPr>
        <w:t>Labour market in the regions of the UK: July 2020.</w:t>
      </w:r>
      <w:r w:rsidRPr="00666A00">
        <w:rPr>
          <w:rFonts w:asciiTheme="minorBidi" w:hAnsiTheme="minorBidi"/>
          <w:lang w:eastAsia="en-GB"/>
        </w:rPr>
        <w:t xml:space="preserve"> Available at: </w:t>
      </w:r>
      <w:hyperlink r:id="rId17" w:tgtFrame="_new" w:history="1">
        <w:r w:rsidRPr="00666A00">
          <w:rPr>
            <w:rFonts w:asciiTheme="minorBidi" w:hAnsiTheme="minorBidi"/>
            <w:color w:val="0000FF"/>
            <w:u w:val="single"/>
            <w:lang w:eastAsia="en-GB"/>
          </w:rPr>
          <w:t>https://www.ons.gov.uk/employmentandlabourmarket/peopleinwork/employmentandemployeetypes/bulletins/regionallabourmarket/july2020</w:t>
        </w:r>
      </w:hyperlink>
      <w:r w:rsidRPr="00666A00">
        <w:rPr>
          <w:rFonts w:asciiTheme="minorBidi" w:hAnsiTheme="minorBidi"/>
          <w:lang w:eastAsia="en-GB"/>
        </w:rPr>
        <w:t xml:space="preserve"> (Accessed: 1 December 2020).</w:t>
      </w:r>
    </w:p>
    <w:sectPr w:rsidR="00B3767C" w:rsidRPr="00722C80" w:rsidSect="00B3767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880"/>
    <w:multiLevelType w:val="hybridMultilevel"/>
    <w:tmpl w:val="B3508C4E"/>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53F3DDD"/>
    <w:multiLevelType w:val="multilevel"/>
    <w:tmpl w:val="EB0C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408AC"/>
    <w:multiLevelType w:val="hybridMultilevel"/>
    <w:tmpl w:val="62221144"/>
    <w:lvl w:ilvl="0" w:tplc="69462B48">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E744E8"/>
    <w:multiLevelType w:val="multilevel"/>
    <w:tmpl w:val="7FF6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C6E63"/>
    <w:multiLevelType w:val="hybridMultilevel"/>
    <w:tmpl w:val="97FC0320"/>
    <w:lvl w:ilvl="0" w:tplc="029678FA">
      <w:start w:val="1"/>
      <w:numFmt w:val="lowerLetter"/>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5024750">
    <w:abstractNumId w:val="2"/>
  </w:num>
  <w:num w:numId="2" w16cid:durableId="421068943">
    <w:abstractNumId w:val="1"/>
  </w:num>
  <w:num w:numId="3" w16cid:durableId="601374847">
    <w:abstractNumId w:val="4"/>
  </w:num>
  <w:num w:numId="4" w16cid:durableId="1921212984">
    <w:abstractNumId w:val="3"/>
  </w:num>
  <w:num w:numId="5" w16cid:durableId="65549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2D"/>
    <w:rsid w:val="0020108E"/>
    <w:rsid w:val="00230411"/>
    <w:rsid w:val="0030658D"/>
    <w:rsid w:val="003E1F6F"/>
    <w:rsid w:val="0052718A"/>
    <w:rsid w:val="00577BA6"/>
    <w:rsid w:val="0059671A"/>
    <w:rsid w:val="00666A00"/>
    <w:rsid w:val="006B0DF0"/>
    <w:rsid w:val="00722C80"/>
    <w:rsid w:val="007C7E4D"/>
    <w:rsid w:val="00A175A1"/>
    <w:rsid w:val="00A54C99"/>
    <w:rsid w:val="00B3767C"/>
    <w:rsid w:val="00B90229"/>
    <w:rsid w:val="00DF648A"/>
    <w:rsid w:val="00E70DCD"/>
    <w:rsid w:val="00E8632D"/>
    <w:rsid w:val="00EA6C6A"/>
    <w:rsid w:val="00F9279D"/>
    <w:rsid w:val="00FD05E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1A1B"/>
  <w15:chartTrackingRefBased/>
  <w15:docId w15:val="{360DEA97-FF64-E246-814E-085142AD2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32D"/>
    <w:rPr>
      <w:rFonts w:eastAsiaTheme="majorEastAsia" w:cstheme="majorBidi"/>
      <w:color w:val="272727" w:themeColor="text1" w:themeTint="D8"/>
    </w:rPr>
  </w:style>
  <w:style w:type="paragraph" w:styleId="Title">
    <w:name w:val="Title"/>
    <w:basedOn w:val="Normal"/>
    <w:next w:val="Normal"/>
    <w:link w:val="TitleChar"/>
    <w:uiPriority w:val="10"/>
    <w:qFormat/>
    <w:rsid w:val="00E86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32D"/>
    <w:pPr>
      <w:spacing w:before="160"/>
      <w:jc w:val="center"/>
    </w:pPr>
    <w:rPr>
      <w:i/>
      <w:iCs/>
      <w:color w:val="404040" w:themeColor="text1" w:themeTint="BF"/>
    </w:rPr>
  </w:style>
  <w:style w:type="character" w:customStyle="1" w:styleId="QuoteChar">
    <w:name w:val="Quote Char"/>
    <w:basedOn w:val="DefaultParagraphFont"/>
    <w:link w:val="Quote"/>
    <w:uiPriority w:val="29"/>
    <w:rsid w:val="00E8632D"/>
    <w:rPr>
      <w:i/>
      <w:iCs/>
      <w:color w:val="404040" w:themeColor="text1" w:themeTint="BF"/>
    </w:rPr>
  </w:style>
  <w:style w:type="paragraph" w:styleId="ListParagraph">
    <w:name w:val="List Paragraph"/>
    <w:basedOn w:val="Normal"/>
    <w:uiPriority w:val="34"/>
    <w:qFormat/>
    <w:rsid w:val="00E8632D"/>
    <w:pPr>
      <w:ind w:left="720"/>
      <w:contextualSpacing/>
    </w:pPr>
  </w:style>
  <w:style w:type="character" w:styleId="IntenseEmphasis">
    <w:name w:val="Intense Emphasis"/>
    <w:basedOn w:val="DefaultParagraphFont"/>
    <w:uiPriority w:val="21"/>
    <w:qFormat/>
    <w:rsid w:val="00E8632D"/>
    <w:rPr>
      <w:i/>
      <w:iCs/>
      <w:color w:val="0F4761" w:themeColor="accent1" w:themeShade="BF"/>
    </w:rPr>
  </w:style>
  <w:style w:type="paragraph" w:styleId="IntenseQuote">
    <w:name w:val="Intense Quote"/>
    <w:basedOn w:val="Normal"/>
    <w:next w:val="Normal"/>
    <w:link w:val="IntenseQuoteChar"/>
    <w:uiPriority w:val="30"/>
    <w:qFormat/>
    <w:rsid w:val="00E86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32D"/>
    <w:rPr>
      <w:i/>
      <w:iCs/>
      <w:color w:val="0F4761" w:themeColor="accent1" w:themeShade="BF"/>
    </w:rPr>
  </w:style>
  <w:style w:type="character" w:styleId="IntenseReference">
    <w:name w:val="Intense Reference"/>
    <w:basedOn w:val="DefaultParagraphFont"/>
    <w:uiPriority w:val="32"/>
    <w:qFormat/>
    <w:rsid w:val="00E8632D"/>
    <w:rPr>
      <w:b/>
      <w:bCs/>
      <w:smallCaps/>
      <w:color w:val="0F4761" w:themeColor="accent1" w:themeShade="BF"/>
      <w:spacing w:val="5"/>
    </w:rPr>
  </w:style>
  <w:style w:type="paragraph" w:styleId="NoSpacing">
    <w:name w:val="No Spacing"/>
    <w:link w:val="NoSpacingChar"/>
    <w:uiPriority w:val="1"/>
    <w:qFormat/>
    <w:rsid w:val="00F9279D"/>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9279D"/>
    <w:rPr>
      <w:rFonts w:eastAsiaTheme="minorEastAsia"/>
      <w:kern w:val="0"/>
      <w:sz w:val="22"/>
      <w:szCs w:val="22"/>
      <w:lang w:val="en-US" w:eastAsia="zh-CN"/>
      <w14:ligatures w14:val="none"/>
    </w:rPr>
  </w:style>
  <w:style w:type="character" w:styleId="Emphasis">
    <w:name w:val="Emphasis"/>
    <w:basedOn w:val="DefaultParagraphFont"/>
    <w:uiPriority w:val="20"/>
    <w:qFormat/>
    <w:rsid w:val="0030658D"/>
    <w:rPr>
      <w:i/>
      <w:iCs/>
    </w:rPr>
  </w:style>
  <w:style w:type="character" w:styleId="Strong">
    <w:name w:val="Strong"/>
    <w:basedOn w:val="DefaultParagraphFont"/>
    <w:uiPriority w:val="22"/>
    <w:qFormat/>
    <w:rsid w:val="00A175A1"/>
    <w:rPr>
      <w:b/>
      <w:bCs/>
    </w:rPr>
  </w:style>
  <w:style w:type="character" w:styleId="Hyperlink">
    <w:name w:val="Hyperlink"/>
    <w:basedOn w:val="DefaultParagraphFont"/>
    <w:uiPriority w:val="99"/>
    <w:unhideWhenUsed/>
    <w:rsid w:val="00666A00"/>
    <w:rPr>
      <w:color w:val="0000FF"/>
      <w:u w:val="single"/>
    </w:rPr>
  </w:style>
  <w:style w:type="paragraph" w:styleId="TOCHeading">
    <w:name w:val="TOC Heading"/>
    <w:basedOn w:val="Heading1"/>
    <w:next w:val="Normal"/>
    <w:uiPriority w:val="39"/>
    <w:unhideWhenUsed/>
    <w:qFormat/>
    <w:rsid w:val="00722C8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722C80"/>
    <w:pPr>
      <w:spacing w:before="120" w:after="0"/>
    </w:pPr>
    <w:rPr>
      <w:rFonts w:cs="Times New Roman"/>
      <w:b/>
      <w:bCs/>
      <w:i/>
      <w:iCs/>
      <w:szCs w:val="28"/>
    </w:rPr>
  </w:style>
  <w:style w:type="paragraph" w:styleId="TOC2">
    <w:name w:val="toc 2"/>
    <w:basedOn w:val="Normal"/>
    <w:next w:val="Normal"/>
    <w:autoRedefine/>
    <w:uiPriority w:val="39"/>
    <w:unhideWhenUsed/>
    <w:rsid w:val="00722C80"/>
    <w:pPr>
      <w:spacing w:before="120" w:after="0"/>
      <w:ind w:left="240"/>
    </w:pPr>
    <w:rPr>
      <w:rFonts w:cs="Times New Roman"/>
      <w:b/>
      <w:bCs/>
      <w:sz w:val="22"/>
      <w:szCs w:val="26"/>
    </w:rPr>
  </w:style>
  <w:style w:type="paragraph" w:styleId="TOC3">
    <w:name w:val="toc 3"/>
    <w:basedOn w:val="Normal"/>
    <w:next w:val="Normal"/>
    <w:autoRedefine/>
    <w:uiPriority w:val="39"/>
    <w:semiHidden/>
    <w:unhideWhenUsed/>
    <w:rsid w:val="00722C80"/>
    <w:pPr>
      <w:spacing w:after="0"/>
      <w:ind w:left="480"/>
    </w:pPr>
    <w:rPr>
      <w:rFonts w:cs="Times New Roman"/>
      <w:sz w:val="20"/>
    </w:rPr>
  </w:style>
  <w:style w:type="paragraph" w:styleId="TOC4">
    <w:name w:val="toc 4"/>
    <w:basedOn w:val="Normal"/>
    <w:next w:val="Normal"/>
    <w:autoRedefine/>
    <w:uiPriority w:val="39"/>
    <w:semiHidden/>
    <w:unhideWhenUsed/>
    <w:rsid w:val="00722C80"/>
    <w:pPr>
      <w:spacing w:after="0"/>
      <w:ind w:left="720"/>
    </w:pPr>
    <w:rPr>
      <w:rFonts w:cs="Times New Roman"/>
      <w:sz w:val="20"/>
    </w:rPr>
  </w:style>
  <w:style w:type="paragraph" w:styleId="TOC5">
    <w:name w:val="toc 5"/>
    <w:basedOn w:val="Normal"/>
    <w:next w:val="Normal"/>
    <w:autoRedefine/>
    <w:uiPriority w:val="39"/>
    <w:semiHidden/>
    <w:unhideWhenUsed/>
    <w:rsid w:val="00722C80"/>
    <w:pPr>
      <w:spacing w:after="0"/>
      <w:ind w:left="960"/>
    </w:pPr>
    <w:rPr>
      <w:rFonts w:cs="Times New Roman"/>
      <w:sz w:val="20"/>
    </w:rPr>
  </w:style>
  <w:style w:type="paragraph" w:styleId="TOC6">
    <w:name w:val="toc 6"/>
    <w:basedOn w:val="Normal"/>
    <w:next w:val="Normal"/>
    <w:autoRedefine/>
    <w:uiPriority w:val="39"/>
    <w:semiHidden/>
    <w:unhideWhenUsed/>
    <w:rsid w:val="00722C80"/>
    <w:pPr>
      <w:spacing w:after="0"/>
      <w:ind w:left="1200"/>
    </w:pPr>
    <w:rPr>
      <w:rFonts w:cs="Times New Roman"/>
      <w:sz w:val="20"/>
    </w:rPr>
  </w:style>
  <w:style w:type="paragraph" w:styleId="TOC7">
    <w:name w:val="toc 7"/>
    <w:basedOn w:val="Normal"/>
    <w:next w:val="Normal"/>
    <w:autoRedefine/>
    <w:uiPriority w:val="39"/>
    <w:semiHidden/>
    <w:unhideWhenUsed/>
    <w:rsid w:val="00722C80"/>
    <w:pPr>
      <w:spacing w:after="0"/>
      <w:ind w:left="1440"/>
    </w:pPr>
    <w:rPr>
      <w:rFonts w:cs="Times New Roman"/>
      <w:sz w:val="20"/>
    </w:rPr>
  </w:style>
  <w:style w:type="paragraph" w:styleId="TOC8">
    <w:name w:val="toc 8"/>
    <w:basedOn w:val="Normal"/>
    <w:next w:val="Normal"/>
    <w:autoRedefine/>
    <w:uiPriority w:val="39"/>
    <w:semiHidden/>
    <w:unhideWhenUsed/>
    <w:rsid w:val="00722C80"/>
    <w:pPr>
      <w:spacing w:after="0"/>
      <w:ind w:left="1680"/>
    </w:pPr>
    <w:rPr>
      <w:rFonts w:cs="Times New Roman"/>
      <w:sz w:val="20"/>
    </w:rPr>
  </w:style>
  <w:style w:type="paragraph" w:styleId="TOC9">
    <w:name w:val="toc 9"/>
    <w:basedOn w:val="Normal"/>
    <w:next w:val="Normal"/>
    <w:autoRedefine/>
    <w:uiPriority w:val="39"/>
    <w:semiHidden/>
    <w:unhideWhenUsed/>
    <w:rsid w:val="00722C80"/>
    <w:pPr>
      <w:spacing w:after="0"/>
      <w:ind w:left="1920"/>
    </w:pPr>
    <w:rPr>
      <w:rFonts w:cs="Times New Roman"/>
      <w:sz w:val="20"/>
    </w:rPr>
  </w:style>
  <w:style w:type="paragraph" w:styleId="Caption">
    <w:name w:val="caption"/>
    <w:basedOn w:val="Normal"/>
    <w:next w:val="Normal"/>
    <w:uiPriority w:val="35"/>
    <w:unhideWhenUsed/>
    <w:qFormat/>
    <w:rsid w:val="007C7E4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29399">
      <w:bodyDiv w:val="1"/>
      <w:marLeft w:val="0"/>
      <w:marRight w:val="0"/>
      <w:marTop w:val="0"/>
      <w:marBottom w:val="0"/>
      <w:divBdr>
        <w:top w:val="none" w:sz="0" w:space="0" w:color="auto"/>
        <w:left w:val="none" w:sz="0" w:space="0" w:color="auto"/>
        <w:bottom w:val="none" w:sz="0" w:space="0" w:color="auto"/>
        <w:right w:val="none" w:sz="0" w:space="0" w:color="auto"/>
      </w:divBdr>
    </w:div>
    <w:div w:id="142046457">
      <w:bodyDiv w:val="1"/>
      <w:marLeft w:val="0"/>
      <w:marRight w:val="0"/>
      <w:marTop w:val="0"/>
      <w:marBottom w:val="0"/>
      <w:divBdr>
        <w:top w:val="none" w:sz="0" w:space="0" w:color="auto"/>
        <w:left w:val="none" w:sz="0" w:space="0" w:color="auto"/>
        <w:bottom w:val="none" w:sz="0" w:space="0" w:color="auto"/>
        <w:right w:val="none" w:sz="0" w:space="0" w:color="auto"/>
      </w:divBdr>
    </w:div>
    <w:div w:id="258216071">
      <w:bodyDiv w:val="1"/>
      <w:marLeft w:val="0"/>
      <w:marRight w:val="0"/>
      <w:marTop w:val="0"/>
      <w:marBottom w:val="0"/>
      <w:divBdr>
        <w:top w:val="none" w:sz="0" w:space="0" w:color="auto"/>
        <w:left w:val="none" w:sz="0" w:space="0" w:color="auto"/>
        <w:bottom w:val="none" w:sz="0" w:space="0" w:color="auto"/>
        <w:right w:val="none" w:sz="0" w:space="0" w:color="auto"/>
      </w:divBdr>
    </w:div>
    <w:div w:id="446780505">
      <w:bodyDiv w:val="1"/>
      <w:marLeft w:val="0"/>
      <w:marRight w:val="0"/>
      <w:marTop w:val="0"/>
      <w:marBottom w:val="0"/>
      <w:divBdr>
        <w:top w:val="none" w:sz="0" w:space="0" w:color="auto"/>
        <w:left w:val="none" w:sz="0" w:space="0" w:color="auto"/>
        <w:bottom w:val="none" w:sz="0" w:space="0" w:color="auto"/>
        <w:right w:val="none" w:sz="0" w:space="0" w:color="auto"/>
      </w:divBdr>
    </w:div>
    <w:div w:id="459812063">
      <w:bodyDiv w:val="1"/>
      <w:marLeft w:val="0"/>
      <w:marRight w:val="0"/>
      <w:marTop w:val="0"/>
      <w:marBottom w:val="0"/>
      <w:divBdr>
        <w:top w:val="none" w:sz="0" w:space="0" w:color="auto"/>
        <w:left w:val="none" w:sz="0" w:space="0" w:color="auto"/>
        <w:bottom w:val="none" w:sz="0" w:space="0" w:color="auto"/>
        <w:right w:val="none" w:sz="0" w:space="0" w:color="auto"/>
      </w:divBdr>
    </w:div>
    <w:div w:id="532496029">
      <w:bodyDiv w:val="1"/>
      <w:marLeft w:val="0"/>
      <w:marRight w:val="0"/>
      <w:marTop w:val="0"/>
      <w:marBottom w:val="0"/>
      <w:divBdr>
        <w:top w:val="none" w:sz="0" w:space="0" w:color="auto"/>
        <w:left w:val="none" w:sz="0" w:space="0" w:color="auto"/>
        <w:bottom w:val="none" w:sz="0" w:space="0" w:color="auto"/>
        <w:right w:val="none" w:sz="0" w:space="0" w:color="auto"/>
      </w:divBdr>
    </w:div>
    <w:div w:id="630064396">
      <w:bodyDiv w:val="1"/>
      <w:marLeft w:val="0"/>
      <w:marRight w:val="0"/>
      <w:marTop w:val="0"/>
      <w:marBottom w:val="0"/>
      <w:divBdr>
        <w:top w:val="none" w:sz="0" w:space="0" w:color="auto"/>
        <w:left w:val="none" w:sz="0" w:space="0" w:color="auto"/>
        <w:bottom w:val="none" w:sz="0" w:space="0" w:color="auto"/>
        <w:right w:val="none" w:sz="0" w:space="0" w:color="auto"/>
      </w:divBdr>
    </w:div>
    <w:div w:id="669991815">
      <w:bodyDiv w:val="1"/>
      <w:marLeft w:val="0"/>
      <w:marRight w:val="0"/>
      <w:marTop w:val="0"/>
      <w:marBottom w:val="0"/>
      <w:divBdr>
        <w:top w:val="none" w:sz="0" w:space="0" w:color="auto"/>
        <w:left w:val="none" w:sz="0" w:space="0" w:color="auto"/>
        <w:bottom w:val="none" w:sz="0" w:space="0" w:color="auto"/>
        <w:right w:val="none" w:sz="0" w:space="0" w:color="auto"/>
      </w:divBdr>
    </w:div>
    <w:div w:id="700399441">
      <w:bodyDiv w:val="1"/>
      <w:marLeft w:val="0"/>
      <w:marRight w:val="0"/>
      <w:marTop w:val="0"/>
      <w:marBottom w:val="0"/>
      <w:divBdr>
        <w:top w:val="none" w:sz="0" w:space="0" w:color="auto"/>
        <w:left w:val="none" w:sz="0" w:space="0" w:color="auto"/>
        <w:bottom w:val="none" w:sz="0" w:space="0" w:color="auto"/>
        <w:right w:val="none" w:sz="0" w:space="0" w:color="auto"/>
      </w:divBdr>
    </w:div>
    <w:div w:id="947662046">
      <w:bodyDiv w:val="1"/>
      <w:marLeft w:val="0"/>
      <w:marRight w:val="0"/>
      <w:marTop w:val="0"/>
      <w:marBottom w:val="0"/>
      <w:divBdr>
        <w:top w:val="none" w:sz="0" w:space="0" w:color="auto"/>
        <w:left w:val="none" w:sz="0" w:space="0" w:color="auto"/>
        <w:bottom w:val="none" w:sz="0" w:space="0" w:color="auto"/>
        <w:right w:val="none" w:sz="0" w:space="0" w:color="auto"/>
      </w:divBdr>
    </w:div>
    <w:div w:id="1048453248">
      <w:bodyDiv w:val="1"/>
      <w:marLeft w:val="0"/>
      <w:marRight w:val="0"/>
      <w:marTop w:val="0"/>
      <w:marBottom w:val="0"/>
      <w:divBdr>
        <w:top w:val="none" w:sz="0" w:space="0" w:color="auto"/>
        <w:left w:val="none" w:sz="0" w:space="0" w:color="auto"/>
        <w:bottom w:val="none" w:sz="0" w:space="0" w:color="auto"/>
        <w:right w:val="none" w:sz="0" w:space="0" w:color="auto"/>
      </w:divBdr>
    </w:div>
    <w:div w:id="1395003635">
      <w:bodyDiv w:val="1"/>
      <w:marLeft w:val="0"/>
      <w:marRight w:val="0"/>
      <w:marTop w:val="0"/>
      <w:marBottom w:val="0"/>
      <w:divBdr>
        <w:top w:val="none" w:sz="0" w:space="0" w:color="auto"/>
        <w:left w:val="none" w:sz="0" w:space="0" w:color="auto"/>
        <w:bottom w:val="none" w:sz="0" w:space="0" w:color="auto"/>
        <w:right w:val="none" w:sz="0" w:space="0" w:color="auto"/>
      </w:divBdr>
    </w:div>
    <w:div w:id="1447893753">
      <w:bodyDiv w:val="1"/>
      <w:marLeft w:val="0"/>
      <w:marRight w:val="0"/>
      <w:marTop w:val="0"/>
      <w:marBottom w:val="0"/>
      <w:divBdr>
        <w:top w:val="none" w:sz="0" w:space="0" w:color="auto"/>
        <w:left w:val="none" w:sz="0" w:space="0" w:color="auto"/>
        <w:bottom w:val="none" w:sz="0" w:space="0" w:color="auto"/>
        <w:right w:val="none" w:sz="0" w:space="0" w:color="auto"/>
      </w:divBdr>
    </w:div>
    <w:div w:id="1488856821">
      <w:bodyDiv w:val="1"/>
      <w:marLeft w:val="0"/>
      <w:marRight w:val="0"/>
      <w:marTop w:val="0"/>
      <w:marBottom w:val="0"/>
      <w:divBdr>
        <w:top w:val="none" w:sz="0" w:space="0" w:color="auto"/>
        <w:left w:val="none" w:sz="0" w:space="0" w:color="auto"/>
        <w:bottom w:val="none" w:sz="0" w:space="0" w:color="auto"/>
        <w:right w:val="none" w:sz="0" w:space="0" w:color="auto"/>
      </w:divBdr>
    </w:div>
    <w:div w:id="1622148018">
      <w:bodyDiv w:val="1"/>
      <w:marLeft w:val="0"/>
      <w:marRight w:val="0"/>
      <w:marTop w:val="0"/>
      <w:marBottom w:val="0"/>
      <w:divBdr>
        <w:top w:val="none" w:sz="0" w:space="0" w:color="auto"/>
        <w:left w:val="none" w:sz="0" w:space="0" w:color="auto"/>
        <w:bottom w:val="none" w:sz="0" w:space="0" w:color="auto"/>
        <w:right w:val="none" w:sz="0" w:space="0" w:color="auto"/>
      </w:divBdr>
    </w:div>
    <w:div w:id="1692876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v.uk/universal-credit/eligibil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ec.europa.eu/eurostat/statistics-explained/index.php/Marriage_and_divorce_statistics" TargetMode="External"/><Relationship Id="rId17" Type="http://schemas.openxmlformats.org/officeDocument/2006/relationships/hyperlink" Target="https://www.ons.gov.uk/employmentandlabourmarket/peopleinwork/employmentandemployeetypes/bulletins/regionallabourmarket/july2020" TargetMode="External"/><Relationship Id="rId2" Type="http://schemas.openxmlformats.org/officeDocument/2006/relationships/numbering" Target="numbering.xml"/><Relationship Id="rId16" Type="http://schemas.openxmlformats.org/officeDocument/2006/relationships/hyperlink" Target="https://www.ons.gov.uk/methodology/classificationsandstandards/standardoccupationalclassificationsoc/soc201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bbc.co.uk/news/uk-38368526" TargetMode="External"/><Relationship Id="rId5" Type="http://schemas.openxmlformats.org/officeDocument/2006/relationships/webSettings" Target="webSettings.xml"/><Relationship Id="rId15" Type="http://schemas.openxmlformats.org/officeDocument/2006/relationships/hyperlink" Target="https://www.nspcc.org.uk/keeping-children-safe/in-the-home/moving-out/"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legislation.gov.uk/ukpga/Geo6/12-13-14/76/sectio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9C624-94F9-D443-8386-919569265E6D}">
  <ds:schemaRefs>
    <ds:schemaRef ds:uri="http://schemas.openxmlformats.org/officeDocument/2006/bibliography"/>
  </ds:schemaRefs>
</ds:datastoreItem>
</file>

<file path=docMetadata/LabelInfo.xml><?xml version="1.0" encoding="utf-8"?>
<clbl:labelList xmlns:clbl="http://schemas.microsoft.com/office/2020/mipLabelMetadata">
  <clbl:label id="{490a8197-7b83-4f10-89b9-83189be3835e}" enabled="0" method="" siteId="{490a8197-7b83-4f10-89b9-83189be3835e}"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12</Pages>
  <Words>2096</Words>
  <Characters>11951</Characters>
  <Application>Microsoft Office Word</Application>
  <DocSecurity>0</DocSecurity>
  <Lines>99</Lines>
  <Paragraphs>28</Paragraphs>
  <ScaleCrop>false</ScaleCrop>
  <Company>202505920</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Census Project Report</dc:title>
  <dc:subject>Final Assessment</dc:subject>
  <dc:creator>MUHAMMAD MUSA</dc:creator>
  <cp:keywords/>
  <dc:description/>
  <cp:lastModifiedBy>MUHAMMAD MUSA</cp:lastModifiedBy>
  <cp:revision>20</cp:revision>
  <dcterms:created xsi:type="dcterms:W3CDTF">2025-04-27T17:00:00Z</dcterms:created>
  <dcterms:modified xsi:type="dcterms:W3CDTF">2025-04-27T17:20:00Z</dcterms:modified>
</cp:coreProperties>
</file>