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A8F" w:rsidRPr="002253B2" w:rsidRDefault="00953487" w:rsidP="00C27A8F">
      <w:pPr>
        <w:pStyle w:val="Title"/>
        <w:jc w:val="center"/>
        <w:rPr>
          <w:rFonts w:ascii="Calibri" w:hAnsi="Calibri" w:cs="Calibri"/>
          <w:b/>
          <w:sz w:val="48"/>
          <w:szCs w:val="48"/>
        </w:rPr>
      </w:pPr>
      <w:r w:rsidRPr="002253B2">
        <w:rPr>
          <w:rFonts w:ascii="Calibri" w:hAnsi="Calibri" w:cs="Calibri"/>
          <w:b/>
          <w:sz w:val="48"/>
          <w:szCs w:val="48"/>
        </w:rPr>
        <w:t>Guru99 Banking Application</w:t>
      </w:r>
    </w:p>
    <w:p w:rsidR="00AD3340" w:rsidRPr="002253B2" w:rsidRDefault="00953487" w:rsidP="00AD3340">
      <w:pPr>
        <w:jc w:val="center"/>
        <w:rPr>
          <w:rFonts w:ascii="Calibri" w:hAnsi="Calibri" w:cs="Calibri"/>
        </w:rPr>
      </w:pPr>
      <w:proofErr w:type="spellStart"/>
      <w:r w:rsidRPr="002253B2">
        <w:rPr>
          <w:rFonts w:ascii="Calibri" w:hAnsi="Calibri" w:cs="Calibri"/>
          <w:b/>
          <w:color w:val="548DD4" w:themeColor="text2" w:themeTint="99"/>
          <w:sz w:val="36"/>
          <w:szCs w:val="20"/>
        </w:rPr>
        <w:t>Sysytem</w:t>
      </w:r>
      <w:proofErr w:type="spellEnd"/>
      <w:r w:rsidRPr="002253B2">
        <w:rPr>
          <w:rFonts w:ascii="Calibri" w:hAnsi="Calibri" w:cs="Calibri"/>
          <w:b/>
          <w:color w:val="548DD4" w:themeColor="text2" w:themeTint="99"/>
          <w:sz w:val="36"/>
          <w:szCs w:val="20"/>
        </w:rPr>
        <w:t xml:space="preserve"> Test Plan</w:t>
      </w:r>
      <w:r w:rsidR="00C27A8F" w:rsidRPr="002253B2">
        <w:rPr>
          <w:rFonts w:ascii="Calibri" w:hAnsi="Calibri" w:cs="Calibri"/>
        </w:rPr>
        <w:br/>
      </w:r>
      <w:r w:rsidR="00C27A8F" w:rsidRPr="002253B2">
        <w:rPr>
          <w:rFonts w:ascii="Calibri" w:hAnsi="Calibri" w:cs="Calibri"/>
        </w:rPr>
        <w:br/>
      </w:r>
      <w:r w:rsidR="00C27A8F" w:rsidRPr="002253B2">
        <w:rPr>
          <w:rFonts w:ascii="Calibri" w:hAnsi="Calibri" w:cs="Calibri"/>
          <w:sz w:val="28"/>
          <w:szCs w:val="28"/>
        </w:rPr>
        <w:t xml:space="preserve">Prepared By: Muhammad </w:t>
      </w:r>
      <w:proofErr w:type="spellStart"/>
      <w:r w:rsidR="00C27A8F" w:rsidRPr="002253B2">
        <w:rPr>
          <w:rFonts w:ascii="Calibri" w:hAnsi="Calibri" w:cs="Calibri"/>
          <w:sz w:val="28"/>
          <w:szCs w:val="28"/>
        </w:rPr>
        <w:t>Safwat</w:t>
      </w:r>
      <w:proofErr w:type="spellEnd"/>
      <w:r w:rsidR="00C27A8F" w:rsidRPr="002253B2">
        <w:rPr>
          <w:rFonts w:ascii="Calibri" w:hAnsi="Calibri" w:cs="Calibri"/>
          <w:sz w:val="28"/>
          <w:szCs w:val="28"/>
        </w:rPr>
        <w:br/>
        <w:t>Role: Software QA / Manual Test Engineer</w:t>
      </w:r>
      <w:r w:rsidR="00C27A8F" w:rsidRPr="002253B2">
        <w:rPr>
          <w:rFonts w:ascii="Calibri" w:hAnsi="Calibri" w:cs="Calibri"/>
          <w:sz w:val="28"/>
          <w:szCs w:val="28"/>
        </w:rPr>
        <w:br/>
        <w:t>Application: Guru99 Bank</w:t>
      </w:r>
      <w:r w:rsidR="00C27A8F" w:rsidRPr="002253B2">
        <w:rPr>
          <w:rFonts w:ascii="Calibri" w:hAnsi="Calibri" w:cs="Calibri"/>
          <w:sz w:val="28"/>
          <w:szCs w:val="28"/>
        </w:rPr>
        <w:br/>
        <w:t>SRS</w:t>
      </w:r>
      <w:r w:rsidRPr="002253B2">
        <w:rPr>
          <w:rFonts w:ascii="Calibri" w:hAnsi="Calibri" w:cs="Calibri"/>
          <w:sz w:val="28"/>
          <w:szCs w:val="28"/>
        </w:rPr>
        <w:t xml:space="preserve"> Reviewed: Version 3</w:t>
      </w:r>
      <w:r w:rsidR="00C27A8F" w:rsidRPr="002253B2">
        <w:rPr>
          <w:rFonts w:ascii="Calibri" w:hAnsi="Calibri" w:cs="Calibri"/>
          <w:sz w:val="28"/>
          <w:szCs w:val="28"/>
        </w:rPr>
        <w:br/>
        <w:t>Document Version: 1.0</w:t>
      </w:r>
    </w:p>
    <w:p w:rsidR="00E00B13" w:rsidRPr="002253B2" w:rsidRDefault="00E00B13">
      <w:pPr>
        <w:rPr>
          <w:rFonts w:ascii="Calibri" w:eastAsia="Times New Roman" w:hAnsi="Calibri" w:cs="Calibri"/>
          <w:color w:val="4F81BD" w:themeColor="accent1"/>
        </w:rPr>
      </w:pPr>
      <w:r w:rsidRPr="002253B2">
        <w:rPr>
          <w:rFonts w:ascii="Calibri" w:eastAsia="Times New Roman" w:hAnsi="Calibri" w:cs="Calibri"/>
          <w:color w:val="4F81BD" w:themeColor="accent1"/>
        </w:rPr>
        <w:br w:type="page"/>
      </w:r>
    </w:p>
    <w:p w:rsidR="002253B2" w:rsidRDefault="00AD3340" w:rsidP="00EE4DC6">
      <w:pPr>
        <w:ind w:firstLine="360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2253B2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lastRenderedPageBreak/>
        <w:t>Table of Contents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sz w:val="24"/>
          <w:szCs w:val="24"/>
        </w:rPr>
      </w:pPr>
      <w:r w:rsidRPr="00EE4DC6">
        <w:rPr>
          <w:rFonts w:ascii="Calibri" w:eastAsia="Times New Roman" w:hAnsi="Calibri" w:cs="Calibri"/>
          <w:sz w:val="24"/>
          <w:szCs w:val="24"/>
        </w:rPr>
        <w:t>Test Plan ID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Project Name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Objective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Scope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Test Strategy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Test Environment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Entry Criteria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Exit Criteria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Resources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Schedule</w:t>
      </w:r>
    </w:p>
    <w:p w:rsidR="002253B2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</w:rPr>
      </w:pPr>
      <w:r w:rsidRPr="00EE4DC6">
        <w:rPr>
          <w:rFonts w:ascii="Calibri" w:eastAsia="Times New Roman" w:hAnsi="Calibri" w:cs="Calibri"/>
          <w:sz w:val="24"/>
          <w:szCs w:val="24"/>
        </w:rPr>
        <w:t>Risks</w:t>
      </w:r>
    </w:p>
    <w:p w:rsidR="008D74DF" w:rsidRPr="00EE4DC6" w:rsidRDefault="008D74DF" w:rsidP="002253B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sz w:val="24"/>
          <w:szCs w:val="24"/>
        </w:rPr>
      </w:pPr>
      <w:r w:rsidRPr="00EE4DC6">
        <w:rPr>
          <w:rFonts w:ascii="Calibri" w:eastAsia="Times New Roman" w:hAnsi="Calibri" w:cs="Calibri"/>
          <w:sz w:val="24"/>
          <w:szCs w:val="24"/>
        </w:rPr>
        <w:t>Annex: Detailed Test Scenarios (API &amp; Functional)</w:t>
      </w:r>
    </w:p>
    <w:p w:rsidR="008D74DF" w:rsidRPr="002253B2" w:rsidRDefault="008D74DF">
      <w:pPr>
        <w:rPr>
          <w:rFonts w:ascii="Calibri" w:eastAsia="Times New Roman" w:hAnsi="Calibri" w:cs="Calibri"/>
          <w:b/>
          <w:bCs/>
          <w:color w:val="4F81BD" w:themeColor="accent1"/>
          <w:sz w:val="36"/>
          <w:szCs w:val="36"/>
        </w:rPr>
      </w:pPr>
      <w:r w:rsidRPr="002253B2">
        <w:rPr>
          <w:rFonts w:ascii="Calibri" w:eastAsia="Times New Roman" w:hAnsi="Calibri" w:cs="Calibri"/>
          <w:b/>
          <w:bCs/>
          <w:color w:val="4F81BD" w:themeColor="accent1"/>
          <w:sz w:val="36"/>
          <w:szCs w:val="36"/>
        </w:rPr>
        <w:br w:type="page"/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lastRenderedPageBreak/>
        <w:t>1. Test Plan ID</w:t>
      </w:r>
    </w:p>
    <w:p w:rsidR="00B5641C" w:rsidRPr="00AE729F" w:rsidRDefault="00B5641C" w:rsidP="00B56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ID: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TP-GURU99-BANK-V3-FINAL</w:t>
      </w:r>
    </w:p>
    <w:p w:rsidR="00B5641C" w:rsidRPr="00AE729F" w:rsidRDefault="00B5641C" w:rsidP="00B56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Version: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3.0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2. Project Name</w:t>
      </w:r>
    </w:p>
    <w:p w:rsidR="00B5641C" w:rsidRPr="00AE729F" w:rsidRDefault="00B5641C" w:rsidP="00B56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>Guru99 Banking Application (Version 3)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3. Objective</w:t>
      </w:r>
    </w:p>
    <w:p w:rsidR="00B5641C" w:rsidRPr="00AE729F" w:rsidRDefault="00B5641C" w:rsidP="00B56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 xml:space="preserve">Verify that the Guru99 Banking Application (V3) functions according to the updated requirements in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, ensuring functional integrity, accurate API data exchange, and compliance with the defined business logic. 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4. Scope</w:t>
      </w:r>
    </w:p>
    <w:p w:rsidR="00B5641C" w:rsidRPr="00AE729F" w:rsidRDefault="00B5641C" w:rsidP="00B56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In-Scope Modules:</w:t>
      </w:r>
    </w:p>
    <w:p w:rsidR="00B5641C" w:rsidRPr="00AE729F" w:rsidRDefault="00B5641C" w:rsidP="00B564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Manager Modules: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New/Edit/Delete Customer, New/Edit/Delete Account, Deposit, Withdrawal, Fund Transfer, Change Password, Balance Enquiry, Mini Statement, Customized Statement.</w:t>
      </w:r>
    </w:p>
    <w:p w:rsidR="00B5641C" w:rsidRPr="00AE729F" w:rsidRDefault="00B5641C" w:rsidP="00B564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Customer Modules: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Balance Enquiry, Fund Transfer, Mini Statement, Customized Statement, Change Password.</w:t>
      </w:r>
    </w:p>
    <w:p w:rsidR="00B5641C" w:rsidRPr="00AE729F" w:rsidRDefault="00B5641C" w:rsidP="00B564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Web Services: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Mini Statement API, Balance Enquiry API. </w:t>
      </w:r>
    </w:p>
    <w:p w:rsidR="00B5641C" w:rsidRPr="00AE729F" w:rsidRDefault="00B5641C" w:rsidP="00B56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Out of Scope: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Performance Testing, Stress Testing, Automation Testing, and Mobile Application UI Testing. 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5. Test Strategy</w:t>
      </w:r>
    </w:p>
    <w:p w:rsidR="00B5641C" w:rsidRPr="00AE729F" w:rsidRDefault="00B5641C" w:rsidP="00B56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Functional Testing: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Testing all front-end fields and business rules defined in section 3.2 and 3.3 of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B5641C" w:rsidRPr="00AE729F" w:rsidRDefault="00B5641C" w:rsidP="00B56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Web Service Testing: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Validating JSON input/output for API endpoints using established request parameters and error code verification. </w:t>
      </w:r>
    </w:p>
    <w:p w:rsidR="00B5641C" w:rsidRPr="00AE729F" w:rsidRDefault="00B5641C" w:rsidP="00B56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Integration Testing: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End-to-End flow verification (e.g., Customer $\</w:t>
      </w:r>
      <w:proofErr w:type="spellStart"/>
      <w:r w:rsidRPr="00AE729F">
        <w:rPr>
          <w:rFonts w:ascii="Calibri" w:eastAsia="Times New Roman" w:hAnsi="Calibri" w:cs="Calibri"/>
          <w:sz w:val="24"/>
          <w:szCs w:val="24"/>
        </w:rPr>
        <w:t>rightarrow</w:t>
      </w:r>
      <w:proofErr w:type="spellEnd"/>
      <w:r w:rsidRPr="00AE729F">
        <w:rPr>
          <w:rFonts w:ascii="Calibri" w:eastAsia="Times New Roman" w:hAnsi="Calibri" w:cs="Calibri"/>
          <w:sz w:val="24"/>
          <w:szCs w:val="24"/>
        </w:rPr>
        <w:t>$ Account $\</w:t>
      </w:r>
      <w:proofErr w:type="spellStart"/>
      <w:r w:rsidRPr="00AE729F">
        <w:rPr>
          <w:rFonts w:ascii="Calibri" w:eastAsia="Times New Roman" w:hAnsi="Calibri" w:cs="Calibri"/>
          <w:sz w:val="24"/>
          <w:szCs w:val="24"/>
        </w:rPr>
        <w:t>rightarrow</w:t>
      </w:r>
      <w:proofErr w:type="spellEnd"/>
      <w:r w:rsidRPr="00AE729F">
        <w:rPr>
          <w:rFonts w:ascii="Calibri" w:eastAsia="Times New Roman" w:hAnsi="Calibri" w:cs="Calibri"/>
          <w:sz w:val="24"/>
          <w:szCs w:val="24"/>
        </w:rPr>
        <w:t>$ Transaction).</w:t>
      </w:r>
    </w:p>
    <w:p w:rsidR="00B5641C" w:rsidRPr="00AE729F" w:rsidRDefault="00B5641C" w:rsidP="00B56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Regression Testing: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Verifying all field-level fixes and functional changes documented in the project history (e.g., "Minimum Transaction Value" field updates). </w:t>
      </w:r>
    </w:p>
    <w:p w:rsidR="00F93A5A" w:rsidRDefault="00F93A5A">
      <w:pPr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br w:type="page"/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lastRenderedPageBreak/>
        <w:t>6. Test Environment</w:t>
      </w:r>
    </w:p>
    <w:p w:rsidR="00B5641C" w:rsidRPr="00AE729F" w:rsidRDefault="00B5641C" w:rsidP="00B56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Application: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Guru99 Banking System V3.</w:t>
      </w:r>
    </w:p>
    <w:p w:rsidR="00B5641C" w:rsidRPr="00AE729F" w:rsidRDefault="00B5641C" w:rsidP="00B56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Browser: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Google Chrome 27+. </w:t>
      </w:r>
    </w:p>
    <w:p w:rsidR="00B5641C" w:rsidRPr="00AE729F" w:rsidRDefault="00B5641C" w:rsidP="00B56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Database: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Dedicated Test Database.</w:t>
      </w:r>
    </w:p>
    <w:p w:rsidR="00B5641C" w:rsidRPr="002253B2" w:rsidRDefault="00B5641C" w:rsidP="00B56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API Tools: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REST Clients for executing API calls defined in section 2.1.3 of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7. Entry Criteria</w:t>
      </w:r>
    </w:p>
    <w:p w:rsidR="00B5641C" w:rsidRPr="00AE729F" w:rsidRDefault="00B5641C" w:rsidP="00B56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approved and signed off. </w:t>
      </w:r>
    </w:p>
    <w:p w:rsidR="00B5641C" w:rsidRPr="00AE729F" w:rsidRDefault="00B5641C" w:rsidP="00B56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>Application Build V3 deployed to the QA environment.</w:t>
      </w:r>
    </w:p>
    <w:p w:rsidR="00B5641C" w:rsidRPr="00AE729F" w:rsidRDefault="00B5641C" w:rsidP="00B56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 xml:space="preserve">All test cases written and reviewed based on the provided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Mockups.docx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8. Exit Criteria</w:t>
      </w:r>
    </w:p>
    <w:p w:rsidR="00B5641C" w:rsidRPr="00AE729F" w:rsidRDefault="00B5641C" w:rsidP="00B56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>100% test case execution.</w:t>
      </w:r>
    </w:p>
    <w:p w:rsidR="00B5641C" w:rsidRPr="00AE729F" w:rsidRDefault="00B5641C" w:rsidP="00B56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 xml:space="preserve">No "Critical" or "Blocker" defects open in the Bug Tracker. </w:t>
      </w:r>
    </w:p>
    <w:p w:rsidR="00B5641C" w:rsidRPr="00AE729F" w:rsidRDefault="00B5641C" w:rsidP="00B56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>Final Test Summary Report (TSR) completed and approved.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9. Resources</w:t>
      </w:r>
    </w:p>
    <w:p w:rsidR="00B5641C" w:rsidRPr="00AE729F" w:rsidRDefault="00B5641C" w:rsidP="00B56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QA Team: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Lead QA Engineer, Test Engineers.</w:t>
      </w:r>
    </w:p>
    <w:p w:rsidR="00B5641C" w:rsidRPr="00AE729F" w:rsidRDefault="00B5641C" w:rsidP="00B56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Documentation: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SRS_v2-day6.docx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,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,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Mockups.docx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, and Project Changelog. 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10. Schedule</w:t>
      </w:r>
    </w:p>
    <w:p w:rsidR="00B5641C" w:rsidRPr="00AE729F" w:rsidRDefault="00B5641C" w:rsidP="00B56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Planning: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Test Plan documentation and review.</w:t>
      </w:r>
    </w:p>
    <w:p w:rsidR="00B5641C" w:rsidRPr="00AE729F" w:rsidRDefault="00B5641C" w:rsidP="00B56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Execution: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2 days (as per project timeline for V3). </w:t>
      </w:r>
    </w:p>
    <w:p w:rsidR="00B5641C" w:rsidRPr="00AE729F" w:rsidRDefault="00B5641C" w:rsidP="00B56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Reporting: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Post-execution review and summary.</w:t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t>11. Risks</w:t>
      </w:r>
    </w:p>
    <w:p w:rsidR="00B5641C" w:rsidRPr="00AE729F" w:rsidRDefault="00B5641C" w:rsidP="00B56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Environment Instability: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Downtime in the test database.</w:t>
      </w:r>
    </w:p>
    <w:p w:rsidR="00B5641C" w:rsidRPr="00AE729F" w:rsidRDefault="00B5641C" w:rsidP="00B56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Requirement Changes: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Late-stage changes to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may necessitate re-testing. </w:t>
      </w:r>
    </w:p>
    <w:p w:rsidR="00B5641C" w:rsidRPr="00AE729F" w:rsidRDefault="00B5641C" w:rsidP="00B56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API Dependency: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Delays in backend availability for Web Service testing. </w:t>
      </w:r>
    </w:p>
    <w:p w:rsidR="00F93A5A" w:rsidRDefault="00F93A5A">
      <w:pPr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br w:type="page"/>
      </w:r>
    </w:p>
    <w:p w:rsidR="00B5641C" w:rsidRPr="00AE729F" w:rsidRDefault="00B5641C" w:rsidP="00B5641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</w:pPr>
      <w:r w:rsidRPr="00AE729F">
        <w:rPr>
          <w:rFonts w:ascii="Calibri" w:eastAsia="Times New Roman" w:hAnsi="Calibri" w:cs="Calibri"/>
          <w:b/>
          <w:bCs/>
          <w:color w:val="17365D" w:themeColor="text2" w:themeShade="BF"/>
          <w:sz w:val="32"/>
          <w:szCs w:val="32"/>
        </w:rPr>
        <w:lastRenderedPageBreak/>
        <w:t>12. Annex: Detailed Test Scenarios (API &amp; Functional)</w:t>
      </w:r>
    </w:p>
    <w:p w:rsidR="00B5641C" w:rsidRPr="00F07373" w:rsidRDefault="00B5641C" w:rsidP="00F0737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F07373">
        <w:rPr>
          <w:rFonts w:ascii="Calibri" w:eastAsia="Times New Roman" w:hAnsi="Calibri" w:cs="Calibri"/>
          <w:b/>
          <w:bCs/>
          <w:sz w:val="28"/>
          <w:szCs w:val="28"/>
        </w:rPr>
        <w:t xml:space="preserve">API Testing Scenarios (Ref: </w:t>
      </w:r>
      <w:r w:rsidRPr="00F07373">
        <w:rPr>
          <w:rFonts w:ascii="Calibri" w:eastAsia="Times New Roman" w:hAnsi="Calibri" w:cs="Calibri"/>
          <w:b/>
          <w:bCs/>
          <w:sz w:val="28"/>
          <w:szCs w:val="28"/>
          <w:u w:val="single"/>
        </w:rPr>
        <w:t>SRS_v3.docx Section 2.1.3</w:t>
      </w:r>
      <w:r w:rsidRPr="00F07373">
        <w:rPr>
          <w:rFonts w:ascii="Calibri" w:eastAsia="Times New Roman" w:hAnsi="Calibri" w:cs="Calibri"/>
          <w:b/>
          <w:bCs/>
          <w:sz w:val="28"/>
          <w:szCs w:val="28"/>
        </w:rPr>
        <w:t>)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3263"/>
        <w:gridCol w:w="3278"/>
      </w:tblGrid>
      <w:tr w:rsidR="00984056" w:rsidRPr="002253B2" w:rsidTr="00880538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pStyle w:val="Heading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ليه اخترنا دول؟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pStyle w:val="Heading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ليه اخترنا دول؟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pStyle w:val="Heading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ليه اخترنا دول؟</w:t>
            </w:r>
          </w:p>
        </w:tc>
      </w:tr>
      <w:tr w:rsidR="00984056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لأنهم أكثر 3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Categories 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شيوعًا في مشروع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Guru99: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pStyle w:val="NormalWeb"/>
              <w:jc w:val="center"/>
              <w:rPr>
                <w:rFonts w:ascii="Calibri" w:hAnsi="Calibri" w:cs="Calibri"/>
              </w:rPr>
            </w:pPr>
            <w:r w:rsidRPr="00AE729F">
              <w:rPr>
                <w:rFonts w:ascii="Calibri" w:hAnsi="Calibri" w:cs="Calibri"/>
                <w:rtl/>
              </w:rPr>
              <w:t>لأنهم أكثر 3</w:t>
            </w:r>
            <w:r w:rsidRPr="00AE729F">
              <w:rPr>
                <w:rFonts w:ascii="Calibri" w:hAnsi="Calibri" w:cs="Calibri"/>
              </w:rPr>
              <w:t xml:space="preserve"> Categories </w:t>
            </w:r>
            <w:r w:rsidRPr="00AE729F">
              <w:rPr>
                <w:rFonts w:ascii="Calibri" w:hAnsi="Calibri" w:cs="Calibri"/>
                <w:rtl/>
              </w:rPr>
              <w:t>شيوعًا في مشروع</w:t>
            </w:r>
            <w:r w:rsidRPr="00AE729F">
              <w:rPr>
                <w:rFonts w:ascii="Calibri" w:hAnsi="Calibri" w:cs="Calibri"/>
              </w:rPr>
              <w:t xml:space="preserve"> Guru99: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pStyle w:val="NormalWeb"/>
              <w:jc w:val="center"/>
              <w:rPr>
                <w:rFonts w:ascii="Calibri" w:hAnsi="Calibri" w:cs="Calibri"/>
              </w:rPr>
            </w:pPr>
            <w:r w:rsidRPr="00AE729F">
              <w:rPr>
                <w:rFonts w:ascii="Calibri" w:hAnsi="Calibri" w:cs="Calibri"/>
                <w:rtl/>
              </w:rPr>
              <w:t>لأنهم أكثر 3</w:t>
            </w:r>
            <w:r w:rsidRPr="00AE729F">
              <w:rPr>
                <w:rFonts w:ascii="Calibri" w:hAnsi="Calibri" w:cs="Calibri"/>
              </w:rPr>
              <w:t xml:space="preserve"> Categories </w:t>
            </w:r>
            <w:r w:rsidRPr="00AE729F">
              <w:rPr>
                <w:rFonts w:ascii="Calibri" w:hAnsi="Calibri" w:cs="Calibri"/>
                <w:rtl/>
              </w:rPr>
              <w:t>شيوعًا في مشروع</w:t>
            </w:r>
            <w:r w:rsidRPr="00AE729F">
              <w:rPr>
                <w:rFonts w:ascii="Calibri" w:hAnsi="Calibri" w:cs="Calibri"/>
              </w:rPr>
              <w:t xml:space="preserve"> Guru99:</w:t>
            </w:r>
          </w:p>
        </w:tc>
      </w:tr>
      <w:tr w:rsidR="00984056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Validation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حقول الإدخال، الرسائل، القيود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Validation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حقول الإدخال، الرسائل، القيود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Validation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>حقول الإدخال، الرسائل، القيود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984056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Functional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Deposit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Withdrawal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Fund Transfer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Balance Enquiry.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Functional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Deposit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Withdrawal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Fund Transfer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Balance Enquiry.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Functional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Deposit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Withdrawal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Fund Transfer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Balance Enquiry.</w:t>
            </w:r>
          </w:p>
        </w:tc>
      </w:tr>
      <w:tr w:rsidR="00984056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UI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Layout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Labels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Navigation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Messages.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UI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Layout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Labels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Navigation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Messages.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056" w:rsidRPr="00AE729F" w:rsidRDefault="00984056" w:rsidP="00CE74F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E729F">
              <w:rPr>
                <w:rStyle w:val="Strong"/>
                <w:rFonts w:ascii="Calibri" w:hAnsi="Calibri" w:cs="Calibri"/>
                <w:sz w:val="24"/>
                <w:szCs w:val="24"/>
              </w:rPr>
              <w:t>UI</w:t>
            </w:r>
            <w:r w:rsidRPr="00AE729F">
              <w:rPr>
                <w:rFonts w:ascii="Calibri" w:hAnsi="Calibri" w:cs="Calibri"/>
                <w:sz w:val="24"/>
                <w:szCs w:val="24"/>
              </w:rPr>
              <w:t xml:space="preserve"> → Layout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Labels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Navigation</w:t>
            </w:r>
            <w:r w:rsidRPr="00AE729F">
              <w:rPr>
                <w:rFonts w:ascii="Calibri" w:hAnsi="Calibri" w:cs="Calibri"/>
                <w:sz w:val="24"/>
                <w:szCs w:val="24"/>
                <w:rtl/>
              </w:rPr>
              <w:t xml:space="preserve">، </w:t>
            </w:r>
            <w:r w:rsidRPr="00AE729F">
              <w:rPr>
                <w:rFonts w:ascii="Calibri" w:hAnsi="Calibri" w:cs="Calibri"/>
                <w:sz w:val="24"/>
                <w:szCs w:val="24"/>
              </w:rPr>
              <w:t>Messages.</w:t>
            </w:r>
          </w:p>
        </w:tc>
      </w:tr>
    </w:tbl>
    <w:p w:rsidR="00F93A5A" w:rsidRDefault="00F93A5A" w:rsidP="00B5641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F93A5A" w:rsidRDefault="00F93A5A" w:rsidP="00F93A5A">
      <w:r>
        <w:br w:type="page"/>
      </w:r>
    </w:p>
    <w:p w:rsidR="00B5641C" w:rsidRPr="00F07373" w:rsidRDefault="00B5641C" w:rsidP="00F0737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F07373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 xml:space="preserve">Key Functional Test Scenarios (Ref: </w:t>
      </w:r>
      <w:r w:rsidRPr="00F07373">
        <w:rPr>
          <w:rFonts w:ascii="Calibri" w:eastAsia="Times New Roman" w:hAnsi="Calibri" w:cs="Calibri"/>
          <w:b/>
          <w:bCs/>
          <w:sz w:val="28"/>
          <w:szCs w:val="28"/>
          <w:u w:val="single"/>
        </w:rPr>
        <w:t>SRS_v3.docx Section 3.2 &amp; 3.3</w:t>
      </w:r>
      <w:r w:rsidRPr="00F07373">
        <w:rPr>
          <w:rFonts w:ascii="Calibri" w:eastAsia="Times New Roman" w:hAnsi="Calibri" w:cs="Calibri"/>
          <w:b/>
          <w:bCs/>
          <w:sz w:val="28"/>
          <w:szCs w:val="28"/>
        </w:rPr>
        <w:t>)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891"/>
        <w:gridCol w:w="1868"/>
        <w:gridCol w:w="4836"/>
      </w:tblGrid>
      <w:tr w:rsidR="00B5641C" w:rsidRPr="002253B2" w:rsidTr="00880538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Validation Requirement</w:t>
            </w:r>
          </w:p>
        </w:tc>
      </w:tr>
      <w:tr w:rsidR="00B5641C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FUNC-01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New Customer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Ensure Special Characters/Spaces are rejected (T4-T29)</w:t>
            </w:r>
          </w:p>
        </w:tc>
      </w:tr>
      <w:tr w:rsidR="00B5641C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FUNC-02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Edit Account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Field Constraints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Verify Customer ID &amp; Balance are "Disabled" (Section 3.1)</w:t>
            </w:r>
          </w:p>
        </w:tc>
      </w:tr>
      <w:tr w:rsidR="00B5641C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FUNC-03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Fund Transfer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Logic 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Check insufficient balance error (F7/F11)</w:t>
            </w:r>
          </w:p>
        </w:tc>
      </w:tr>
      <w:tr w:rsidR="00B5641C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FUNC-04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Change Password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Complexity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Ensure at-least 1 numeric and 1 special character (T99-T100)</w:t>
            </w:r>
          </w:p>
        </w:tc>
      </w:tr>
      <w:tr w:rsidR="00B5641C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FUNC-05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Cust</w:t>
            </w:r>
            <w:proofErr w:type="spellEnd"/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. Statement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Filter 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641C" w:rsidRPr="00AE729F" w:rsidRDefault="00B5641C" w:rsidP="006F17F6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From Date must not be greater than To Date (F40/F42)</w:t>
            </w:r>
          </w:p>
        </w:tc>
      </w:tr>
    </w:tbl>
    <w:p w:rsidR="000E1A14" w:rsidRPr="002253B2" w:rsidRDefault="000E1A14">
      <w:pPr>
        <w:rPr>
          <w:rFonts w:ascii="Calibri" w:eastAsia="Times New Roman" w:hAnsi="Calibri" w:cs="Calibri"/>
          <w:b/>
          <w:bCs/>
          <w:sz w:val="27"/>
          <w:szCs w:val="27"/>
        </w:rPr>
      </w:pPr>
      <w:r w:rsidRPr="002253B2">
        <w:rPr>
          <w:rFonts w:ascii="Calibri" w:eastAsia="Times New Roman" w:hAnsi="Calibri" w:cs="Calibri"/>
          <w:b/>
          <w:bCs/>
          <w:sz w:val="27"/>
          <w:szCs w:val="27"/>
        </w:rPr>
        <w:br w:type="page"/>
      </w:r>
    </w:p>
    <w:p w:rsidR="000E1A14" w:rsidRPr="00F07373" w:rsidRDefault="000E1A14" w:rsidP="00F0737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F07373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API Traceability &amp; Error Handling Matrix</w:t>
      </w:r>
    </w:p>
    <w:p w:rsidR="000E1A14" w:rsidRPr="00AE729F" w:rsidRDefault="000E1A14" w:rsidP="002258BC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sz w:val="24"/>
          <w:szCs w:val="24"/>
        </w:rPr>
        <w:t xml:space="preserve">This matrix establishes the traceability between the Software Interface requirements </w:t>
      </w:r>
      <w:bookmarkStart w:id="0" w:name="_GoBack"/>
      <w:bookmarkEnd w:id="0"/>
      <w:r w:rsidRPr="00AE729F">
        <w:rPr>
          <w:rFonts w:ascii="Calibri" w:eastAsia="Times New Roman" w:hAnsi="Calibri" w:cs="Calibri"/>
          <w:sz w:val="24"/>
          <w:szCs w:val="24"/>
        </w:rPr>
        <w:t>(</w:t>
      </w:r>
      <w:r w:rsidR="005E54BD"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 Section 2.1.3</w:t>
      </w:r>
      <w:r w:rsidRPr="00AE729F">
        <w:rPr>
          <w:rFonts w:ascii="Calibri" w:eastAsia="Times New Roman" w:hAnsi="Calibri" w:cs="Calibri"/>
          <w:sz w:val="24"/>
          <w:szCs w:val="24"/>
        </w:rPr>
        <w:t>) and the corresponding test cases, ensuring comprehensive coverage of the defined error code protocols.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237"/>
        <w:gridCol w:w="2480"/>
        <w:gridCol w:w="3756"/>
      </w:tblGrid>
      <w:tr w:rsidR="000E1A14" w:rsidRPr="002253B2" w:rsidTr="00880538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Requirement Reference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Expected Result / Error Code</w:t>
            </w:r>
          </w:p>
        </w:tc>
      </w:tr>
      <w:tr w:rsidR="000E1A14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Section 2.1.3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API-TC-01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Mini Statement Success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Code 0 (Success)</w:t>
            </w: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 xml:space="preserve"> – Valid JSON response (5 transactions)</w:t>
            </w:r>
          </w:p>
        </w:tc>
      </w:tr>
      <w:tr w:rsidR="000E1A14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Section 2.1.3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API-TC-02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Balance Enquiry Success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Code 0 (Success)</w:t>
            </w: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 xml:space="preserve"> – Valid JSON response (Account balance)</w:t>
            </w:r>
          </w:p>
        </w:tc>
      </w:tr>
      <w:tr w:rsidR="000E1A14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Section 2.1.3 (Error Table)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API-TC-03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Query with Incorrect Password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Code 3</w:t>
            </w: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 xml:space="preserve"> – Login Credentials Incorrect</w:t>
            </w:r>
          </w:p>
        </w:tc>
      </w:tr>
      <w:tr w:rsidR="000E1A14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Section 2.1.3 (Error Table)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API-TC-04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Query Non-existent Account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Code 1</w:t>
            </w: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 xml:space="preserve"> – </w:t>
            </w:r>
            <w:proofErr w:type="spellStart"/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NoData</w:t>
            </w:r>
            <w:proofErr w:type="spellEnd"/>
          </w:p>
        </w:tc>
      </w:tr>
      <w:tr w:rsidR="000E1A14" w:rsidRPr="002253B2" w:rsidTr="00880538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Section 2.1.3 (Error Table)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API-TC-05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>Simulate Connectivity Failure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1A14" w:rsidRPr="00AE729F" w:rsidRDefault="000E1A14" w:rsidP="000E1A14">
            <w:pPr>
              <w:spacing w:after="48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E729F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Code 2</w:t>
            </w:r>
            <w:r w:rsidRPr="00AE729F">
              <w:rPr>
                <w:rFonts w:ascii="Calibri" w:eastAsia="Times New Roman" w:hAnsi="Calibri" w:cs="Calibri"/>
                <w:sz w:val="24"/>
                <w:szCs w:val="24"/>
              </w:rPr>
              <w:t xml:space="preserve"> – Connection Issue</w:t>
            </w:r>
          </w:p>
        </w:tc>
      </w:tr>
    </w:tbl>
    <w:p w:rsidR="00F93A5A" w:rsidRDefault="00F93A5A" w:rsidP="000E1A1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F93A5A" w:rsidRDefault="00F93A5A" w:rsidP="00F93A5A">
      <w:r>
        <w:br w:type="page"/>
      </w:r>
    </w:p>
    <w:p w:rsidR="000E1A14" w:rsidRPr="00F07373" w:rsidRDefault="000E1A14" w:rsidP="00F0737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F07373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Testing Notes &amp; Guidelines:</w:t>
      </w:r>
    </w:p>
    <w:p w:rsidR="000E1A14" w:rsidRPr="00AE729F" w:rsidRDefault="000E1A14" w:rsidP="000E1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Traceability Assurance: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All API test cases are mapped directly to the Software Interface specifications detailed in </w:t>
      </w:r>
      <w:r w:rsidRPr="00AE729F">
        <w:rPr>
          <w:rFonts w:ascii="Calibri" w:eastAsia="Times New Roman" w:hAnsi="Calibri" w:cs="Calibri"/>
          <w:b/>
          <w:bCs/>
          <w:sz w:val="24"/>
          <w:szCs w:val="24"/>
          <w:u w:val="single"/>
        </w:rPr>
        <w:t>SRS_v3.docx</w:t>
      </w:r>
      <w:r w:rsidRPr="00AE729F">
        <w:rPr>
          <w:rFonts w:ascii="Calibri" w:eastAsia="Times New Roman" w:hAnsi="Calibri" w:cs="Calibri"/>
          <w:sz w:val="24"/>
          <w:szCs w:val="24"/>
        </w:rPr>
        <w:t>, ensuring that every functional requirement is verifiable.</w:t>
      </w:r>
    </w:p>
    <w:p w:rsidR="000E1A14" w:rsidRPr="00AE729F" w:rsidRDefault="000E1A14" w:rsidP="000E1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Error Handling Verification:</w:t>
      </w:r>
    </w:p>
    <w:p w:rsidR="000E1A14" w:rsidRPr="00AE729F" w:rsidRDefault="000E1A14" w:rsidP="000E1A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Success Criteria: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Validate that </w:t>
      </w: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Code 0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is returned exclusively when the request is processed successfully with valid parameters.</w:t>
      </w:r>
    </w:p>
    <w:p w:rsidR="000E1A14" w:rsidRPr="00AE729F" w:rsidRDefault="000E1A14" w:rsidP="000E1A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Invalid Input Handling: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Ensure the system gracefully handles invalid inputs (e.g., incorrect passwords, non-existent account numbers) and returns the appropriate error codes (</w:t>
      </w: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Code 1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or </w:t>
      </w: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Code 3</w:t>
      </w:r>
      <w:r w:rsidRPr="00AE729F">
        <w:rPr>
          <w:rFonts w:ascii="Calibri" w:eastAsia="Times New Roman" w:hAnsi="Calibri" w:cs="Calibri"/>
          <w:sz w:val="24"/>
          <w:szCs w:val="24"/>
        </w:rPr>
        <w:t>) without encountering unexpected system exceptions.</w:t>
      </w:r>
    </w:p>
    <w:p w:rsidR="0097218D" w:rsidRPr="00AE729F" w:rsidRDefault="000E1A14" w:rsidP="009721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</w:rPr>
      </w:pP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System Resilience: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Simulate network latency or database connectivity interruptions to verify that the system correctly identifies and responds with </w:t>
      </w:r>
      <w:r w:rsidRPr="00AE729F">
        <w:rPr>
          <w:rFonts w:ascii="Calibri" w:eastAsia="Times New Roman" w:hAnsi="Calibri" w:cs="Calibri"/>
          <w:b/>
          <w:bCs/>
          <w:sz w:val="24"/>
          <w:szCs w:val="24"/>
        </w:rPr>
        <w:t>Code 2</w:t>
      </w:r>
      <w:r w:rsidRPr="00AE729F">
        <w:rPr>
          <w:rFonts w:ascii="Calibri" w:eastAsia="Times New Roman" w:hAnsi="Calibri" w:cs="Calibri"/>
          <w:sz w:val="24"/>
          <w:szCs w:val="24"/>
        </w:rPr>
        <w:t xml:space="preserve"> (Connection Issue) under stress or failure conditions.</w:t>
      </w:r>
    </w:p>
    <w:sectPr w:rsidR="0097218D" w:rsidRPr="00AE729F" w:rsidSect="00E60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32A6B"/>
    <w:multiLevelType w:val="multilevel"/>
    <w:tmpl w:val="128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332E3"/>
    <w:multiLevelType w:val="multilevel"/>
    <w:tmpl w:val="B30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736F1"/>
    <w:multiLevelType w:val="multilevel"/>
    <w:tmpl w:val="D62CEA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1B09604F"/>
    <w:multiLevelType w:val="hybridMultilevel"/>
    <w:tmpl w:val="0E5E79AA"/>
    <w:lvl w:ilvl="0" w:tplc="E7C297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F911A0E"/>
    <w:multiLevelType w:val="multilevel"/>
    <w:tmpl w:val="994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0650C"/>
    <w:multiLevelType w:val="hybridMultilevel"/>
    <w:tmpl w:val="8DDCBB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5B3B10"/>
    <w:multiLevelType w:val="multilevel"/>
    <w:tmpl w:val="104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F43346"/>
    <w:multiLevelType w:val="multilevel"/>
    <w:tmpl w:val="868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A22C59"/>
    <w:multiLevelType w:val="hybridMultilevel"/>
    <w:tmpl w:val="218667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964D27"/>
    <w:multiLevelType w:val="hybridMultilevel"/>
    <w:tmpl w:val="4ED8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B16EFD"/>
    <w:multiLevelType w:val="multilevel"/>
    <w:tmpl w:val="5B0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090795"/>
    <w:multiLevelType w:val="multilevel"/>
    <w:tmpl w:val="3DA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C70768"/>
    <w:multiLevelType w:val="multilevel"/>
    <w:tmpl w:val="9DA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9829E5"/>
    <w:multiLevelType w:val="hybridMultilevel"/>
    <w:tmpl w:val="5C466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FD0AF8"/>
    <w:multiLevelType w:val="multilevel"/>
    <w:tmpl w:val="EBF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D35DD7"/>
    <w:multiLevelType w:val="multilevel"/>
    <w:tmpl w:val="A12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9A1771"/>
    <w:multiLevelType w:val="multilevel"/>
    <w:tmpl w:val="0EA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3E7E63"/>
    <w:multiLevelType w:val="multilevel"/>
    <w:tmpl w:val="DF0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4"/>
  </w:num>
  <w:num w:numId="4">
    <w:abstractNumId w:val="4"/>
  </w:num>
  <w:num w:numId="5">
    <w:abstractNumId w:val="11"/>
  </w:num>
  <w:num w:numId="6">
    <w:abstractNumId w:val="17"/>
  </w:num>
  <w:num w:numId="7">
    <w:abstractNumId w:val="1"/>
  </w:num>
  <w:num w:numId="8">
    <w:abstractNumId w:val="12"/>
  </w:num>
  <w:num w:numId="9">
    <w:abstractNumId w:val="15"/>
  </w:num>
  <w:num w:numId="10">
    <w:abstractNumId w:val="7"/>
  </w:num>
  <w:num w:numId="11">
    <w:abstractNumId w:val="0"/>
  </w:num>
  <w:num w:numId="12">
    <w:abstractNumId w:val="2"/>
  </w:num>
  <w:num w:numId="13">
    <w:abstractNumId w:val="6"/>
  </w:num>
  <w:num w:numId="14">
    <w:abstractNumId w:val="9"/>
  </w:num>
  <w:num w:numId="15">
    <w:abstractNumId w:val="13"/>
  </w:num>
  <w:num w:numId="16">
    <w:abstractNumId w:val="3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22C"/>
    <w:rsid w:val="0006609F"/>
    <w:rsid w:val="000E1A14"/>
    <w:rsid w:val="0010462B"/>
    <w:rsid w:val="002253B2"/>
    <w:rsid w:val="002258BC"/>
    <w:rsid w:val="002B6718"/>
    <w:rsid w:val="0038544C"/>
    <w:rsid w:val="005E54BD"/>
    <w:rsid w:val="005F5C05"/>
    <w:rsid w:val="006F17F6"/>
    <w:rsid w:val="00771941"/>
    <w:rsid w:val="00880538"/>
    <w:rsid w:val="008D74DF"/>
    <w:rsid w:val="008F511F"/>
    <w:rsid w:val="00953487"/>
    <w:rsid w:val="0097218D"/>
    <w:rsid w:val="00984056"/>
    <w:rsid w:val="00AD3340"/>
    <w:rsid w:val="00AE729F"/>
    <w:rsid w:val="00B5641C"/>
    <w:rsid w:val="00BE622C"/>
    <w:rsid w:val="00C27A8F"/>
    <w:rsid w:val="00CE74F0"/>
    <w:rsid w:val="00E00B13"/>
    <w:rsid w:val="00E2537E"/>
    <w:rsid w:val="00E60D32"/>
    <w:rsid w:val="00EA45ED"/>
    <w:rsid w:val="00EE4DC6"/>
    <w:rsid w:val="00F07373"/>
    <w:rsid w:val="00F9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6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64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4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56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5641C"/>
  </w:style>
  <w:style w:type="character" w:styleId="Strong">
    <w:name w:val="Strong"/>
    <w:basedOn w:val="DefaultParagraphFont"/>
    <w:uiPriority w:val="22"/>
    <w:qFormat/>
    <w:rsid w:val="00B5641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27A8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7A8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D74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6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64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4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56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5641C"/>
  </w:style>
  <w:style w:type="character" w:styleId="Strong">
    <w:name w:val="Strong"/>
    <w:basedOn w:val="DefaultParagraphFont"/>
    <w:uiPriority w:val="22"/>
    <w:qFormat/>
    <w:rsid w:val="00B5641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27A8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7A8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D7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1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8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MOCHA 1</dc:creator>
  <cp:keywords/>
  <dc:description/>
  <cp:lastModifiedBy>ENG. MOCHA 1</cp:lastModifiedBy>
  <cp:revision>28</cp:revision>
  <dcterms:created xsi:type="dcterms:W3CDTF">2026-05-31T22:41:00Z</dcterms:created>
  <dcterms:modified xsi:type="dcterms:W3CDTF">2026-07-03T17:26:00Z</dcterms:modified>
</cp:coreProperties>
</file>