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0AD9" w14:textId="77777777" w:rsidR="000407A1" w:rsidRDefault="00000000">
      <w:pPr>
        <w:jc w:val="center"/>
      </w:pPr>
      <w:r>
        <w:rPr>
          <w:rFonts w:ascii="Calibri" w:hAnsi="Calibri"/>
          <w:b/>
          <w:color w:val="F4770B"/>
          <w:sz w:val="48"/>
        </w:rPr>
        <w:t>BREW — Technology Stack</w:t>
      </w:r>
    </w:p>
    <w:p w14:paraId="534DFFC5" w14:textId="77777777" w:rsidR="000407A1" w:rsidRDefault="00000000">
      <w:pPr>
        <w:jc w:val="center"/>
      </w:pPr>
      <w:r>
        <w:rPr>
          <w:rFonts w:ascii="Calibri" w:hAnsi="Calibri"/>
          <w:color w:val="111827"/>
          <w:sz w:val="28"/>
        </w:rPr>
        <w:t>Influencer Marketplace Platform — Development Phase</w:t>
      </w:r>
    </w:p>
    <w:p w14:paraId="0599193D" w14:textId="51C86525" w:rsidR="000407A1" w:rsidRDefault="00000000" w:rsidP="00EC5424">
      <w:pPr>
        <w:jc w:val="center"/>
      </w:pPr>
      <w:r>
        <w:rPr>
          <w:rFonts w:ascii="Calibri" w:hAnsi="Calibri"/>
          <w:i/>
          <w:color w:val="666666"/>
          <w:sz w:val="20"/>
        </w:rPr>
        <w:t>Document Version 1.1  |  August 15, 2026</w:t>
      </w:r>
    </w:p>
    <w:p w14:paraId="5D69DC9A" w14:textId="77777777" w:rsidR="000407A1" w:rsidRDefault="00000000">
      <w:pPr>
        <w:pStyle w:val="Heading1"/>
      </w:pPr>
      <w:r>
        <w:rPr>
          <w:color w:val="F4770B"/>
        </w:rPr>
        <w:t>1. Executive Summary</w:t>
      </w:r>
    </w:p>
    <w:p w14:paraId="4140D690" w14:textId="77777777" w:rsidR="000407A1" w:rsidRDefault="00000000">
      <w:pPr>
        <w:spacing w:after="120"/>
      </w:pPr>
      <w:r>
        <w:rPr>
          <w:rFonts w:ascii="Calibri" w:hAnsi="Calibri"/>
        </w:rPr>
        <w:t>Brew is a web-based influencer marketplace connecting brands (clients) with content creators (influencers) for campaign discovery, proposals, professional connections, messaging, and portfolio management. This document outlines the technology stack selected for the development phase, the rationale behind each choice, and the planned future stack to be implemented as the platform scales beyond MVP.</w:t>
      </w:r>
    </w:p>
    <w:p w14:paraId="6F742B40" w14:textId="77777777" w:rsidR="000407A1" w:rsidRDefault="00000000">
      <w:pPr>
        <w:spacing w:after="120"/>
      </w:pPr>
      <w:r>
        <w:rPr>
          <w:rFonts w:ascii="Calibri" w:hAnsi="Calibri"/>
        </w:rPr>
        <w:t>The stack prioritises rapid development, low initial infrastructure cost, security, and scalability — appropriate for a funded development phase where speed-to-market and capital efficiency are critical.</w:t>
      </w:r>
    </w:p>
    <w:p w14:paraId="56AC2764" w14:textId="77777777" w:rsidR="000407A1" w:rsidRDefault="00000000">
      <w:pPr>
        <w:pStyle w:val="Heading1"/>
      </w:pPr>
      <w:r>
        <w:rPr>
          <w:color w:val="F4770B"/>
        </w:rPr>
        <w:t>2. Current Technology Stack (Development Phase)</w:t>
      </w:r>
    </w:p>
    <w:p w14:paraId="25700BF5" w14:textId="77777777" w:rsidR="000407A1" w:rsidRDefault="00000000">
      <w:pPr>
        <w:spacing w:after="120"/>
      </w:pPr>
      <w:r>
        <w:rPr>
          <w:rFonts w:ascii="Calibri" w:hAnsi="Calibri"/>
        </w:rPr>
        <w:t>The following technologies are actively in use during the funded development phase. Each selection is justified against cost, team productivity, security, and alignment with Brew's product requirements.</w:t>
      </w:r>
    </w:p>
    <w:p w14:paraId="56878DAB" w14:textId="77777777" w:rsidR="000407A1" w:rsidRDefault="00000000">
      <w:pPr>
        <w:pStyle w:val="Heading2"/>
      </w:pPr>
      <w:r>
        <w:rPr>
          <w:color w:val="F4770B"/>
        </w:rPr>
        <w:t>2.1 Frontend Layer</w:t>
      </w:r>
    </w:p>
    <w:tbl>
      <w:tblPr>
        <w:tblStyle w:val="TableGrid"/>
        <w:tblW w:w="0" w:type="auto"/>
        <w:jc w:val="center"/>
        <w:tblLook w:val="04A0" w:firstRow="1" w:lastRow="0" w:firstColumn="1" w:lastColumn="0" w:noHBand="0" w:noVBand="1"/>
      </w:tblPr>
      <w:tblGrid>
        <w:gridCol w:w="1584"/>
        <w:gridCol w:w="1008"/>
        <w:gridCol w:w="1728"/>
        <w:gridCol w:w="5040"/>
      </w:tblGrid>
      <w:tr w:rsidR="000407A1" w14:paraId="6FB92BAF" w14:textId="77777777">
        <w:trPr>
          <w:jc w:val="center"/>
        </w:trPr>
        <w:tc>
          <w:tcPr>
            <w:tcW w:w="1584" w:type="dxa"/>
            <w:shd w:val="clear" w:color="auto" w:fill="F4770B"/>
          </w:tcPr>
          <w:p w14:paraId="2952C6E5" w14:textId="77777777" w:rsidR="000407A1" w:rsidRDefault="00000000">
            <w:r>
              <w:rPr>
                <w:rFonts w:ascii="Calibri" w:hAnsi="Calibri"/>
                <w:b/>
                <w:color w:val="FFFFFF"/>
                <w:sz w:val="20"/>
              </w:rPr>
              <w:t>Technology</w:t>
            </w:r>
          </w:p>
        </w:tc>
        <w:tc>
          <w:tcPr>
            <w:tcW w:w="1008" w:type="dxa"/>
            <w:shd w:val="clear" w:color="auto" w:fill="F4770B"/>
          </w:tcPr>
          <w:p w14:paraId="67A4F6A3" w14:textId="77777777" w:rsidR="000407A1" w:rsidRDefault="00000000">
            <w:r>
              <w:rPr>
                <w:rFonts w:ascii="Calibri" w:hAnsi="Calibri"/>
                <w:b/>
                <w:color w:val="FFFFFF"/>
                <w:sz w:val="20"/>
              </w:rPr>
              <w:t>Version</w:t>
            </w:r>
          </w:p>
        </w:tc>
        <w:tc>
          <w:tcPr>
            <w:tcW w:w="1728" w:type="dxa"/>
            <w:shd w:val="clear" w:color="auto" w:fill="F4770B"/>
          </w:tcPr>
          <w:p w14:paraId="3E96B4F0" w14:textId="77777777" w:rsidR="000407A1" w:rsidRDefault="00000000">
            <w:r>
              <w:rPr>
                <w:rFonts w:ascii="Calibri" w:hAnsi="Calibri"/>
                <w:b/>
                <w:color w:val="FFFFFF"/>
                <w:sz w:val="20"/>
              </w:rPr>
              <w:t>Role</w:t>
            </w:r>
          </w:p>
        </w:tc>
        <w:tc>
          <w:tcPr>
            <w:tcW w:w="5040" w:type="dxa"/>
            <w:shd w:val="clear" w:color="auto" w:fill="F4770B"/>
          </w:tcPr>
          <w:p w14:paraId="36A84057" w14:textId="77777777" w:rsidR="000407A1" w:rsidRDefault="00000000">
            <w:r>
              <w:rPr>
                <w:rFonts w:ascii="Calibri" w:hAnsi="Calibri"/>
                <w:b/>
                <w:color w:val="FFFFFF"/>
                <w:sz w:val="20"/>
              </w:rPr>
              <w:t>Justification</w:t>
            </w:r>
          </w:p>
        </w:tc>
      </w:tr>
      <w:tr w:rsidR="000407A1" w14:paraId="67363D40" w14:textId="77777777">
        <w:trPr>
          <w:jc w:val="center"/>
        </w:trPr>
        <w:tc>
          <w:tcPr>
            <w:tcW w:w="1584" w:type="dxa"/>
          </w:tcPr>
          <w:p w14:paraId="2DCDCFDD" w14:textId="77777777" w:rsidR="000407A1" w:rsidRDefault="00000000">
            <w:r>
              <w:rPr>
                <w:rFonts w:ascii="Calibri" w:hAnsi="Calibri"/>
                <w:sz w:val="20"/>
              </w:rPr>
              <w:t>Next.js</w:t>
            </w:r>
          </w:p>
        </w:tc>
        <w:tc>
          <w:tcPr>
            <w:tcW w:w="1008" w:type="dxa"/>
          </w:tcPr>
          <w:p w14:paraId="4BAC0B5B" w14:textId="77777777" w:rsidR="000407A1" w:rsidRDefault="00000000">
            <w:r>
              <w:rPr>
                <w:rFonts w:ascii="Calibri" w:hAnsi="Calibri"/>
                <w:sz w:val="20"/>
              </w:rPr>
              <w:t>15.x</w:t>
            </w:r>
          </w:p>
        </w:tc>
        <w:tc>
          <w:tcPr>
            <w:tcW w:w="1728" w:type="dxa"/>
          </w:tcPr>
          <w:p w14:paraId="223C7322" w14:textId="77777777" w:rsidR="000407A1" w:rsidRDefault="00000000">
            <w:r>
              <w:rPr>
                <w:rFonts w:ascii="Calibri" w:hAnsi="Calibri"/>
                <w:sz w:val="20"/>
              </w:rPr>
              <w:t>Application framework</w:t>
            </w:r>
          </w:p>
        </w:tc>
        <w:tc>
          <w:tcPr>
            <w:tcW w:w="5040" w:type="dxa"/>
          </w:tcPr>
          <w:p w14:paraId="0419A75D" w14:textId="77777777" w:rsidR="000407A1" w:rsidRDefault="00000000">
            <w:r>
              <w:rPr>
                <w:rFonts w:ascii="Calibri" w:hAnsi="Calibri"/>
                <w:sz w:val="20"/>
              </w:rPr>
              <w:t>Industry-standard React framework with built-in routing, API routes, and server-side rendering. Reduces need for separate frontend/backend teams and accelerates MVP delivery.</w:t>
            </w:r>
          </w:p>
        </w:tc>
      </w:tr>
      <w:tr w:rsidR="000407A1" w14:paraId="4DF84945" w14:textId="77777777">
        <w:trPr>
          <w:jc w:val="center"/>
        </w:trPr>
        <w:tc>
          <w:tcPr>
            <w:tcW w:w="1584" w:type="dxa"/>
            <w:shd w:val="clear" w:color="auto" w:fill="FFF5EB"/>
          </w:tcPr>
          <w:p w14:paraId="26D8AF5F" w14:textId="77777777" w:rsidR="000407A1" w:rsidRDefault="00000000">
            <w:r>
              <w:rPr>
                <w:rFonts w:ascii="Calibri" w:hAnsi="Calibri"/>
                <w:sz w:val="20"/>
              </w:rPr>
              <w:t>React</w:t>
            </w:r>
          </w:p>
        </w:tc>
        <w:tc>
          <w:tcPr>
            <w:tcW w:w="1008" w:type="dxa"/>
            <w:shd w:val="clear" w:color="auto" w:fill="FFF5EB"/>
          </w:tcPr>
          <w:p w14:paraId="61CC914C" w14:textId="77777777" w:rsidR="000407A1" w:rsidRDefault="00000000">
            <w:r>
              <w:rPr>
                <w:rFonts w:ascii="Calibri" w:hAnsi="Calibri"/>
                <w:sz w:val="20"/>
              </w:rPr>
              <w:t>18.x</w:t>
            </w:r>
          </w:p>
        </w:tc>
        <w:tc>
          <w:tcPr>
            <w:tcW w:w="1728" w:type="dxa"/>
            <w:shd w:val="clear" w:color="auto" w:fill="FFF5EB"/>
          </w:tcPr>
          <w:p w14:paraId="7FEEFCE1" w14:textId="77777777" w:rsidR="000407A1" w:rsidRDefault="00000000">
            <w:r>
              <w:rPr>
                <w:rFonts w:ascii="Calibri" w:hAnsi="Calibri"/>
                <w:sz w:val="20"/>
              </w:rPr>
              <w:t>UI component library</w:t>
            </w:r>
          </w:p>
        </w:tc>
        <w:tc>
          <w:tcPr>
            <w:tcW w:w="5040" w:type="dxa"/>
            <w:shd w:val="clear" w:color="auto" w:fill="FFF5EB"/>
          </w:tcPr>
          <w:p w14:paraId="0E682FA3" w14:textId="77777777" w:rsidR="000407A1" w:rsidRDefault="00000000">
            <w:r>
              <w:rPr>
                <w:rFonts w:ascii="Calibri" w:hAnsi="Calibri"/>
                <w:sz w:val="20"/>
              </w:rPr>
              <w:t>Largest developer ecosystem, extensive documentation, and strong hiring pool. Enables reusable component architecture for dashboards, modals, and campaign cards.</w:t>
            </w:r>
          </w:p>
        </w:tc>
      </w:tr>
      <w:tr w:rsidR="000407A1" w14:paraId="587310EC" w14:textId="77777777">
        <w:trPr>
          <w:jc w:val="center"/>
        </w:trPr>
        <w:tc>
          <w:tcPr>
            <w:tcW w:w="1584" w:type="dxa"/>
          </w:tcPr>
          <w:p w14:paraId="491FB9BA" w14:textId="77777777" w:rsidR="000407A1" w:rsidRDefault="00000000">
            <w:r>
              <w:rPr>
                <w:rFonts w:ascii="Calibri" w:hAnsi="Calibri"/>
                <w:sz w:val="20"/>
              </w:rPr>
              <w:t>JavaScript (JSX)</w:t>
            </w:r>
          </w:p>
        </w:tc>
        <w:tc>
          <w:tcPr>
            <w:tcW w:w="1008" w:type="dxa"/>
          </w:tcPr>
          <w:p w14:paraId="6124F05B" w14:textId="77777777" w:rsidR="000407A1" w:rsidRDefault="00000000">
            <w:r>
              <w:rPr>
                <w:rFonts w:ascii="Calibri" w:hAnsi="Calibri"/>
                <w:sz w:val="20"/>
              </w:rPr>
              <w:t>ES2022+</w:t>
            </w:r>
          </w:p>
        </w:tc>
        <w:tc>
          <w:tcPr>
            <w:tcW w:w="1728" w:type="dxa"/>
          </w:tcPr>
          <w:p w14:paraId="6125C074" w14:textId="77777777" w:rsidR="000407A1" w:rsidRDefault="00000000">
            <w:r>
              <w:rPr>
                <w:rFonts w:ascii="Calibri" w:hAnsi="Calibri"/>
                <w:sz w:val="20"/>
              </w:rPr>
              <w:t>Primary language</w:t>
            </w:r>
          </w:p>
        </w:tc>
        <w:tc>
          <w:tcPr>
            <w:tcW w:w="5040" w:type="dxa"/>
          </w:tcPr>
          <w:p w14:paraId="0055037A" w14:textId="77777777" w:rsidR="000407A1" w:rsidRDefault="00000000">
            <w:r>
              <w:rPr>
                <w:rFonts w:ascii="Calibri" w:hAnsi="Calibri"/>
                <w:sz w:val="20"/>
              </w:rPr>
              <w:t>Faster iteration during development phase without TypeScript compilation overhead. Path aliases via jsconfig.json maintain clean imports. TypeScript can be adopted in a later phase.</w:t>
            </w:r>
          </w:p>
        </w:tc>
      </w:tr>
      <w:tr w:rsidR="000407A1" w14:paraId="3B9CAA01" w14:textId="77777777">
        <w:trPr>
          <w:jc w:val="center"/>
        </w:trPr>
        <w:tc>
          <w:tcPr>
            <w:tcW w:w="1584" w:type="dxa"/>
            <w:shd w:val="clear" w:color="auto" w:fill="FFF5EB"/>
          </w:tcPr>
          <w:p w14:paraId="515D1104" w14:textId="77777777" w:rsidR="000407A1" w:rsidRDefault="00000000">
            <w:r>
              <w:rPr>
                <w:rFonts w:ascii="Calibri" w:hAnsi="Calibri"/>
                <w:sz w:val="20"/>
              </w:rPr>
              <w:t>Custom CSS + CSS Variables</w:t>
            </w:r>
          </w:p>
        </w:tc>
        <w:tc>
          <w:tcPr>
            <w:tcW w:w="1008" w:type="dxa"/>
            <w:shd w:val="clear" w:color="auto" w:fill="FFF5EB"/>
          </w:tcPr>
          <w:p w14:paraId="7A62A22A" w14:textId="77777777" w:rsidR="000407A1" w:rsidRDefault="00000000">
            <w:r>
              <w:rPr>
                <w:rFonts w:ascii="Calibri" w:hAnsi="Calibri"/>
                <w:sz w:val="20"/>
              </w:rPr>
              <w:t>—</w:t>
            </w:r>
          </w:p>
        </w:tc>
        <w:tc>
          <w:tcPr>
            <w:tcW w:w="1728" w:type="dxa"/>
            <w:shd w:val="clear" w:color="auto" w:fill="FFF5EB"/>
          </w:tcPr>
          <w:p w14:paraId="34F40BB0" w14:textId="77777777" w:rsidR="000407A1" w:rsidRDefault="00000000">
            <w:r>
              <w:rPr>
                <w:rFonts w:ascii="Calibri" w:hAnsi="Calibri"/>
                <w:sz w:val="20"/>
              </w:rPr>
              <w:t>Styling &amp; design system</w:t>
            </w:r>
          </w:p>
        </w:tc>
        <w:tc>
          <w:tcPr>
            <w:tcW w:w="5040" w:type="dxa"/>
            <w:shd w:val="clear" w:color="auto" w:fill="FFF5EB"/>
          </w:tcPr>
          <w:p w14:paraId="11711E1B" w14:textId="77777777" w:rsidR="000407A1" w:rsidRDefault="00000000">
            <w:r>
              <w:rPr>
                <w:rFonts w:ascii="Calibri" w:hAnsi="Calibri"/>
                <w:sz w:val="20"/>
              </w:rPr>
              <w:t>No dependency on heavy UI frameworks. Brew's distinctive glassmorphism brand identity is implemented via CSS custom properties, keeping bundle size small and load times fast.</w:t>
            </w:r>
          </w:p>
        </w:tc>
      </w:tr>
      <w:tr w:rsidR="000407A1" w14:paraId="488B0CB1" w14:textId="77777777">
        <w:trPr>
          <w:jc w:val="center"/>
        </w:trPr>
        <w:tc>
          <w:tcPr>
            <w:tcW w:w="1584" w:type="dxa"/>
          </w:tcPr>
          <w:p w14:paraId="0432CB0C" w14:textId="77777777" w:rsidR="000407A1" w:rsidRDefault="00000000">
            <w:r>
              <w:rPr>
                <w:rFonts w:ascii="Calibri" w:hAnsi="Calibri"/>
                <w:sz w:val="20"/>
              </w:rPr>
              <w:t>Google Fonts</w:t>
            </w:r>
          </w:p>
        </w:tc>
        <w:tc>
          <w:tcPr>
            <w:tcW w:w="1008" w:type="dxa"/>
          </w:tcPr>
          <w:p w14:paraId="2BA4474E" w14:textId="77777777" w:rsidR="000407A1" w:rsidRDefault="00000000">
            <w:r>
              <w:rPr>
                <w:rFonts w:ascii="Calibri" w:hAnsi="Calibri"/>
                <w:sz w:val="20"/>
              </w:rPr>
              <w:t>Playfair Display, DM Sans</w:t>
            </w:r>
          </w:p>
        </w:tc>
        <w:tc>
          <w:tcPr>
            <w:tcW w:w="1728" w:type="dxa"/>
          </w:tcPr>
          <w:p w14:paraId="58503ACD" w14:textId="77777777" w:rsidR="000407A1" w:rsidRDefault="00000000">
            <w:r>
              <w:rPr>
                <w:rFonts w:ascii="Calibri" w:hAnsi="Calibri"/>
                <w:sz w:val="20"/>
              </w:rPr>
              <w:t>Typography</w:t>
            </w:r>
          </w:p>
        </w:tc>
        <w:tc>
          <w:tcPr>
            <w:tcW w:w="5040" w:type="dxa"/>
          </w:tcPr>
          <w:p w14:paraId="18EC9E8B" w14:textId="77777777" w:rsidR="000407A1" w:rsidRDefault="00000000">
            <w:r>
              <w:rPr>
                <w:rFonts w:ascii="Calibri" w:hAnsi="Calibri"/>
                <w:sz w:val="20"/>
              </w:rPr>
              <w:t>Free, CDN-hosted fonts that reinforce Brew's premium, warm aesthetic without licensing cost.</w:t>
            </w:r>
          </w:p>
        </w:tc>
      </w:tr>
    </w:tbl>
    <w:p w14:paraId="1972C61C" w14:textId="77777777" w:rsidR="000407A1" w:rsidRDefault="000407A1"/>
    <w:p w14:paraId="6326D18C" w14:textId="77777777" w:rsidR="000407A1" w:rsidRDefault="00000000">
      <w:pPr>
        <w:pStyle w:val="Heading2"/>
      </w:pPr>
      <w:r>
        <w:rPr>
          <w:color w:val="F4770B"/>
        </w:rPr>
        <w:t>2.2 Backend &amp; API Layer</w:t>
      </w:r>
    </w:p>
    <w:tbl>
      <w:tblPr>
        <w:tblStyle w:val="TableGrid"/>
        <w:tblW w:w="0" w:type="auto"/>
        <w:jc w:val="center"/>
        <w:tblLook w:val="04A0" w:firstRow="1" w:lastRow="0" w:firstColumn="1" w:lastColumn="0" w:noHBand="0" w:noVBand="1"/>
      </w:tblPr>
      <w:tblGrid>
        <w:gridCol w:w="1584"/>
        <w:gridCol w:w="1008"/>
        <w:gridCol w:w="1728"/>
        <w:gridCol w:w="5040"/>
      </w:tblGrid>
      <w:tr w:rsidR="000407A1" w14:paraId="41607C61" w14:textId="77777777">
        <w:trPr>
          <w:jc w:val="center"/>
        </w:trPr>
        <w:tc>
          <w:tcPr>
            <w:tcW w:w="1584" w:type="dxa"/>
            <w:shd w:val="clear" w:color="auto" w:fill="F4770B"/>
          </w:tcPr>
          <w:p w14:paraId="6341DC99" w14:textId="77777777" w:rsidR="000407A1" w:rsidRDefault="00000000">
            <w:r>
              <w:rPr>
                <w:rFonts w:ascii="Calibri" w:hAnsi="Calibri"/>
                <w:b/>
                <w:color w:val="FFFFFF"/>
                <w:sz w:val="20"/>
              </w:rPr>
              <w:t>Technology</w:t>
            </w:r>
          </w:p>
        </w:tc>
        <w:tc>
          <w:tcPr>
            <w:tcW w:w="1008" w:type="dxa"/>
            <w:shd w:val="clear" w:color="auto" w:fill="F4770B"/>
          </w:tcPr>
          <w:p w14:paraId="70B8B345" w14:textId="77777777" w:rsidR="000407A1" w:rsidRDefault="00000000">
            <w:r>
              <w:rPr>
                <w:rFonts w:ascii="Calibri" w:hAnsi="Calibri"/>
                <w:b/>
                <w:color w:val="FFFFFF"/>
                <w:sz w:val="20"/>
              </w:rPr>
              <w:t>Version</w:t>
            </w:r>
          </w:p>
        </w:tc>
        <w:tc>
          <w:tcPr>
            <w:tcW w:w="1728" w:type="dxa"/>
            <w:shd w:val="clear" w:color="auto" w:fill="F4770B"/>
          </w:tcPr>
          <w:p w14:paraId="78C24829" w14:textId="77777777" w:rsidR="000407A1" w:rsidRDefault="00000000">
            <w:r>
              <w:rPr>
                <w:rFonts w:ascii="Calibri" w:hAnsi="Calibri"/>
                <w:b/>
                <w:color w:val="FFFFFF"/>
                <w:sz w:val="20"/>
              </w:rPr>
              <w:t>Role</w:t>
            </w:r>
          </w:p>
        </w:tc>
        <w:tc>
          <w:tcPr>
            <w:tcW w:w="5040" w:type="dxa"/>
            <w:shd w:val="clear" w:color="auto" w:fill="F4770B"/>
          </w:tcPr>
          <w:p w14:paraId="505754E4" w14:textId="77777777" w:rsidR="000407A1" w:rsidRDefault="00000000">
            <w:r>
              <w:rPr>
                <w:rFonts w:ascii="Calibri" w:hAnsi="Calibri"/>
                <w:b/>
                <w:color w:val="FFFFFF"/>
                <w:sz w:val="20"/>
              </w:rPr>
              <w:t>Justification</w:t>
            </w:r>
          </w:p>
        </w:tc>
      </w:tr>
      <w:tr w:rsidR="000407A1" w14:paraId="35CF32A8" w14:textId="77777777">
        <w:trPr>
          <w:jc w:val="center"/>
        </w:trPr>
        <w:tc>
          <w:tcPr>
            <w:tcW w:w="1584" w:type="dxa"/>
          </w:tcPr>
          <w:p w14:paraId="2D906F01" w14:textId="77777777" w:rsidR="000407A1" w:rsidRDefault="00000000">
            <w:r>
              <w:rPr>
                <w:rFonts w:ascii="Calibri" w:hAnsi="Calibri"/>
                <w:sz w:val="20"/>
              </w:rPr>
              <w:lastRenderedPageBreak/>
              <w:t>Next.js API Routes</w:t>
            </w:r>
          </w:p>
        </w:tc>
        <w:tc>
          <w:tcPr>
            <w:tcW w:w="1008" w:type="dxa"/>
          </w:tcPr>
          <w:p w14:paraId="18FF4412" w14:textId="77777777" w:rsidR="000407A1" w:rsidRDefault="00000000">
            <w:r>
              <w:rPr>
                <w:rFonts w:ascii="Calibri" w:hAnsi="Calibri"/>
                <w:sz w:val="20"/>
              </w:rPr>
              <w:t>15.x</w:t>
            </w:r>
          </w:p>
        </w:tc>
        <w:tc>
          <w:tcPr>
            <w:tcW w:w="1728" w:type="dxa"/>
          </w:tcPr>
          <w:p w14:paraId="13E31DB0" w14:textId="77777777" w:rsidR="000407A1" w:rsidRDefault="00000000">
            <w:r>
              <w:rPr>
                <w:rFonts w:ascii="Calibri" w:hAnsi="Calibri"/>
                <w:sz w:val="20"/>
              </w:rPr>
              <w:t>REST API layer</w:t>
            </w:r>
          </w:p>
        </w:tc>
        <w:tc>
          <w:tcPr>
            <w:tcW w:w="5040" w:type="dxa"/>
          </w:tcPr>
          <w:p w14:paraId="0AF6B6CB" w14:textId="77777777" w:rsidR="000407A1" w:rsidRDefault="00000000">
            <w:r>
              <w:rPr>
                <w:rFonts w:ascii="Calibri" w:hAnsi="Calibri"/>
                <w:sz w:val="20"/>
              </w:rPr>
              <w:t>Co-located with frontend in a single codebase. Eliminates separate API server deployment and reduces DevOps complexity during development.</w:t>
            </w:r>
          </w:p>
        </w:tc>
      </w:tr>
      <w:tr w:rsidR="000407A1" w14:paraId="1498A4F8" w14:textId="77777777">
        <w:trPr>
          <w:jc w:val="center"/>
        </w:trPr>
        <w:tc>
          <w:tcPr>
            <w:tcW w:w="1584" w:type="dxa"/>
            <w:shd w:val="clear" w:color="auto" w:fill="FFF5EB"/>
          </w:tcPr>
          <w:p w14:paraId="68D7379D" w14:textId="77777777" w:rsidR="000407A1" w:rsidRDefault="00000000">
            <w:r>
              <w:rPr>
                <w:rFonts w:ascii="Calibri" w:hAnsi="Calibri"/>
                <w:sz w:val="20"/>
              </w:rPr>
              <w:t>Next.js Edge Middleware</w:t>
            </w:r>
          </w:p>
        </w:tc>
        <w:tc>
          <w:tcPr>
            <w:tcW w:w="1008" w:type="dxa"/>
            <w:shd w:val="clear" w:color="auto" w:fill="FFF5EB"/>
          </w:tcPr>
          <w:p w14:paraId="237D610C" w14:textId="77777777" w:rsidR="000407A1" w:rsidRDefault="00000000">
            <w:r>
              <w:rPr>
                <w:rFonts w:ascii="Calibri" w:hAnsi="Calibri"/>
                <w:sz w:val="20"/>
              </w:rPr>
              <w:t>15.x</w:t>
            </w:r>
          </w:p>
        </w:tc>
        <w:tc>
          <w:tcPr>
            <w:tcW w:w="1728" w:type="dxa"/>
            <w:shd w:val="clear" w:color="auto" w:fill="FFF5EB"/>
          </w:tcPr>
          <w:p w14:paraId="1C00C920" w14:textId="77777777" w:rsidR="000407A1" w:rsidRDefault="00000000">
            <w:r>
              <w:rPr>
                <w:rFonts w:ascii="Calibri" w:hAnsi="Calibri"/>
                <w:sz w:val="20"/>
              </w:rPr>
              <w:t>Auth &amp; route protection</w:t>
            </w:r>
          </w:p>
        </w:tc>
        <w:tc>
          <w:tcPr>
            <w:tcW w:w="5040" w:type="dxa"/>
            <w:shd w:val="clear" w:color="auto" w:fill="FFF5EB"/>
          </w:tcPr>
          <w:p w14:paraId="65309A34" w14:textId="77777777" w:rsidR="000407A1" w:rsidRDefault="00000000">
            <w:r>
              <w:rPr>
                <w:rFonts w:ascii="Calibri" w:hAnsi="Calibri"/>
                <w:sz w:val="20"/>
              </w:rPr>
              <w:t>Runs at the edge for low-latency auth checks. Enforces role-based access (client vs. influencer) before pages load, improving security without client-side-only guards.</w:t>
            </w:r>
          </w:p>
        </w:tc>
      </w:tr>
      <w:tr w:rsidR="000407A1" w14:paraId="27507C5A" w14:textId="77777777">
        <w:trPr>
          <w:jc w:val="center"/>
        </w:trPr>
        <w:tc>
          <w:tcPr>
            <w:tcW w:w="1584" w:type="dxa"/>
          </w:tcPr>
          <w:p w14:paraId="3EFD7D09" w14:textId="77777777" w:rsidR="000407A1" w:rsidRDefault="00000000">
            <w:r>
              <w:rPr>
                <w:rFonts w:ascii="Calibri" w:hAnsi="Calibri"/>
                <w:sz w:val="20"/>
              </w:rPr>
              <w:t>Node.js</w:t>
            </w:r>
          </w:p>
        </w:tc>
        <w:tc>
          <w:tcPr>
            <w:tcW w:w="1008" w:type="dxa"/>
          </w:tcPr>
          <w:p w14:paraId="1DB28BED" w14:textId="77777777" w:rsidR="000407A1" w:rsidRDefault="00000000">
            <w:r>
              <w:rPr>
                <w:rFonts w:ascii="Calibri" w:hAnsi="Calibri"/>
                <w:sz w:val="20"/>
              </w:rPr>
              <w:t>20 LTS</w:t>
            </w:r>
          </w:p>
        </w:tc>
        <w:tc>
          <w:tcPr>
            <w:tcW w:w="1728" w:type="dxa"/>
          </w:tcPr>
          <w:p w14:paraId="65AECBC7" w14:textId="77777777" w:rsidR="000407A1" w:rsidRDefault="00000000">
            <w:r>
              <w:rPr>
                <w:rFonts w:ascii="Calibri" w:hAnsi="Calibri"/>
                <w:sz w:val="20"/>
              </w:rPr>
              <w:t>Server runtime</w:t>
            </w:r>
          </w:p>
        </w:tc>
        <w:tc>
          <w:tcPr>
            <w:tcW w:w="5040" w:type="dxa"/>
          </w:tcPr>
          <w:p w14:paraId="7DCC7279" w14:textId="77777777" w:rsidR="000407A1" w:rsidRDefault="00000000">
            <w:r>
              <w:rPr>
                <w:rFonts w:ascii="Calibri" w:hAnsi="Calibri"/>
                <w:sz w:val="20"/>
              </w:rPr>
              <w:t>Standard runtime for Next.js. Wide hosting support (Vercel, AWS, Railway) and mature ecosystem.</w:t>
            </w:r>
          </w:p>
        </w:tc>
      </w:tr>
    </w:tbl>
    <w:p w14:paraId="55BF4DDA" w14:textId="77777777" w:rsidR="000407A1" w:rsidRDefault="000407A1"/>
    <w:p w14:paraId="271A9723" w14:textId="77777777" w:rsidR="000407A1" w:rsidRDefault="00000000">
      <w:pPr>
        <w:pStyle w:val="Heading2"/>
      </w:pPr>
      <w:r>
        <w:rPr>
          <w:color w:val="F4770B"/>
        </w:rPr>
        <w:t>2.3 Database &amp; Authentication</w:t>
      </w:r>
    </w:p>
    <w:tbl>
      <w:tblPr>
        <w:tblStyle w:val="TableGrid"/>
        <w:tblW w:w="0" w:type="auto"/>
        <w:jc w:val="center"/>
        <w:tblLook w:val="04A0" w:firstRow="1" w:lastRow="0" w:firstColumn="1" w:lastColumn="0" w:noHBand="0" w:noVBand="1"/>
      </w:tblPr>
      <w:tblGrid>
        <w:gridCol w:w="1584"/>
        <w:gridCol w:w="1054"/>
        <w:gridCol w:w="1728"/>
        <w:gridCol w:w="5040"/>
      </w:tblGrid>
      <w:tr w:rsidR="000407A1" w14:paraId="3660CCFF" w14:textId="77777777">
        <w:trPr>
          <w:jc w:val="center"/>
        </w:trPr>
        <w:tc>
          <w:tcPr>
            <w:tcW w:w="1584" w:type="dxa"/>
            <w:shd w:val="clear" w:color="auto" w:fill="F4770B"/>
          </w:tcPr>
          <w:p w14:paraId="4224E59E" w14:textId="77777777" w:rsidR="000407A1" w:rsidRDefault="00000000">
            <w:r>
              <w:rPr>
                <w:rFonts w:ascii="Calibri" w:hAnsi="Calibri"/>
                <w:b/>
                <w:color w:val="FFFFFF"/>
                <w:sz w:val="20"/>
              </w:rPr>
              <w:t>Technology</w:t>
            </w:r>
          </w:p>
        </w:tc>
        <w:tc>
          <w:tcPr>
            <w:tcW w:w="1008" w:type="dxa"/>
            <w:shd w:val="clear" w:color="auto" w:fill="F4770B"/>
          </w:tcPr>
          <w:p w14:paraId="1C89B851" w14:textId="77777777" w:rsidR="000407A1" w:rsidRDefault="00000000">
            <w:r>
              <w:rPr>
                <w:rFonts w:ascii="Calibri" w:hAnsi="Calibri"/>
                <w:b/>
                <w:color w:val="FFFFFF"/>
                <w:sz w:val="20"/>
              </w:rPr>
              <w:t>Version</w:t>
            </w:r>
          </w:p>
        </w:tc>
        <w:tc>
          <w:tcPr>
            <w:tcW w:w="1728" w:type="dxa"/>
            <w:shd w:val="clear" w:color="auto" w:fill="F4770B"/>
          </w:tcPr>
          <w:p w14:paraId="6A70ADB3" w14:textId="77777777" w:rsidR="000407A1" w:rsidRDefault="00000000">
            <w:r>
              <w:rPr>
                <w:rFonts w:ascii="Calibri" w:hAnsi="Calibri"/>
                <w:b/>
                <w:color w:val="FFFFFF"/>
                <w:sz w:val="20"/>
              </w:rPr>
              <w:t>Role</w:t>
            </w:r>
          </w:p>
        </w:tc>
        <w:tc>
          <w:tcPr>
            <w:tcW w:w="5040" w:type="dxa"/>
            <w:shd w:val="clear" w:color="auto" w:fill="F4770B"/>
          </w:tcPr>
          <w:p w14:paraId="7FC4A7A8" w14:textId="77777777" w:rsidR="000407A1" w:rsidRDefault="00000000">
            <w:r>
              <w:rPr>
                <w:rFonts w:ascii="Calibri" w:hAnsi="Calibri"/>
                <w:b/>
                <w:color w:val="FFFFFF"/>
                <w:sz w:val="20"/>
              </w:rPr>
              <w:t>Justification</w:t>
            </w:r>
          </w:p>
        </w:tc>
      </w:tr>
      <w:tr w:rsidR="000407A1" w14:paraId="2350B7D4" w14:textId="77777777">
        <w:trPr>
          <w:jc w:val="center"/>
        </w:trPr>
        <w:tc>
          <w:tcPr>
            <w:tcW w:w="1584" w:type="dxa"/>
          </w:tcPr>
          <w:p w14:paraId="3AA51AF1" w14:textId="77777777" w:rsidR="000407A1" w:rsidRDefault="00000000">
            <w:r>
              <w:rPr>
                <w:rFonts w:ascii="Calibri" w:hAnsi="Calibri"/>
                <w:sz w:val="20"/>
              </w:rPr>
              <w:t>Supabase</w:t>
            </w:r>
          </w:p>
        </w:tc>
        <w:tc>
          <w:tcPr>
            <w:tcW w:w="1008" w:type="dxa"/>
          </w:tcPr>
          <w:p w14:paraId="6B077441" w14:textId="77777777" w:rsidR="000407A1" w:rsidRDefault="00000000">
            <w:r>
              <w:rPr>
                <w:rFonts w:ascii="Calibri" w:hAnsi="Calibri"/>
                <w:sz w:val="20"/>
              </w:rPr>
              <w:t>Cloud</w:t>
            </w:r>
          </w:p>
        </w:tc>
        <w:tc>
          <w:tcPr>
            <w:tcW w:w="1728" w:type="dxa"/>
          </w:tcPr>
          <w:p w14:paraId="1803C040" w14:textId="77777777" w:rsidR="000407A1" w:rsidRDefault="00000000">
            <w:r>
              <w:rPr>
                <w:rFonts w:ascii="Calibri" w:hAnsi="Calibri"/>
                <w:sz w:val="20"/>
              </w:rPr>
              <w:t>Backend-as-a-Service (BaaS)</w:t>
            </w:r>
          </w:p>
        </w:tc>
        <w:tc>
          <w:tcPr>
            <w:tcW w:w="5040" w:type="dxa"/>
          </w:tcPr>
          <w:p w14:paraId="62F31A9C" w14:textId="77777777" w:rsidR="000407A1" w:rsidRDefault="00000000">
            <w:r>
              <w:rPr>
                <w:rFonts w:ascii="Calibri" w:hAnsi="Calibri"/>
                <w:sz w:val="20"/>
              </w:rPr>
              <w:t>All-in-one platform providing PostgreSQL database, authentication, and real-time capabilities. Free tier supports development; paid tiers scale predictably. Avoids building auth and DB infrastructure from scratch.</w:t>
            </w:r>
          </w:p>
        </w:tc>
      </w:tr>
      <w:tr w:rsidR="000407A1" w14:paraId="061A3507" w14:textId="77777777">
        <w:trPr>
          <w:jc w:val="center"/>
        </w:trPr>
        <w:tc>
          <w:tcPr>
            <w:tcW w:w="1584" w:type="dxa"/>
            <w:shd w:val="clear" w:color="auto" w:fill="FFF5EB"/>
          </w:tcPr>
          <w:p w14:paraId="6AA8FBBB" w14:textId="77777777" w:rsidR="000407A1" w:rsidRDefault="00000000">
            <w:r>
              <w:rPr>
                <w:rFonts w:ascii="Calibri" w:hAnsi="Calibri"/>
                <w:sz w:val="20"/>
              </w:rPr>
              <w:t>PostgreSQL</w:t>
            </w:r>
          </w:p>
        </w:tc>
        <w:tc>
          <w:tcPr>
            <w:tcW w:w="1008" w:type="dxa"/>
            <w:shd w:val="clear" w:color="auto" w:fill="FFF5EB"/>
          </w:tcPr>
          <w:p w14:paraId="6FCE2C38" w14:textId="77777777" w:rsidR="000407A1" w:rsidRDefault="00000000">
            <w:r>
              <w:rPr>
                <w:rFonts w:ascii="Calibri" w:hAnsi="Calibri"/>
                <w:sz w:val="20"/>
              </w:rPr>
              <w:t>15+ (via Supabase)</w:t>
            </w:r>
          </w:p>
        </w:tc>
        <w:tc>
          <w:tcPr>
            <w:tcW w:w="1728" w:type="dxa"/>
            <w:shd w:val="clear" w:color="auto" w:fill="FFF5EB"/>
          </w:tcPr>
          <w:p w14:paraId="538340C7" w14:textId="77777777" w:rsidR="000407A1" w:rsidRDefault="00000000">
            <w:r>
              <w:rPr>
                <w:rFonts w:ascii="Calibri" w:hAnsi="Calibri"/>
                <w:sz w:val="20"/>
              </w:rPr>
              <w:t>Primary relational database</w:t>
            </w:r>
          </w:p>
        </w:tc>
        <w:tc>
          <w:tcPr>
            <w:tcW w:w="5040" w:type="dxa"/>
            <w:shd w:val="clear" w:color="auto" w:fill="FFF5EB"/>
          </w:tcPr>
          <w:p w14:paraId="6D58E370" w14:textId="77777777" w:rsidR="000407A1" w:rsidRDefault="00000000">
            <w:r>
              <w:rPr>
                <w:rFonts w:ascii="Calibri" w:hAnsi="Calibri"/>
                <w:sz w:val="20"/>
              </w:rPr>
              <w:t>ACID-compliant, proven at scale. Supports complex queries for campaigns, proposals, and connections. Row Level Security (RLS) available for fine-grained access control in production.</w:t>
            </w:r>
          </w:p>
        </w:tc>
      </w:tr>
      <w:tr w:rsidR="000407A1" w14:paraId="26E25464" w14:textId="77777777">
        <w:trPr>
          <w:jc w:val="center"/>
        </w:trPr>
        <w:tc>
          <w:tcPr>
            <w:tcW w:w="1584" w:type="dxa"/>
          </w:tcPr>
          <w:p w14:paraId="36711267" w14:textId="77777777" w:rsidR="000407A1" w:rsidRDefault="00000000">
            <w:r>
              <w:rPr>
                <w:rFonts w:ascii="Calibri" w:hAnsi="Calibri"/>
                <w:sz w:val="20"/>
              </w:rPr>
              <w:t>Supabase Auth</w:t>
            </w:r>
          </w:p>
        </w:tc>
        <w:tc>
          <w:tcPr>
            <w:tcW w:w="1008" w:type="dxa"/>
          </w:tcPr>
          <w:p w14:paraId="2ADBD07C" w14:textId="77777777" w:rsidR="000407A1" w:rsidRDefault="00000000">
            <w:r>
              <w:rPr>
                <w:rFonts w:ascii="Calibri" w:hAnsi="Calibri"/>
                <w:sz w:val="20"/>
              </w:rPr>
              <w:t>—</w:t>
            </w:r>
          </w:p>
        </w:tc>
        <w:tc>
          <w:tcPr>
            <w:tcW w:w="1728" w:type="dxa"/>
          </w:tcPr>
          <w:p w14:paraId="4DDA016F" w14:textId="77777777" w:rsidR="000407A1" w:rsidRDefault="00000000">
            <w:r>
              <w:rPr>
                <w:rFonts w:ascii="Calibri" w:hAnsi="Calibri"/>
                <w:sz w:val="20"/>
              </w:rPr>
              <w:t>Identity &amp; access management</w:t>
            </w:r>
          </w:p>
        </w:tc>
        <w:tc>
          <w:tcPr>
            <w:tcW w:w="5040" w:type="dxa"/>
          </w:tcPr>
          <w:p w14:paraId="3F75D7BD" w14:textId="77777777" w:rsidR="000407A1" w:rsidRDefault="00000000">
            <w:r>
              <w:rPr>
                <w:rFonts w:ascii="Calibri" w:hAnsi="Calibri"/>
                <w:sz w:val="20"/>
              </w:rPr>
              <w:t>Handles email/password registration, session management, and JWT tokens. Role metadata (client/influencer) stored in user profiles. Eliminates 2–4 weeks of custom auth development.</w:t>
            </w:r>
          </w:p>
        </w:tc>
      </w:tr>
      <w:tr w:rsidR="000407A1" w14:paraId="470F1A6A" w14:textId="77777777">
        <w:trPr>
          <w:jc w:val="center"/>
        </w:trPr>
        <w:tc>
          <w:tcPr>
            <w:tcW w:w="1584" w:type="dxa"/>
            <w:shd w:val="clear" w:color="auto" w:fill="FFF5EB"/>
          </w:tcPr>
          <w:p w14:paraId="53CC34ED" w14:textId="77777777" w:rsidR="000407A1" w:rsidRDefault="00000000">
            <w:r>
              <w:rPr>
                <w:rFonts w:ascii="Calibri" w:hAnsi="Calibri"/>
                <w:sz w:val="20"/>
              </w:rPr>
              <w:t>@supabase/ssr</w:t>
            </w:r>
          </w:p>
        </w:tc>
        <w:tc>
          <w:tcPr>
            <w:tcW w:w="1008" w:type="dxa"/>
            <w:shd w:val="clear" w:color="auto" w:fill="FFF5EB"/>
          </w:tcPr>
          <w:p w14:paraId="5C175591" w14:textId="77777777" w:rsidR="000407A1" w:rsidRDefault="00000000">
            <w:r>
              <w:rPr>
                <w:rFonts w:ascii="Calibri" w:hAnsi="Calibri"/>
                <w:sz w:val="20"/>
              </w:rPr>
              <w:t>0.12.x</w:t>
            </w:r>
          </w:p>
        </w:tc>
        <w:tc>
          <w:tcPr>
            <w:tcW w:w="1728" w:type="dxa"/>
            <w:shd w:val="clear" w:color="auto" w:fill="FFF5EB"/>
          </w:tcPr>
          <w:p w14:paraId="063A83FB" w14:textId="77777777" w:rsidR="000407A1" w:rsidRDefault="00000000">
            <w:r>
              <w:rPr>
                <w:rFonts w:ascii="Calibri" w:hAnsi="Calibri"/>
                <w:sz w:val="20"/>
              </w:rPr>
              <w:t>Server-side session handling</w:t>
            </w:r>
          </w:p>
        </w:tc>
        <w:tc>
          <w:tcPr>
            <w:tcW w:w="5040" w:type="dxa"/>
            <w:shd w:val="clear" w:color="auto" w:fill="FFF5EB"/>
          </w:tcPr>
          <w:p w14:paraId="0DE5E1AB" w14:textId="77777777" w:rsidR="000407A1" w:rsidRDefault="00000000">
            <w:r>
              <w:rPr>
                <w:rFonts w:ascii="Calibri" w:hAnsi="Calibri"/>
                <w:sz w:val="20"/>
              </w:rPr>
              <w:t>Cookie-based auth compatible with Next.js App Router and Edge Middleware. Secure session refresh without exposing tokens to client JavaScript.</w:t>
            </w:r>
          </w:p>
        </w:tc>
      </w:tr>
    </w:tbl>
    <w:p w14:paraId="29751E50" w14:textId="77777777" w:rsidR="000407A1" w:rsidRDefault="000407A1"/>
    <w:p w14:paraId="0D18B9AF" w14:textId="77777777" w:rsidR="000407A1" w:rsidRDefault="00000000">
      <w:pPr>
        <w:pStyle w:val="Heading2"/>
      </w:pPr>
      <w:r>
        <w:rPr>
          <w:color w:val="F4770B"/>
        </w:rPr>
        <w:t>2.4 Core Data Model (Current)</w:t>
      </w:r>
    </w:p>
    <w:p w14:paraId="08982128" w14:textId="77777777" w:rsidR="000407A1" w:rsidRDefault="00000000">
      <w:pPr>
        <w:spacing w:after="120"/>
      </w:pPr>
      <w:r>
        <w:rPr>
          <w:rFonts w:ascii="Calibri" w:hAnsi="Calibri"/>
        </w:rPr>
        <w:t>The following entities are implemented in PostgreSQL during the development phase:</w:t>
      </w:r>
    </w:p>
    <w:p w14:paraId="4F3C9FF2" w14:textId="77777777" w:rsidR="000407A1" w:rsidRDefault="00000000">
      <w:pPr>
        <w:pStyle w:val="ListBullet"/>
        <w:spacing w:after="80"/>
      </w:pPr>
      <w:r>
        <w:rPr>
          <w:rFonts w:ascii="Calibri" w:hAnsi="Calibri"/>
        </w:rPr>
        <w:t>Clients — brand/company accounts with company profile and industry metadata</w:t>
      </w:r>
    </w:p>
    <w:p w14:paraId="63D0EB64" w14:textId="77777777" w:rsidR="000407A1" w:rsidRDefault="00000000">
      <w:pPr>
        <w:pStyle w:val="ListBullet"/>
        <w:spacing w:after="80"/>
      </w:pPr>
      <w:r>
        <w:rPr>
          <w:rFonts w:ascii="Calibri" w:hAnsi="Calibri"/>
        </w:rPr>
        <w:t>Influencers — creator accounts with bio, niche, and public profile identifiers</w:t>
      </w:r>
    </w:p>
    <w:p w14:paraId="60E34B6B" w14:textId="77777777" w:rsidR="000407A1" w:rsidRDefault="00000000">
      <w:pPr>
        <w:pStyle w:val="ListBullet"/>
        <w:spacing w:after="80"/>
      </w:pPr>
      <w:r>
        <w:rPr>
          <w:rFonts w:ascii="Calibri" w:hAnsi="Calibri"/>
        </w:rPr>
        <w:t>Campaigns — job listings created by clients (title, budget, category, status)</w:t>
      </w:r>
    </w:p>
    <w:p w14:paraId="0AD13DE3" w14:textId="77777777" w:rsidR="000407A1" w:rsidRDefault="00000000">
      <w:pPr>
        <w:pStyle w:val="ListBullet"/>
        <w:spacing w:after="80"/>
      </w:pPr>
      <w:r>
        <w:rPr>
          <w:rFonts w:ascii="Calibri" w:hAnsi="Calibri"/>
        </w:rPr>
        <w:t>Proposals — influencer applications to campaigns with rate and cover letter</w:t>
      </w:r>
    </w:p>
    <w:p w14:paraId="183FE42A" w14:textId="77777777" w:rsidR="000407A1" w:rsidRDefault="00000000">
      <w:pPr>
        <w:pStyle w:val="ListBullet"/>
        <w:spacing w:after="80"/>
      </w:pPr>
      <w:r>
        <w:rPr>
          <w:rFonts w:ascii="Calibri" w:hAnsi="Calibri"/>
        </w:rPr>
        <w:t>Connections — approved relationships between clients and influencers</w:t>
      </w:r>
    </w:p>
    <w:p w14:paraId="6620E9A9" w14:textId="77777777" w:rsidR="000407A1" w:rsidRDefault="00000000">
      <w:pPr>
        <w:pStyle w:val="ListBullet"/>
        <w:spacing w:after="80"/>
      </w:pPr>
      <w:r>
        <w:rPr>
          <w:rFonts w:ascii="Calibri" w:hAnsi="Calibri"/>
        </w:rPr>
        <w:t>Portfolios — structured JSON data for social platform stats (Instagram, TikTok, YouTube)</w:t>
      </w:r>
    </w:p>
    <w:p w14:paraId="17B0E066" w14:textId="77777777" w:rsidR="000407A1" w:rsidRDefault="00000000">
      <w:pPr>
        <w:pStyle w:val="ListBullet"/>
        <w:spacing w:after="80"/>
      </w:pPr>
      <w:r>
        <w:rPr>
          <w:rFonts w:ascii="Calibri" w:hAnsi="Calibri"/>
        </w:rPr>
        <w:t>Messages — message records linked to connections (schema ready; UI in development)</w:t>
      </w:r>
    </w:p>
    <w:p w14:paraId="779D6106" w14:textId="77777777" w:rsidR="000407A1" w:rsidRDefault="00000000">
      <w:pPr>
        <w:pStyle w:val="Heading2"/>
      </w:pPr>
      <w:r>
        <w:rPr>
          <w:color w:val="F4770B"/>
        </w:rPr>
        <w:t>2.5 Development Tools &amp; AI-Assisted Engineering</w:t>
      </w:r>
    </w:p>
    <w:tbl>
      <w:tblPr>
        <w:tblStyle w:val="TableGrid"/>
        <w:tblW w:w="0" w:type="auto"/>
        <w:jc w:val="center"/>
        <w:tblLook w:val="04A0" w:firstRow="1" w:lastRow="0" w:firstColumn="1" w:lastColumn="0" w:noHBand="0" w:noVBand="1"/>
      </w:tblPr>
      <w:tblGrid>
        <w:gridCol w:w="1728"/>
        <w:gridCol w:w="1872"/>
        <w:gridCol w:w="5760"/>
      </w:tblGrid>
      <w:tr w:rsidR="000407A1" w14:paraId="1749BF99" w14:textId="77777777">
        <w:trPr>
          <w:jc w:val="center"/>
        </w:trPr>
        <w:tc>
          <w:tcPr>
            <w:tcW w:w="1728" w:type="dxa"/>
            <w:shd w:val="clear" w:color="auto" w:fill="F4770B"/>
          </w:tcPr>
          <w:p w14:paraId="6BA01751" w14:textId="77777777" w:rsidR="000407A1" w:rsidRDefault="00000000">
            <w:r>
              <w:rPr>
                <w:rFonts w:ascii="Calibri" w:hAnsi="Calibri"/>
                <w:b/>
                <w:color w:val="FFFFFF"/>
                <w:sz w:val="20"/>
              </w:rPr>
              <w:t>Tool</w:t>
            </w:r>
          </w:p>
        </w:tc>
        <w:tc>
          <w:tcPr>
            <w:tcW w:w="1872" w:type="dxa"/>
            <w:shd w:val="clear" w:color="auto" w:fill="F4770B"/>
          </w:tcPr>
          <w:p w14:paraId="77AB6D3E" w14:textId="77777777" w:rsidR="000407A1" w:rsidRDefault="00000000">
            <w:r>
              <w:rPr>
                <w:rFonts w:ascii="Calibri" w:hAnsi="Calibri"/>
                <w:b/>
                <w:color w:val="FFFFFF"/>
                <w:sz w:val="20"/>
              </w:rPr>
              <w:t>Category</w:t>
            </w:r>
          </w:p>
        </w:tc>
        <w:tc>
          <w:tcPr>
            <w:tcW w:w="5760" w:type="dxa"/>
            <w:shd w:val="clear" w:color="auto" w:fill="F4770B"/>
          </w:tcPr>
          <w:p w14:paraId="068AD63E" w14:textId="77777777" w:rsidR="000407A1" w:rsidRDefault="00000000">
            <w:r>
              <w:rPr>
                <w:rFonts w:ascii="Calibri" w:hAnsi="Calibri"/>
                <w:b/>
                <w:color w:val="FFFFFF"/>
                <w:sz w:val="20"/>
              </w:rPr>
              <w:t>Justification</w:t>
            </w:r>
          </w:p>
        </w:tc>
      </w:tr>
      <w:tr w:rsidR="000407A1" w14:paraId="0C53437E" w14:textId="77777777">
        <w:trPr>
          <w:jc w:val="center"/>
        </w:trPr>
        <w:tc>
          <w:tcPr>
            <w:tcW w:w="1728" w:type="dxa"/>
          </w:tcPr>
          <w:p w14:paraId="03481778" w14:textId="77777777" w:rsidR="000407A1" w:rsidRDefault="00000000">
            <w:r>
              <w:rPr>
                <w:rFonts w:ascii="Calibri" w:hAnsi="Calibri"/>
                <w:sz w:val="20"/>
              </w:rPr>
              <w:t>Git + GitHub</w:t>
            </w:r>
          </w:p>
        </w:tc>
        <w:tc>
          <w:tcPr>
            <w:tcW w:w="1872" w:type="dxa"/>
          </w:tcPr>
          <w:p w14:paraId="7FB9039F" w14:textId="77777777" w:rsidR="000407A1" w:rsidRDefault="00000000">
            <w:r>
              <w:rPr>
                <w:rFonts w:ascii="Calibri" w:hAnsi="Calibri"/>
                <w:sz w:val="20"/>
              </w:rPr>
              <w:t>Version control &amp; collaboration</w:t>
            </w:r>
          </w:p>
        </w:tc>
        <w:tc>
          <w:tcPr>
            <w:tcW w:w="5760" w:type="dxa"/>
          </w:tcPr>
          <w:p w14:paraId="77CCF155" w14:textId="77777777" w:rsidR="000407A1" w:rsidRDefault="00000000">
            <w:r>
              <w:rPr>
                <w:rFonts w:ascii="Calibri" w:hAnsi="Calibri"/>
                <w:sz w:val="20"/>
              </w:rPr>
              <w:t>Industry standard for source control, code review, and CI/CD integration. Required for team collaboration and audit trail during funded development.</w:t>
            </w:r>
          </w:p>
        </w:tc>
      </w:tr>
      <w:tr w:rsidR="000407A1" w14:paraId="344A4451" w14:textId="77777777">
        <w:trPr>
          <w:jc w:val="center"/>
        </w:trPr>
        <w:tc>
          <w:tcPr>
            <w:tcW w:w="1728" w:type="dxa"/>
            <w:shd w:val="clear" w:color="auto" w:fill="FFF5EB"/>
          </w:tcPr>
          <w:p w14:paraId="7150E4C1" w14:textId="77777777" w:rsidR="000407A1" w:rsidRDefault="00000000">
            <w:r>
              <w:rPr>
                <w:rFonts w:ascii="Calibri" w:hAnsi="Calibri"/>
                <w:sz w:val="20"/>
              </w:rPr>
              <w:t>npm</w:t>
            </w:r>
          </w:p>
        </w:tc>
        <w:tc>
          <w:tcPr>
            <w:tcW w:w="1872" w:type="dxa"/>
            <w:shd w:val="clear" w:color="auto" w:fill="FFF5EB"/>
          </w:tcPr>
          <w:p w14:paraId="4764B1DB" w14:textId="77777777" w:rsidR="000407A1" w:rsidRDefault="00000000">
            <w:r>
              <w:rPr>
                <w:rFonts w:ascii="Calibri" w:hAnsi="Calibri"/>
                <w:sz w:val="20"/>
              </w:rPr>
              <w:t>Package management</w:t>
            </w:r>
          </w:p>
        </w:tc>
        <w:tc>
          <w:tcPr>
            <w:tcW w:w="5760" w:type="dxa"/>
            <w:shd w:val="clear" w:color="auto" w:fill="FFF5EB"/>
          </w:tcPr>
          <w:p w14:paraId="7D07EE34" w14:textId="77777777" w:rsidR="000407A1" w:rsidRDefault="00000000">
            <w:r>
              <w:rPr>
                <w:rFonts w:ascii="Calibri" w:hAnsi="Calibri"/>
                <w:sz w:val="20"/>
              </w:rPr>
              <w:t>Native Node.js package manager. Manages Next.js, React, and Supabase dependencies.</w:t>
            </w:r>
          </w:p>
        </w:tc>
      </w:tr>
      <w:tr w:rsidR="000407A1" w14:paraId="43C0E890" w14:textId="77777777">
        <w:trPr>
          <w:jc w:val="center"/>
        </w:trPr>
        <w:tc>
          <w:tcPr>
            <w:tcW w:w="1728" w:type="dxa"/>
          </w:tcPr>
          <w:p w14:paraId="202BA1FB" w14:textId="77777777" w:rsidR="000407A1" w:rsidRDefault="00000000">
            <w:r>
              <w:rPr>
                <w:rFonts w:ascii="Calibri" w:hAnsi="Calibri"/>
                <w:sz w:val="20"/>
              </w:rPr>
              <w:t>Cursor</w:t>
            </w:r>
          </w:p>
        </w:tc>
        <w:tc>
          <w:tcPr>
            <w:tcW w:w="1872" w:type="dxa"/>
          </w:tcPr>
          <w:p w14:paraId="44F1E9C2" w14:textId="77777777" w:rsidR="000407A1" w:rsidRDefault="00000000">
            <w:r>
              <w:rPr>
                <w:rFonts w:ascii="Calibri" w:hAnsi="Calibri"/>
                <w:sz w:val="20"/>
              </w:rPr>
              <w:t>AI-native IDE</w:t>
            </w:r>
          </w:p>
        </w:tc>
        <w:tc>
          <w:tcPr>
            <w:tcW w:w="5760" w:type="dxa"/>
          </w:tcPr>
          <w:p w14:paraId="0FA18D93" w14:textId="77777777" w:rsidR="000407A1" w:rsidRDefault="00000000">
            <w:r>
              <w:rPr>
                <w:rFonts w:ascii="Calibri" w:hAnsi="Calibri"/>
                <w:sz w:val="20"/>
              </w:rPr>
              <w:t>Accelerates full-stack development with context-aware code generation and refactoring.</w:t>
            </w:r>
          </w:p>
        </w:tc>
      </w:tr>
      <w:tr w:rsidR="000407A1" w14:paraId="2EBBE7AC" w14:textId="77777777">
        <w:trPr>
          <w:jc w:val="center"/>
        </w:trPr>
        <w:tc>
          <w:tcPr>
            <w:tcW w:w="1728" w:type="dxa"/>
            <w:shd w:val="clear" w:color="auto" w:fill="FFF5EB"/>
          </w:tcPr>
          <w:p w14:paraId="5AA6C3F0" w14:textId="77777777" w:rsidR="000407A1" w:rsidRDefault="00000000">
            <w:r>
              <w:rPr>
                <w:rFonts w:ascii="Calibri" w:hAnsi="Calibri"/>
                <w:sz w:val="20"/>
              </w:rPr>
              <w:lastRenderedPageBreak/>
              <w:t>Kiro</w:t>
            </w:r>
          </w:p>
        </w:tc>
        <w:tc>
          <w:tcPr>
            <w:tcW w:w="1872" w:type="dxa"/>
            <w:shd w:val="clear" w:color="auto" w:fill="FFF5EB"/>
          </w:tcPr>
          <w:p w14:paraId="4AB7B00B" w14:textId="77777777" w:rsidR="000407A1" w:rsidRDefault="00000000">
            <w:r>
              <w:rPr>
                <w:rFonts w:ascii="Calibri" w:hAnsi="Calibri"/>
                <w:sz w:val="20"/>
              </w:rPr>
              <w:t>AI-powered IDE</w:t>
            </w:r>
          </w:p>
        </w:tc>
        <w:tc>
          <w:tcPr>
            <w:tcW w:w="5760" w:type="dxa"/>
            <w:shd w:val="clear" w:color="auto" w:fill="FFF5EB"/>
          </w:tcPr>
          <w:p w14:paraId="03E97862" w14:textId="77777777" w:rsidR="000407A1" w:rsidRDefault="00000000">
            <w:r>
              <w:rPr>
                <w:rFonts w:ascii="Calibri" w:hAnsi="Calibri"/>
                <w:sz w:val="20"/>
              </w:rPr>
              <w:t>Used for architecture planning, scaffolding, and structured feature development.</w:t>
            </w:r>
          </w:p>
        </w:tc>
      </w:tr>
      <w:tr w:rsidR="000407A1" w14:paraId="019D3147" w14:textId="77777777">
        <w:trPr>
          <w:jc w:val="center"/>
        </w:trPr>
        <w:tc>
          <w:tcPr>
            <w:tcW w:w="1728" w:type="dxa"/>
          </w:tcPr>
          <w:p w14:paraId="79B3816E" w14:textId="77777777" w:rsidR="000407A1" w:rsidRDefault="00000000">
            <w:r>
              <w:rPr>
                <w:rFonts w:ascii="Calibri" w:hAnsi="Calibri"/>
                <w:sz w:val="20"/>
              </w:rPr>
              <w:t>GitHub Copilot</w:t>
            </w:r>
          </w:p>
        </w:tc>
        <w:tc>
          <w:tcPr>
            <w:tcW w:w="1872" w:type="dxa"/>
          </w:tcPr>
          <w:p w14:paraId="767951E4" w14:textId="77777777" w:rsidR="000407A1" w:rsidRDefault="00000000">
            <w:r>
              <w:rPr>
                <w:rFonts w:ascii="Calibri" w:hAnsi="Calibri"/>
                <w:sz w:val="20"/>
              </w:rPr>
              <w:t>AI code completion</w:t>
            </w:r>
          </w:p>
        </w:tc>
        <w:tc>
          <w:tcPr>
            <w:tcW w:w="5760" w:type="dxa"/>
          </w:tcPr>
          <w:p w14:paraId="27479EA0" w14:textId="77777777" w:rsidR="000407A1" w:rsidRDefault="00000000">
            <w:r>
              <w:rPr>
                <w:rFonts w:ascii="Calibri" w:hAnsi="Calibri"/>
                <w:sz w:val="20"/>
              </w:rPr>
              <w:t>Inline suggestions reduce boilerplate writing time by an estimated 30–40% on repetitive tasks.</w:t>
            </w:r>
          </w:p>
        </w:tc>
      </w:tr>
      <w:tr w:rsidR="000407A1" w14:paraId="173A79BB" w14:textId="77777777">
        <w:trPr>
          <w:jc w:val="center"/>
        </w:trPr>
        <w:tc>
          <w:tcPr>
            <w:tcW w:w="1728" w:type="dxa"/>
            <w:shd w:val="clear" w:color="auto" w:fill="FFF5EB"/>
          </w:tcPr>
          <w:p w14:paraId="06781968" w14:textId="77777777" w:rsidR="000407A1" w:rsidRDefault="00000000">
            <w:r>
              <w:rPr>
                <w:rFonts w:ascii="Calibri" w:hAnsi="Calibri"/>
                <w:sz w:val="20"/>
              </w:rPr>
              <w:t>Claude (Anthropic)</w:t>
            </w:r>
          </w:p>
        </w:tc>
        <w:tc>
          <w:tcPr>
            <w:tcW w:w="1872" w:type="dxa"/>
            <w:shd w:val="clear" w:color="auto" w:fill="FFF5EB"/>
          </w:tcPr>
          <w:p w14:paraId="48736F7E" w14:textId="77777777" w:rsidR="000407A1" w:rsidRDefault="00000000">
            <w:r>
              <w:rPr>
                <w:rFonts w:ascii="Calibri" w:hAnsi="Calibri"/>
                <w:sz w:val="20"/>
              </w:rPr>
              <w:t>AI development assistant</w:t>
            </w:r>
          </w:p>
        </w:tc>
        <w:tc>
          <w:tcPr>
            <w:tcW w:w="5760" w:type="dxa"/>
            <w:shd w:val="clear" w:color="auto" w:fill="FFF5EB"/>
          </w:tcPr>
          <w:p w14:paraId="0F890967" w14:textId="77777777" w:rsidR="000407A1" w:rsidRDefault="00000000">
            <w:r>
              <w:rPr>
                <w:rFonts w:ascii="Calibri" w:hAnsi="Calibri"/>
                <w:sz w:val="20"/>
              </w:rPr>
              <w:t>Used for complex logic design, debugging, API design, and documentation. Enables a lean engineering team to deliver features typically requiring 2–3 developers.</w:t>
            </w:r>
          </w:p>
        </w:tc>
      </w:tr>
      <w:tr w:rsidR="000407A1" w14:paraId="27787D7A" w14:textId="77777777">
        <w:trPr>
          <w:jc w:val="center"/>
        </w:trPr>
        <w:tc>
          <w:tcPr>
            <w:tcW w:w="1728" w:type="dxa"/>
          </w:tcPr>
          <w:p w14:paraId="395CAF16" w14:textId="77777777" w:rsidR="000407A1" w:rsidRDefault="00000000">
            <w:r>
              <w:rPr>
                <w:rFonts w:ascii="Calibri" w:hAnsi="Calibri"/>
                <w:sz w:val="20"/>
              </w:rPr>
              <w:t>VS Code / Cursor</w:t>
            </w:r>
          </w:p>
        </w:tc>
        <w:tc>
          <w:tcPr>
            <w:tcW w:w="1872" w:type="dxa"/>
          </w:tcPr>
          <w:p w14:paraId="33B5A2A7" w14:textId="77777777" w:rsidR="000407A1" w:rsidRDefault="00000000">
            <w:r>
              <w:rPr>
                <w:rFonts w:ascii="Calibri" w:hAnsi="Calibri"/>
                <w:sz w:val="20"/>
              </w:rPr>
              <w:t>Development environment</w:t>
            </w:r>
          </w:p>
        </w:tc>
        <w:tc>
          <w:tcPr>
            <w:tcW w:w="5760" w:type="dxa"/>
          </w:tcPr>
          <w:p w14:paraId="5A2DBB54" w14:textId="77777777" w:rsidR="000407A1" w:rsidRDefault="00000000">
            <w:r>
              <w:rPr>
                <w:rFonts w:ascii="Calibri" w:hAnsi="Calibri"/>
                <w:sz w:val="20"/>
              </w:rPr>
              <w:t>Standard IDE with extensions for JavaScript, Git, and Supabase integration.</w:t>
            </w:r>
          </w:p>
        </w:tc>
      </w:tr>
    </w:tbl>
    <w:p w14:paraId="547283BE" w14:textId="77777777" w:rsidR="000407A1" w:rsidRDefault="000407A1"/>
    <w:p w14:paraId="4834E25F" w14:textId="77777777" w:rsidR="000407A1" w:rsidRDefault="00000000">
      <w:pPr>
        <w:spacing w:after="120"/>
      </w:pPr>
      <w:r>
        <w:rPr>
          <w:rFonts w:ascii="Calibri" w:hAnsi="Calibri"/>
        </w:rPr>
        <w:t>AI-assisted development is a deliberate cost-efficiency strategy for the funded development phase. It allows Brew to achieve MVP scope with a smaller engineering team while maintaining code quality and documentation standards expected by investors.</w:t>
      </w:r>
    </w:p>
    <w:p w14:paraId="2FDD21E4" w14:textId="77777777" w:rsidR="000407A1" w:rsidRDefault="00000000">
      <w:pPr>
        <w:pStyle w:val="Heading2"/>
      </w:pPr>
      <w:r>
        <w:rPr>
          <w:color w:val="F4770B"/>
        </w:rPr>
        <w:t>2.6 Security &amp; Environment Configuration</w:t>
      </w:r>
    </w:p>
    <w:p w14:paraId="5169F754" w14:textId="77777777" w:rsidR="000407A1" w:rsidRDefault="00000000">
      <w:pPr>
        <w:pStyle w:val="ListBullet"/>
        <w:spacing w:after="80"/>
      </w:pPr>
      <w:r>
        <w:rPr>
          <w:rFonts w:ascii="Calibri" w:hAnsi="Calibri"/>
        </w:rPr>
        <w:t>Environment variables (.env.local) for Supabase URL, anon key, and service role key</w:t>
      </w:r>
    </w:p>
    <w:p w14:paraId="694220A3" w14:textId="77777777" w:rsidR="000407A1" w:rsidRDefault="00000000">
      <w:pPr>
        <w:pStyle w:val="ListBullet"/>
        <w:spacing w:after="80"/>
      </w:pPr>
      <w:r>
        <w:rPr>
          <w:rFonts w:ascii="Calibri" w:hAnsi="Calibri"/>
        </w:rPr>
        <w:t>Service role key restricted to server-side API routes only — never exposed to browser</w:t>
      </w:r>
    </w:p>
    <w:p w14:paraId="28EB063A" w14:textId="77777777" w:rsidR="000407A1" w:rsidRDefault="00000000">
      <w:pPr>
        <w:pStyle w:val="ListBullet"/>
        <w:spacing w:after="80"/>
      </w:pPr>
      <w:r>
        <w:rPr>
          <w:rFonts w:ascii="Calibri" w:hAnsi="Calibri"/>
        </w:rPr>
        <w:t>Middleware-enforced authentication on all /client/* and /influencer/* routes</w:t>
      </w:r>
    </w:p>
    <w:p w14:paraId="5B5A9FF5" w14:textId="77777777" w:rsidR="000407A1" w:rsidRDefault="00000000">
      <w:pPr>
        <w:pStyle w:val="ListBullet"/>
        <w:spacing w:after="80"/>
      </w:pPr>
      <w:r>
        <w:rPr>
          <w:rFonts w:ascii="Calibri" w:hAnsi="Calibri"/>
        </w:rPr>
        <w:t>Role-based route isolation — clients cannot access influencer dashboards and vice versa</w:t>
      </w:r>
    </w:p>
    <w:p w14:paraId="3EB75F62" w14:textId="77777777" w:rsidR="000407A1" w:rsidRDefault="00000000">
      <w:pPr>
        <w:pStyle w:val="ListBullet"/>
        <w:spacing w:after="80"/>
      </w:pPr>
      <w:r>
        <w:rPr>
          <w:rFonts w:ascii="Calibri" w:hAnsi="Calibri"/>
        </w:rPr>
        <w:t>.gitignore configured to prevent credential commits</w:t>
      </w:r>
    </w:p>
    <w:p w14:paraId="1BD3033A" w14:textId="77777777" w:rsidR="000407A1" w:rsidRDefault="00000000">
      <w:pPr>
        <w:pStyle w:val="Heading1"/>
      </w:pPr>
      <w:r>
        <w:rPr>
          <w:color w:val="F4770B"/>
        </w:rPr>
        <w:t>3. System Architecture (Current)</w:t>
      </w:r>
    </w:p>
    <w:p w14:paraId="092F8CA2" w14:textId="77777777" w:rsidR="000407A1" w:rsidRDefault="00000000">
      <w:pPr>
        <w:spacing w:after="120"/>
      </w:pPr>
      <w:r>
        <w:rPr>
          <w:rFonts w:ascii="Calibri" w:hAnsi="Calibri"/>
        </w:rPr>
        <w:t>Brew follows a modern three-tier architecture optimised for a solo or small-team development phase:</w:t>
      </w:r>
    </w:p>
    <w:p w14:paraId="0032DE0D" w14:textId="77777777" w:rsidR="000407A1" w:rsidRDefault="00000000">
      <w:pPr>
        <w:pStyle w:val="ListBullet"/>
        <w:spacing w:after="80"/>
      </w:pPr>
      <w:r>
        <w:rPr>
          <w:rFonts w:ascii="Calibri" w:hAnsi="Calibri"/>
        </w:rPr>
        <w:t>Presentation Tier — React 18 components rendered via Next.js App Router (client and server components)</w:t>
      </w:r>
    </w:p>
    <w:p w14:paraId="3A7D38DE" w14:textId="77777777" w:rsidR="000407A1" w:rsidRDefault="00000000">
      <w:pPr>
        <w:pStyle w:val="ListBullet"/>
        <w:spacing w:after="80"/>
      </w:pPr>
      <w:r>
        <w:rPr>
          <w:rFonts w:ascii="Calibri" w:hAnsi="Calibri"/>
        </w:rPr>
        <w:t>Application Tier — Next.js API Routes handle business logic, validation, and Supabase queries</w:t>
      </w:r>
    </w:p>
    <w:p w14:paraId="70FB7390" w14:textId="77777777" w:rsidR="000407A1" w:rsidRDefault="00000000">
      <w:pPr>
        <w:pStyle w:val="ListBullet"/>
        <w:spacing w:after="80"/>
      </w:pPr>
      <w:r>
        <w:rPr>
          <w:rFonts w:ascii="Calibri" w:hAnsi="Calibri"/>
        </w:rPr>
        <w:t>Data Tier — Supabase PostgreSQL with Supabase Auth for identity management</w:t>
      </w:r>
    </w:p>
    <w:p w14:paraId="798D5E82" w14:textId="77777777" w:rsidR="000407A1" w:rsidRDefault="00000000">
      <w:pPr>
        <w:pStyle w:val="ListBullet"/>
        <w:spacing w:after="80"/>
      </w:pPr>
      <w:r>
        <w:rPr>
          <w:rFonts w:ascii="Calibri" w:hAnsi="Calibri"/>
        </w:rPr>
        <w:t>Edge Layer — Next.js Middleware intercepts requests for session validation and role routing</w:t>
      </w:r>
    </w:p>
    <w:p w14:paraId="3F6FA387" w14:textId="77777777" w:rsidR="000407A1" w:rsidRDefault="00000000">
      <w:pPr>
        <w:spacing w:after="120"/>
      </w:pPr>
      <w:r>
        <w:rPr>
          <w:rFonts w:ascii="Calibri" w:hAnsi="Calibri"/>
        </w:rPr>
        <w:t>This monolithic Next.js + Supabase architecture is intentionally chosen for the development phase. It avoids premature microservices complexity while providing a clear migration path to dedicated services as user volume grows.</w:t>
      </w:r>
    </w:p>
    <w:p w14:paraId="38E14716" w14:textId="77777777" w:rsidR="000407A1" w:rsidRDefault="00000000">
      <w:pPr>
        <w:pStyle w:val="Heading1"/>
      </w:pPr>
      <w:r>
        <w:rPr>
          <w:color w:val="F4770B"/>
        </w:rPr>
        <w:t>4. Planned Future Technology Stack</w:t>
      </w:r>
    </w:p>
    <w:p w14:paraId="3570F70D" w14:textId="77777777" w:rsidR="000407A1" w:rsidRDefault="00000000">
      <w:pPr>
        <w:spacing w:after="120"/>
      </w:pPr>
      <w:r>
        <w:rPr>
          <w:rFonts w:ascii="Calibri" w:hAnsi="Calibri"/>
        </w:rPr>
        <w:t>The following technologies are planned for implementation after the core development phase, as Brew moves from MVP to production launch and scale. Each is selected to integrate natively with the existing Next.js + Supabase foundation, minimising rework.</w:t>
      </w:r>
    </w:p>
    <w:p w14:paraId="49C28251" w14:textId="77777777" w:rsidR="000407A1" w:rsidRDefault="00000000">
      <w:pPr>
        <w:pStyle w:val="Heading2"/>
      </w:pPr>
      <w:r>
        <w:rPr>
          <w:color w:val="F4770B"/>
        </w:rPr>
        <w:lastRenderedPageBreak/>
        <w:t>4.1 Hosting &amp; Deployment</w:t>
      </w:r>
    </w:p>
    <w:p w14:paraId="460E3A09" w14:textId="77777777" w:rsidR="000407A1" w:rsidRDefault="00000000">
      <w:pPr>
        <w:spacing w:after="120"/>
      </w:pPr>
      <w:r>
        <w:rPr>
          <w:rFonts w:ascii="Calibri" w:hAnsi="Calibri"/>
        </w:rPr>
        <w:t>Brew is a Next.js full-stack application backed by Supabase Cloud. Deployment options have been evaluated against Brew's requirements: SSR/API route support, Git-based CI/CD, SSL, reasonable cost at early scale, and compatibility with real-time features. Three platforms are under consideration:</w:t>
      </w:r>
    </w:p>
    <w:tbl>
      <w:tblPr>
        <w:tblStyle w:val="TableGrid"/>
        <w:tblW w:w="0" w:type="auto"/>
        <w:jc w:val="center"/>
        <w:tblLook w:val="04A0" w:firstRow="1" w:lastRow="0" w:firstColumn="1" w:lastColumn="0" w:noHBand="0" w:noVBand="1"/>
      </w:tblPr>
      <w:tblGrid>
        <w:gridCol w:w="1296"/>
        <w:gridCol w:w="1054"/>
        <w:gridCol w:w="2592"/>
        <w:gridCol w:w="2592"/>
        <w:gridCol w:w="1872"/>
      </w:tblGrid>
      <w:tr w:rsidR="000407A1" w14:paraId="4071739A" w14:textId="77777777">
        <w:trPr>
          <w:jc w:val="center"/>
        </w:trPr>
        <w:tc>
          <w:tcPr>
            <w:tcW w:w="1296" w:type="dxa"/>
            <w:shd w:val="clear" w:color="auto" w:fill="F4770B"/>
          </w:tcPr>
          <w:p w14:paraId="2AD55897" w14:textId="77777777" w:rsidR="000407A1" w:rsidRDefault="00000000">
            <w:r>
              <w:rPr>
                <w:rFonts w:ascii="Calibri" w:hAnsi="Calibri"/>
                <w:b/>
                <w:color w:val="FFFFFF"/>
                <w:sz w:val="20"/>
              </w:rPr>
              <w:t>Platform</w:t>
            </w:r>
          </w:p>
        </w:tc>
        <w:tc>
          <w:tcPr>
            <w:tcW w:w="1008" w:type="dxa"/>
            <w:shd w:val="clear" w:color="auto" w:fill="F4770B"/>
          </w:tcPr>
          <w:p w14:paraId="55B47338" w14:textId="77777777" w:rsidR="000407A1" w:rsidRDefault="00000000">
            <w:r>
              <w:rPr>
                <w:rFonts w:ascii="Calibri" w:hAnsi="Calibri"/>
                <w:b/>
                <w:color w:val="FFFFFF"/>
                <w:sz w:val="20"/>
              </w:rPr>
              <w:t>Suitability</w:t>
            </w:r>
          </w:p>
        </w:tc>
        <w:tc>
          <w:tcPr>
            <w:tcW w:w="2592" w:type="dxa"/>
            <w:shd w:val="clear" w:color="auto" w:fill="F4770B"/>
          </w:tcPr>
          <w:p w14:paraId="06B5076F" w14:textId="77777777" w:rsidR="000407A1" w:rsidRDefault="00000000">
            <w:r>
              <w:rPr>
                <w:rFonts w:ascii="Calibri" w:hAnsi="Calibri"/>
                <w:b/>
                <w:color w:val="FFFFFF"/>
                <w:sz w:val="20"/>
              </w:rPr>
              <w:t>Strengths</w:t>
            </w:r>
          </w:p>
        </w:tc>
        <w:tc>
          <w:tcPr>
            <w:tcW w:w="2592" w:type="dxa"/>
            <w:shd w:val="clear" w:color="auto" w:fill="F4770B"/>
          </w:tcPr>
          <w:p w14:paraId="69EAE9DD" w14:textId="77777777" w:rsidR="000407A1" w:rsidRDefault="00000000">
            <w:r>
              <w:rPr>
                <w:rFonts w:ascii="Calibri" w:hAnsi="Calibri"/>
                <w:b/>
                <w:color w:val="FFFFFF"/>
                <w:sz w:val="20"/>
              </w:rPr>
              <w:t>Limitations</w:t>
            </w:r>
          </w:p>
        </w:tc>
        <w:tc>
          <w:tcPr>
            <w:tcW w:w="1872" w:type="dxa"/>
            <w:shd w:val="clear" w:color="auto" w:fill="F4770B"/>
          </w:tcPr>
          <w:p w14:paraId="741ABA7E" w14:textId="77777777" w:rsidR="000407A1" w:rsidRDefault="00000000">
            <w:r>
              <w:rPr>
                <w:rFonts w:ascii="Calibri" w:hAnsi="Calibri"/>
                <w:b/>
                <w:color w:val="FFFFFF"/>
                <w:sz w:val="20"/>
              </w:rPr>
              <w:t>Recommendation</w:t>
            </w:r>
          </w:p>
        </w:tc>
      </w:tr>
      <w:tr w:rsidR="000407A1" w14:paraId="35AFAA98" w14:textId="77777777">
        <w:trPr>
          <w:jc w:val="center"/>
        </w:trPr>
        <w:tc>
          <w:tcPr>
            <w:tcW w:w="1296" w:type="dxa"/>
          </w:tcPr>
          <w:p w14:paraId="5B6CB04A" w14:textId="77777777" w:rsidR="000407A1" w:rsidRDefault="00000000">
            <w:r>
              <w:rPr>
                <w:rFonts w:ascii="Calibri" w:hAnsi="Calibri"/>
                <w:sz w:val="20"/>
              </w:rPr>
              <w:t>Vercel</w:t>
            </w:r>
          </w:p>
        </w:tc>
        <w:tc>
          <w:tcPr>
            <w:tcW w:w="1008" w:type="dxa"/>
          </w:tcPr>
          <w:p w14:paraId="73B3DC73" w14:textId="77777777" w:rsidR="000407A1" w:rsidRDefault="00000000">
            <w:r>
              <w:rPr>
                <w:rFonts w:ascii="Calibri" w:hAnsi="Calibri"/>
                <w:sz w:val="20"/>
              </w:rPr>
              <w:t>Excellent</w:t>
            </w:r>
          </w:p>
        </w:tc>
        <w:tc>
          <w:tcPr>
            <w:tcW w:w="2592" w:type="dxa"/>
          </w:tcPr>
          <w:p w14:paraId="561D1240" w14:textId="77777777" w:rsidR="000407A1" w:rsidRDefault="00000000">
            <w:r>
              <w:rPr>
                <w:rFonts w:ascii="Calibri" w:hAnsi="Calibri"/>
                <w:sz w:val="20"/>
              </w:rPr>
              <w:t>Built by the Next.js team. Zero-config deploys, automatic preview URLs per branch, global Edge CDN, and native support for Next.js App Router, API Routes, and Middleware. Free Hobby tier suitable for early launch.</w:t>
            </w:r>
          </w:p>
        </w:tc>
        <w:tc>
          <w:tcPr>
            <w:tcW w:w="2592" w:type="dxa"/>
          </w:tcPr>
          <w:p w14:paraId="3451FF70" w14:textId="77777777" w:rsidR="000407A1" w:rsidRDefault="00000000">
            <w:r>
              <w:rPr>
                <w:rFonts w:ascii="Calibri" w:hAnsi="Calibri"/>
                <w:sz w:val="20"/>
              </w:rPr>
              <w:t>Serverless model limits long-running WebSocket connections unless using external service. Pro plan ($20/mo) needed for commercial use.</w:t>
            </w:r>
          </w:p>
        </w:tc>
        <w:tc>
          <w:tcPr>
            <w:tcW w:w="1872" w:type="dxa"/>
          </w:tcPr>
          <w:p w14:paraId="48C12B87" w14:textId="77777777" w:rsidR="000407A1" w:rsidRDefault="00000000">
            <w:r>
              <w:rPr>
                <w:rFonts w:ascii="Calibri" w:hAnsi="Calibri"/>
                <w:sz w:val="20"/>
              </w:rPr>
              <w:t>Primary choice for launch</w:t>
            </w:r>
          </w:p>
        </w:tc>
      </w:tr>
      <w:tr w:rsidR="000407A1" w14:paraId="1A80262A" w14:textId="77777777">
        <w:trPr>
          <w:jc w:val="center"/>
        </w:trPr>
        <w:tc>
          <w:tcPr>
            <w:tcW w:w="1296" w:type="dxa"/>
            <w:shd w:val="clear" w:color="auto" w:fill="FFF5EB"/>
          </w:tcPr>
          <w:p w14:paraId="2F3046D0" w14:textId="77777777" w:rsidR="000407A1" w:rsidRDefault="00000000">
            <w:r>
              <w:rPr>
                <w:rFonts w:ascii="Calibri" w:hAnsi="Calibri"/>
                <w:sz w:val="20"/>
              </w:rPr>
              <w:t>Railway</w:t>
            </w:r>
          </w:p>
        </w:tc>
        <w:tc>
          <w:tcPr>
            <w:tcW w:w="1008" w:type="dxa"/>
            <w:shd w:val="clear" w:color="auto" w:fill="FFF5EB"/>
          </w:tcPr>
          <w:p w14:paraId="6A1958E0" w14:textId="77777777" w:rsidR="000407A1" w:rsidRDefault="00000000">
            <w:r>
              <w:rPr>
                <w:rFonts w:ascii="Calibri" w:hAnsi="Calibri"/>
                <w:sz w:val="20"/>
              </w:rPr>
              <w:t>Very Good</w:t>
            </w:r>
          </w:p>
        </w:tc>
        <w:tc>
          <w:tcPr>
            <w:tcW w:w="2592" w:type="dxa"/>
            <w:shd w:val="clear" w:color="auto" w:fill="FFF5EB"/>
          </w:tcPr>
          <w:p w14:paraId="697375DE" w14:textId="77777777" w:rsidR="000407A1" w:rsidRDefault="00000000">
            <w:r>
              <w:rPr>
                <w:rFonts w:ascii="Calibri" w:hAnsi="Calibri"/>
                <w:sz w:val="20"/>
              </w:rPr>
              <w:t>Flexible PaaS supporting Docker containers and Node.js services. Can host Next.js as a persistent Node process — useful if a custom WebSocket server is ever required (~1% scenario). Simple GitHub deploy, usage-based pricing (~$5–20/mo at early scale).</w:t>
            </w:r>
          </w:p>
        </w:tc>
        <w:tc>
          <w:tcPr>
            <w:tcW w:w="2592" w:type="dxa"/>
            <w:shd w:val="clear" w:color="auto" w:fill="FFF5EB"/>
          </w:tcPr>
          <w:p w14:paraId="0D7DC674" w14:textId="77777777" w:rsidR="000407A1" w:rsidRDefault="00000000">
            <w:r>
              <w:rPr>
                <w:rFonts w:ascii="Calibri" w:hAnsi="Calibri"/>
                <w:sz w:val="20"/>
              </w:rPr>
              <w:t>No built-in global CDN — slower static asset delivery vs. Vercel unless paired with Cloudflare. Requires slightly more configuration than Vercel.</w:t>
            </w:r>
          </w:p>
        </w:tc>
        <w:tc>
          <w:tcPr>
            <w:tcW w:w="1872" w:type="dxa"/>
            <w:shd w:val="clear" w:color="auto" w:fill="FFF5EB"/>
          </w:tcPr>
          <w:p w14:paraId="2D330CD6" w14:textId="77777777" w:rsidR="000407A1" w:rsidRDefault="00000000">
            <w:r>
              <w:rPr>
                <w:rFonts w:ascii="Calibri" w:hAnsi="Calibri"/>
                <w:sz w:val="20"/>
              </w:rPr>
              <w:t>Strong alternative / fallback</w:t>
            </w:r>
          </w:p>
        </w:tc>
      </w:tr>
      <w:tr w:rsidR="000407A1" w14:paraId="7AC550E8" w14:textId="77777777">
        <w:trPr>
          <w:jc w:val="center"/>
        </w:trPr>
        <w:tc>
          <w:tcPr>
            <w:tcW w:w="1296" w:type="dxa"/>
          </w:tcPr>
          <w:p w14:paraId="4144EA7B" w14:textId="77777777" w:rsidR="000407A1" w:rsidRDefault="00000000">
            <w:r>
              <w:rPr>
                <w:rFonts w:ascii="Calibri" w:hAnsi="Calibri"/>
                <w:sz w:val="20"/>
              </w:rPr>
              <w:t>Hostinger VPS</w:t>
            </w:r>
          </w:p>
        </w:tc>
        <w:tc>
          <w:tcPr>
            <w:tcW w:w="1008" w:type="dxa"/>
          </w:tcPr>
          <w:p w14:paraId="0BE446A1" w14:textId="77777777" w:rsidR="000407A1" w:rsidRDefault="00000000">
            <w:r>
              <w:rPr>
                <w:rFonts w:ascii="Calibri" w:hAnsi="Calibri"/>
                <w:sz w:val="20"/>
              </w:rPr>
              <w:t>Moderate</w:t>
            </w:r>
          </w:p>
        </w:tc>
        <w:tc>
          <w:tcPr>
            <w:tcW w:w="2592" w:type="dxa"/>
          </w:tcPr>
          <w:p w14:paraId="4F764F13" w14:textId="77777777" w:rsidR="000407A1" w:rsidRDefault="00000000">
            <w:r>
              <w:rPr>
                <w:rFonts w:ascii="Calibri" w:hAnsi="Calibri"/>
                <w:sz w:val="20"/>
              </w:rPr>
              <w:t>Low-cost VPS plans ($4–8/mo) attractive for budget-conscious early deployment. Full root access allows custom Node.js, Nginx reverse proxy, and PM2 process management.</w:t>
            </w:r>
          </w:p>
        </w:tc>
        <w:tc>
          <w:tcPr>
            <w:tcW w:w="2592" w:type="dxa"/>
          </w:tcPr>
          <w:p w14:paraId="08C47BC6" w14:textId="77777777" w:rsidR="000407A1" w:rsidRDefault="00000000">
            <w:r>
              <w:rPr>
                <w:rFonts w:ascii="Calibri" w:hAnsi="Calibri"/>
                <w:sz w:val="20"/>
              </w:rPr>
              <w:t>No native Next.js support — manual setup required (Node.js, Nginx, SSL via Certbot). No automatic preview deployments. Higher DevOps overhead for a small team. Not recommended for serverless/edge features.</w:t>
            </w:r>
          </w:p>
        </w:tc>
        <w:tc>
          <w:tcPr>
            <w:tcW w:w="1872" w:type="dxa"/>
          </w:tcPr>
          <w:p w14:paraId="74CD15AC" w14:textId="77777777" w:rsidR="000407A1" w:rsidRDefault="00000000">
            <w:r>
              <w:rPr>
                <w:rFonts w:ascii="Calibri" w:hAnsi="Calibri"/>
                <w:sz w:val="20"/>
              </w:rPr>
              <w:t>Budget option only if needed</w:t>
            </w:r>
          </w:p>
        </w:tc>
      </w:tr>
    </w:tbl>
    <w:p w14:paraId="7EBDC3FF" w14:textId="77777777" w:rsidR="000407A1" w:rsidRDefault="000407A1"/>
    <w:p w14:paraId="5115073F" w14:textId="77777777" w:rsidR="000407A1" w:rsidRDefault="00000000">
      <w:pPr>
        <w:spacing w:after="120"/>
      </w:pPr>
      <w:r>
        <w:rPr>
          <w:rFonts w:ascii="Calibri" w:hAnsi="Calibri"/>
        </w:rPr>
        <w:t>Recommended deployment architecture: Vercel (application hosting) + Supabase Cloud (database, auth, storage, realtime). Railway remains a viable alternative if Brew requires a persistent server process (e.g. custom WebSocket layer). Hostinger VPS is reserved as a cost fallback only — it adds operational overhead disproportionate to savings at Brew's current scale.</w:t>
      </w:r>
    </w:p>
    <w:tbl>
      <w:tblPr>
        <w:tblStyle w:val="TableGrid"/>
        <w:tblW w:w="0" w:type="auto"/>
        <w:jc w:val="center"/>
        <w:tblLook w:val="04A0" w:firstRow="1" w:lastRow="0" w:firstColumn="1" w:lastColumn="0" w:noHBand="0" w:noVBand="1"/>
      </w:tblPr>
      <w:tblGrid>
        <w:gridCol w:w="1531"/>
        <w:gridCol w:w="1728"/>
        <w:gridCol w:w="4320"/>
        <w:gridCol w:w="1225"/>
      </w:tblGrid>
      <w:tr w:rsidR="000407A1" w14:paraId="069F80A7" w14:textId="77777777">
        <w:trPr>
          <w:jc w:val="center"/>
        </w:trPr>
        <w:tc>
          <w:tcPr>
            <w:tcW w:w="1440" w:type="dxa"/>
            <w:shd w:val="clear" w:color="auto" w:fill="F4770B"/>
          </w:tcPr>
          <w:p w14:paraId="2EC3CE3C" w14:textId="77777777" w:rsidR="000407A1" w:rsidRDefault="00000000">
            <w:r>
              <w:rPr>
                <w:rFonts w:ascii="Calibri" w:hAnsi="Calibri"/>
                <w:b/>
                <w:color w:val="FFFFFF"/>
                <w:sz w:val="20"/>
              </w:rPr>
              <w:t>Technology</w:t>
            </w:r>
          </w:p>
        </w:tc>
        <w:tc>
          <w:tcPr>
            <w:tcW w:w="1728" w:type="dxa"/>
            <w:shd w:val="clear" w:color="auto" w:fill="F4770B"/>
          </w:tcPr>
          <w:p w14:paraId="28CB9F2D" w14:textId="77777777" w:rsidR="000407A1" w:rsidRDefault="00000000">
            <w:r>
              <w:rPr>
                <w:rFonts w:ascii="Calibri" w:hAnsi="Calibri"/>
                <w:b/>
                <w:color w:val="FFFFFF"/>
                <w:sz w:val="20"/>
              </w:rPr>
              <w:t>Purpose</w:t>
            </w:r>
          </w:p>
        </w:tc>
        <w:tc>
          <w:tcPr>
            <w:tcW w:w="4320" w:type="dxa"/>
            <w:shd w:val="clear" w:color="auto" w:fill="F4770B"/>
          </w:tcPr>
          <w:p w14:paraId="26A650D9" w14:textId="77777777" w:rsidR="000407A1" w:rsidRDefault="00000000">
            <w:r>
              <w:rPr>
                <w:rFonts w:ascii="Calibri" w:hAnsi="Calibri"/>
                <w:b/>
                <w:color w:val="FFFFFF"/>
                <w:sz w:val="20"/>
              </w:rPr>
              <w:t>Justification</w:t>
            </w:r>
          </w:p>
        </w:tc>
        <w:tc>
          <w:tcPr>
            <w:tcW w:w="1152" w:type="dxa"/>
            <w:shd w:val="clear" w:color="auto" w:fill="F4770B"/>
          </w:tcPr>
          <w:p w14:paraId="557863F5" w14:textId="77777777" w:rsidR="000407A1" w:rsidRDefault="00000000">
            <w:r>
              <w:rPr>
                <w:rFonts w:ascii="Calibri" w:hAnsi="Calibri"/>
                <w:b/>
                <w:color w:val="FFFFFF"/>
                <w:sz w:val="20"/>
              </w:rPr>
              <w:t>Expected Phase</w:t>
            </w:r>
          </w:p>
        </w:tc>
      </w:tr>
      <w:tr w:rsidR="000407A1" w14:paraId="2D464108" w14:textId="77777777">
        <w:trPr>
          <w:jc w:val="center"/>
        </w:trPr>
        <w:tc>
          <w:tcPr>
            <w:tcW w:w="1440" w:type="dxa"/>
          </w:tcPr>
          <w:p w14:paraId="3017478F" w14:textId="77777777" w:rsidR="000407A1" w:rsidRDefault="00000000">
            <w:r>
              <w:rPr>
                <w:rFonts w:ascii="Calibri" w:hAnsi="Calibri"/>
                <w:sz w:val="20"/>
              </w:rPr>
              <w:t>Vercel (recommended)</w:t>
            </w:r>
          </w:p>
        </w:tc>
        <w:tc>
          <w:tcPr>
            <w:tcW w:w="1728" w:type="dxa"/>
          </w:tcPr>
          <w:p w14:paraId="0820F7F8" w14:textId="77777777" w:rsidR="000407A1" w:rsidRDefault="00000000">
            <w:r>
              <w:rPr>
                <w:rFonts w:ascii="Calibri" w:hAnsi="Calibri"/>
                <w:sz w:val="20"/>
              </w:rPr>
              <w:t>Application hosting &amp; CDN</w:t>
            </w:r>
          </w:p>
        </w:tc>
        <w:tc>
          <w:tcPr>
            <w:tcW w:w="4320" w:type="dxa"/>
          </w:tcPr>
          <w:p w14:paraId="73D58F5A" w14:textId="77777777" w:rsidR="000407A1" w:rsidRDefault="00000000">
            <w:r>
              <w:rPr>
                <w:rFonts w:ascii="Calibri" w:hAnsi="Calibri"/>
                <w:sz w:val="20"/>
              </w:rPr>
              <w:t>Best-fit for Next.js. GitHub push triggers automatic build and deploy. Preview URLs for stakeholder review during funded development.</w:t>
            </w:r>
          </w:p>
        </w:tc>
        <w:tc>
          <w:tcPr>
            <w:tcW w:w="1152" w:type="dxa"/>
          </w:tcPr>
          <w:p w14:paraId="62E95A9E" w14:textId="77777777" w:rsidR="000407A1" w:rsidRDefault="00000000">
            <w:r>
              <w:rPr>
                <w:rFonts w:ascii="Calibri" w:hAnsi="Calibri"/>
                <w:sz w:val="20"/>
              </w:rPr>
              <w:t>Launch</w:t>
            </w:r>
          </w:p>
        </w:tc>
      </w:tr>
      <w:tr w:rsidR="000407A1" w14:paraId="15B23696" w14:textId="77777777">
        <w:trPr>
          <w:jc w:val="center"/>
        </w:trPr>
        <w:tc>
          <w:tcPr>
            <w:tcW w:w="1440" w:type="dxa"/>
            <w:shd w:val="clear" w:color="auto" w:fill="FFF5EB"/>
          </w:tcPr>
          <w:p w14:paraId="7B399D61" w14:textId="77777777" w:rsidR="000407A1" w:rsidRDefault="00000000">
            <w:r>
              <w:rPr>
                <w:rFonts w:ascii="Calibri" w:hAnsi="Calibri"/>
                <w:sz w:val="20"/>
              </w:rPr>
              <w:t>Railway (alternative)</w:t>
            </w:r>
          </w:p>
        </w:tc>
        <w:tc>
          <w:tcPr>
            <w:tcW w:w="1728" w:type="dxa"/>
            <w:shd w:val="clear" w:color="auto" w:fill="FFF5EB"/>
          </w:tcPr>
          <w:p w14:paraId="6C578B65" w14:textId="77777777" w:rsidR="000407A1" w:rsidRDefault="00000000">
            <w:r>
              <w:rPr>
                <w:rFonts w:ascii="Calibri" w:hAnsi="Calibri"/>
                <w:sz w:val="20"/>
              </w:rPr>
              <w:t>Container-based hosting</w:t>
            </w:r>
          </w:p>
        </w:tc>
        <w:tc>
          <w:tcPr>
            <w:tcW w:w="4320" w:type="dxa"/>
            <w:shd w:val="clear" w:color="auto" w:fill="FFF5EB"/>
          </w:tcPr>
          <w:p w14:paraId="758B96F4" w14:textId="77777777" w:rsidR="000407A1" w:rsidRDefault="00000000">
            <w:r>
              <w:rPr>
                <w:rFonts w:ascii="Calibri" w:hAnsi="Calibri"/>
                <w:sz w:val="20"/>
              </w:rPr>
              <w:t>Fallback if persistent server processes or custom WebSocket infrastructure is needed later.</w:t>
            </w:r>
          </w:p>
        </w:tc>
        <w:tc>
          <w:tcPr>
            <w:tcW w:w="1152" w:type="dxa"/>
            <w:shd w:val="clear" w:color="auto" w:fill="FFF5EB"/>
          </w:tcPr>
          <w:p w14:paraId="072AF2D3" w14:textId="77777777" w:rsidR="000407A1" w:rsidRDefault="00000000">
            <w:r>
              <w:rPr>
                <w:rFonts w:ascii="Calibri" w:hAnsi="Calibri"/>
                <w:sz w:val="20"/>
              </w:rPr>
              <w:t>Contingency</w:t>
            </w:r>
          </w:p>
        </w:tc>
      </w:tr>
      <w:tr w:rsidR="000407A1" w14:paraId="17AAEE5F" w14:textId="77777777">
        <w:trPr>
          <w:jc w:val="center"/>
        </w:trPr>
        <w:tc>
          <w:tcPr>
            <w:tcW w:w="1440" w:type="dxa"/>
          </w:tcPr>
          <w:p w14:paraId="70E4D93A" w14:textId="77777777" w:rsidR="000407A1" w:rsidRDefault="00000000">
            <w:r>
              <w:rPr>
                <w:rFonts w:ascii="Calibri" w:hAnsi="Calibri"/>
                <w:sz w:val="20"/>
              </w:rPr>
              <w:t>Supabase Cloud (Pro)</w:t>
            </w:r>
          </w:p>
        </w:tc>
        <w:tc>
          <w:tcPr>
            <w:tcW w:w="1728" w:type="dxa"/>
          </w:tcPr>
          <w:p w14:paraId="166E83E1" w14:textId="77777777" w:rsidR="000407A1" w:rsidRDefault="00000000">
            <w:r>
              <w:rPr>
                <w:rFonts w:ascii="Calibri" w:hAnsi="Calibri"/>
                <w:sz w:val="20"/>
              </w:rPr>
              <w:t>Managed database, auth &amp; storage</w:t>
            </w:r>
          </w:p>
        </w:tc>
        <w:tc>
          <w:tcPr>
            <w:tcW w:w="4320" w:type="dxa"/>
          </w:tcPr>
          <w:p w14:paraId="28C60151" w14:textId="77777777" w:rsidR="000407A1" w:rsidRDefault="00000000">
            <w:r>
              <w:rPr>
                <w:rFonts w:ascii="Calibri" w:hAnsi="Calibri"/>
                <w:sz w:val="20"/>
              </w:rPr>
              <w:t xml:space="preserve">Hosted separately from application — works with any deployment platform. Daily backups, connection pooling, and increased limits on Pro </w:t>
            </w:r>
            <w:r>
              <w:rPr>
                <w:rFonts w:ascii="Calibri" w:hAnsi="Calibri"/>
                <w:sz w:val="20"/>
              </w:rPr>
              <w:lastRenderedPageBreak/>
              <w:t>tier ($25/mo).</w:t>
            </w:r>
          </w:p>
        </w:tc>
        <w:tc>
          <w:tcPr>
            <w:tcW w:w="1152" w:type="dxa"/>
          </w:tcPr>
          <w:p w14:paraId="4F2D4B34" w14:textId="77777777" w:rsidR="000407A1" w:rsidRDefault="00000000">
            <w:r>
              <w:rPr>
                <w:rFonts w:ascii="Calibri" w:hAnsi="Calibri"/>
                <w:sz w:val="20"/>
              </w:rPr>
              <w:lastRenderedPageBreak/>
              <w:t>Launch</w:t>
            </w:r>
          </w:p>
        </w:tc>
      </w:tr>
      <w:tr w:rsidR="000407A1" w14:paraId="32A139D7" w14:textId="77777777">
        <w:trPr>
          <w:jc w:val="center"/>
        </w:trPr>
        <w:tc>
          <w:tcPr>
            <w:tcW w:w="1440" w:type="dxa"/>
            <w:shd w:val="clear" w:color="auto" w:fill="FFF5EB"/>
          </w:tcPr>
          <w:p w14:paraId="13877C3F" w14:textId="77777777" w:rsidR="000407A1" w:rsidRDefault="00000000">
            <w:r>
              <w:rPr>
                <w:rFonts w:ascii="Calibri" w:hAnsi="Calibri"/>
                <w:sz w:val="20"/>
              </w:rPr>
              <w:t>Cloudflare (optional)</w:t>
            </w:r>
          </w:p>
        </w:tc>
        <w:tc>
          <w:tcPr>
            <w:tcW w:w="1728" w:type="dxa"/>
            <w:shd w:val="clear" w:color="auto" w:fill="FFF5EB"/>
          </w:tcPr>
          <w:p w14:paraId="4FB6262C" w14:textId="77777777" w:rsidR="000407A1" w:rsidRDefault="00000000">
            <w:r>
              <w:rPr>
                <w:rFonts w:ascii="Calibri" w:hAnsi="Calibri"/>
                <w:sz w:val="20"/>
              </w:rPr>
              <w:t>DNS, CDN &amp; DDoS protection</w:t>
            </w:r>
          </w:p>
        </w:tc>
        <w:tc>
          <w:tcPr>
            <w:tcW w:w="4320" w:type="dxa"/>
            <w:shd w:val="clear" w:color="auto" w:fill="FFF5EB"/>
          </w:tcPr>
          <w:p w14:paraId="19E3430C" w14:textId="77777777" w:rsidR="000407A1" w:rsidRDefault="00000000">
            <w:r>
              <w:rPr>
                <w:rFonts w:ascii="Calibri" w:hAnsi="Calibri"/>
                <w:sz w:val="20"/>
              </w:rPr>
              <w:t>Free tier adds DNS management and caching layer in front of Railway or Hostinger if used.</w:t>
            </w:r>
          </w:p>
        </w:tc>
        <w:tc>
          <w:tcPr>
            <w:tcW w:w="1152" w:type="dxa"/>
            <w:shd w:val="clear" w:color="auto" w:fill="FFF5EB"/>
          </w:tcPr>
          <w:p w14:paraId="3E8FEDC3" w14:textId="77777777" w:rsidR="000407A1" w:rsidRDefault="00000000">
            <w:r>
              <w:rPr>
                <w:rFonts w:ascii="Calibri" w:hAnsi="Calibri"/>
                <w:sz w:val="20"/>
              </w:rPr>
              <w:t>Post-MVP</w:t>
            </w:r>
          </w:p>
        </w:tc>
      </w:tr>
      <w:tr w:rsidR="000407A1" w14:paraId="46F8460F" w14:textId="77777777">
        <w:trPr>
          <w:jc w:val="center"/>
        </w:trPr>
        <w:tc>
          <w:tcPr>
            <w:tcW w:w="1440" w:type="dxa"/>
          </w:tcPr>
          <w:p w14:paraId="6E34CB70" w14:textId="77777777" w:rsidR="000407A1" w:rsidRDefault="00000000">
            <w:r>
              <w:rPr>
                <w:rFonts w:ascii="Calibri" w:hAnsi="Calibri"/>
                <w:sz w:val="20"/>
              </w:rPr>
              <w:t>GitHub Actions</w:t>
            </w:r>
          </w:p>
        </w:tc>
        <w:tc>
          <w:tcPr>
            <w:tcW w:w="1728" w:type="dxa"/>
          </w:tcPr>
          <w:p w14:paraId="7A6D7BD3" w14:textId="77777777" w:rsidR="000407A1" w:rsidRDefault="00000000">
            <w:r>
              <w:rPr>
                <w:rFonts w:ascii="Calibri" w:hAnsi="Calibri"/>
                <w:sz w:val="20"/>
              </w:rPr>
              <w:t>CI/CD pipeline</w:t>
            </w:r>
          </w:p>
        </w:tc>
        <w:tc>
          <w:tcPr>
            <w:tcW w:w="4320" w:type="dxa"/>
          </w:tcPr>
          <w:p w14:paraId="55343C78" w14:textId="77777777" w:rsidR="000407A1" w:rsidRDefault="00000000">
            <w:r>
              <w:rPr>
                <w:rFonts w:ascii="Calibri" w:hAnsi="Calibri"/>
                <w:sz w:val="20"/>
              </w:rPr>
              <w:t>Automated lint and build checks on every pull request before deploy.</w:t>
            </w:r>
          </w:p>
        </w:tc>
        <w:tc>
          <w:tcPr>
            <w:tcW w:w="1152" w:type="dxa"/>
          </w:tcPr>
          <w:p w14:paraId="5000BA4F" w14:textId="77777777" w:rsidR="000407A1" w:rsidRDefault="00000000">
            <w:r>
              <w:rPr>
                <w:rFonts w:ascii="Calibri" w:hAnsi="Calibri"/>
                <w:sz w:val="20"/>
              </w:rPr>
              <w:t>Launch</w:t>
            </w:r>
          </w:p>
        </w:tc>
      </w:tr>
    </w:tbl>
    <w:p w14:paraId="3DA493BA" w14:textId="77777777" w:rsidR="000407A1" w:rsidRDefault="000407A1"/>
    <w:p w14:paraId="6DC41E16" w14:textId="77777777" w:rsidR="000407A1" w:rsidRDefault="00000000">
      <w:pPr>
        <w:pStyle w:val="Heading2"/>
      </w:pPr>
      <w:r>
        <w:rPr>
          <w:color w:val="F4770B"/>
        </w:rPr>
        <w:t>4.2 Real-Time Communication &amp; Messaging</w:t>
      </w:r>
    </w:p>
    <w:p w14:paraId="17C311D4" w14:textId="77777777" w:rsidR="000407A1" w:rsidRDefault="00000000">
      <w:pPr>
        <w:spacing w:after="120"/>
      </w:pPr>
      <w:r>
        <w:rPr>
          <w:rFonts w:ascii="Calibri" w:hAnsi="Calibri"/>
        </w:rPr>
        <w:t>Direct messaging between clients and influencers is a core Brew feature — used for campaign negotiation, brief sharing, and ongoing collaboration. The messages table is already defined in the data model and linked to approved connections. The platform requires instant message delivery, read receipts, and optional typing indicators.</w:t>
      </w:r>
    </w:p>
    <w:p w14:paraId="318FB1C8" w14:textId="77777777" w:rsidR="000407A1" w:rsidRDefault="00000000">
      <w:pPr>
        <w:spacing w:after="120"/>
      </w:pPr>
      <w:r>
        <w:rPr>
          <w:rFonts w:ascii="Calibri" w:hAnsi="Calibri"/>
          <w:b/>
        </w:rPr>
        <w:t>Primary approach (99% planned): Supabase Realtime</w:t>
      </w:r>
    </w:p>
    <w:p w14:paraId="70A40F3C" w14:textId="77777777" w:rsidR="000407A1" w:rsidRDefault="00000000">
      <w:pPr>
        <w:spacing w:after="120"/>
      </w:pPr>
      <w:r>
        <w:rPr>
          <w:rFonts w:ascii="Calibri" w:hAnsi="Calibri"/>
        </w:rPr>
        <w:t>Supabase Realtime uses WebSocket connections under the hood but is fully managed — no separate WebSocket server to build, deploy, or maintain. It listens to PostgreSQL changes and pushes new message rows to subscribed clients in real time. This is the default and strongly preferred path because it integrates with Brew's existing Supabase auth, database, and RLS policies.</w:t>
      </w:r>
    </w:p>
    <w:tbl>
      <w:tblPr>
        <w:tblStyle w:val="TableGrid"/>
        <w:tblW w:w="0" w:type="auto"/>
        <w:jc w:val="center"/>
        <w:tblLook w:val="04A0" w:firstRow="1" w:lastRow="0" w:firstColumn="1" w:lastColumn="0" w:noHBand="0" w:noVBand="1"/>
      </w:tblPr>
      <w:tblGrid>
        <w:gridCol w:w="1440"/>
        <w:gridCol w:w="1728"/>
        <w:gridCol w:w="4320"/>
        <w:gridCol w:w="1152"/>
      </w:tblGrid>
      <w:tr w:rsidR="000407A1" w14:paraId="785DFB15" w14:textId="77777777">
        <w:trPr>
          <w:jc w:val="center"/>
        </w:trPr>
        <w:tc>
          <w:tcPr>
            <w:tcW w:w="1440" w:type="dxa"/>
            <w:shd w:val="clear" w:color="auto" w:fill="F4770B"/>
          </w:tcPr>
          <w:p w14:paraId="60E958DF" w14:textId="77777777" w:rsidR="000407A1" w:rsidRDefault="00000000">
            <w:r>
              <w:rPr>
                <w:rFonts w:ascii="Calibri" w:hAnsi="Calibri"/>
                <w:b/>
                <w:color w:val="FFFFFF"/>
                <w:sz w:val="20"/>
              </w:rPr>
              <w:t>Technology</w:t>
            </w:r>
          </w:p>
        </w:tc>
        <w:tc>
          <w:tcPr>
            <w:tcW w:w="1728" w:type="dxa"/>
            <w:shd w:val="clear" w:color="auto" w:fill="F4770B"/>
          </w:tcPr>
          <w:p w14:paraId="73034863" w14:textId="77777777" w:rsidR="000407A1" w:rsidRDefault="00000000">
            <w:r>
              <w:rPr>
                <w:rFonts w:ascii="Calibri" w:hAnsi="Calibri"/>
                <w:b/>
                <w:color w:val="FFFFFF"/>
                <w:sz w:val="20"/>
              </w:rPr>
              <w:t>Purpose</w:t>
            </w:r>
          </w:p>
        </w:tc>
        <w:tc>
          <w:tcPr>
            <w:tcW w:w="4320" w:type="dxa"/>
            <w:shd w:val="clear" w:color="auto" w:fill="F4770B"/>
          </w:tcPr>
          <w:p w14:paraId="5FFCF4F3" w14:textId="77777777" w:rsidR="000407A1" w:rsidRDefault="00000000">
            <w:r>
              <w:rPr>
                <w:rFonts w:ascii="Calibri" w:hAnsi="Calibri"/>
                <w:b/>
                <w:color w:val="FFFFFF"/>
                <w:sz w:val="20"/>
              </w:rPr>
              <w:t>Justification</w:t>
            </w:r>
          </w:p>
        </w:tc>
        <w:tc>
          <w:tcPr>
            <w:tcW w:w="1152" w:type="dxa"/>
            <w:shd w:val="clear" w:color="auto" w:fill="F4770B"/>
          </w:tcPr>
          <w:p w14:paraId="064DF934" w14:textId="77777777" w:rsidR="000407A1" w:rsidRDefault="00000000">
            <w:r>
              <w:rPr>
                <w:rFonts w:ascii="Calibri" w:hAnsi="Calibri"/>
                <w:b/>
                <w:color w:val="FFFFFF"/>
                <w:sz w:val="20"/>
              </w:rPr>
              <w:t>Expected Phase</w:t>
            </w:r>
          </w:p>
        </w:tc>
      </w:tr>
      <w:tr w:rsidR="000407A1" w14:paraId="37648698" w14:textId="77777777">
        <w:trPr>
          <w:jc w:val="center"/>
        </w:trPr>
        <w:tc>
          <w:tcPr>
            <w:tcW w:w="1440" w:type="dxa"/>
          </w:tcPr>
          <w:p w14:paraId="48764180" w14:textId="77777777" w:rsidR="000407A1" w:rsidRDefault="00000000">
            <w:r>
              <w:rPr>
                <w:rFonts w:ascii="Calibri" w:hAnsi="Calibri"/>
                <w:sz w:val="20"/>
              </w:rPr>
              <w:t>Supabase Realtime (WebSocket via managed service)</w:t>
            </w:r>
          </w:p>
        </w:tc>
        <w:tc>
          <w:tcPr>
            <w:tcW w:w="1728" w:type="dxa"/>
          </w:tcPr>
          <w:p w14:paraId="7BBBA27D" w14:textId="77777777" w:rsidR="000407A1" w:rsidRDefault="00000000">
            <w:r>
              <w:rPr>
                <w:rFonts w:ascii="Calibri" w:hAnsi="Calibri"/>
                <w:sz w:val="20"/>
              </w:rPr>
              <w:t>Live message delivery</w:t>
            </w:r>
          </w:p>
        </w:tc>
        <w:tc>
          <w:tcPr>
            <w:tcW w:w="4320" w:type="dxa"/>
          </w:tcPr>
          <w:p w14:paraId="68559131" w14:textId="77777777" w:rsidR="000407A1" w:rsidRDefault="00000000">
            <w:r>
              <w:rPr>
                <w:rFonts w:ascii="Calibri" w:hAnsi="Calibri"/>
                <w:sz w:val="20"/>
              </w:rPr>
              <w:t>Built into existing Supabase subscription. Uses PostgreSQL CDC to push new messages instantly. WebSocket transport handled by Supabase infrastructure — no custom server required.</w:t>
            </w:r>
          </w:p>
        </w:tc>
        <w:tc>
          <w:tcPr>
            <w:tcW w:w="1152" w:type="dxa"/>
          </w:tcPr>
          <w:p w14:paraId="35AFE157" w14:textId="77777777" w:rsidR="000407A1" w:rsidRDefault="00000000">
            <w:r>
              <w:rPr>
                <w:rFonts w:ascii="Calibri" w:hAnsi="Calibri"/>
                <w:sz w:val="20"/>
              </w:rPr>
              <w:t>Post-MVP (Month 2–3)</w:t>
            </w:r>
          </w:p>
        </w:tc>
      </w:tr>
      <w:tr w:rsidR="000407A1" w14:paraId="7906EBB0" w14:textId="77777777">
        <w:trPr>
          <w:jc w:val="center"/>
        </w:trPr>
        <w:tc>
          <w:tcPr>
            <w:tcW w:w="1440" w:type="dxa"/>
            <w:shd w:val="clear" w:color="auto" w:fill="FFF5EB"/>
          </w:tcPr>
          <w:p w14:paraId="268C53B5" w14:textId="77777777" w:rsidR="000407A1" w:rsidRDefault="00000000">
            <w:r>
              <w:rPr>
                <w:rFonts w:ascii="Calibri" w:hAnsi="Calibri"/>
                <w:sz w:val="20"/>
              </w:rPr>
              <w:t>Supabase Realtime Channels</w:t>
            </w:r>
          </w:p>
        </w:tc>
        <w:tc>
          <w:tcPr>
            <w:tcW w:w="1728" w:type="dxa"/>
            <w:shd w:val="clear" w:color="auto" w:fill="FFF5EB"/>
          </w:tcPr>
          <w:p w14:paraId="7073FC1A" w14:textId="77777777" w:rsidR="000407A1" w:rsidRDefault="00000000">
            <w:r>
              <w:rPr>
                <w:rFonts w:ascii="Calibri" w:hAnsi="Calibri"/>
                <w:sz w:val="20"/>
              </w:rPr>
              <w:t>Typing indicators &amp; online presence</w:t>
            </w:r>
          </w:p>
        </w:tc>
        <w:tc>
          <w:tcPr>
            <w:tcW w:w="4320" w:type="dxa"/>
            <w:shd w:val="clear" w:color="auto" w:fill="FFF5EB"/>
          </w:tcPr>
          <w:p w14:paraId="2C9B57E0" w14:textId="77777777" w:rsidR="000407A1" w:rsidRDefault="00000000">
            <w:r>
              <w:rPr>
                <w:rFonts w:ascii="Calibri" w:hAnsi="Calibri"/>
                <w:sz w:val="20"/>
              </w:rPr>
              <w:t>Broadcast channels scoped per connection ID. Enables 'user is typing' and online/offline status without additional infrastructure.</w:t>
            </w:r>
          </w:p>
        </w:tc>
        <w:tc>
          <w:tcPr>
            <w:tcW w:w="1152" w:type="dxa"/>
            <w:shd w:val="clear" w:color="auto" w:fill="FFF5EB"/>
          </w:tcPr>
          <w:p w14:paraId="5E86EB8A" w14:textId="77777777" w:rsidR="000407A1" w:rsidRDefault="00000000">
            <w:r>
              <w:rPr>
                <w:rFonts w:ascii="Calibri" w:hAnsi="Calibri"/>
                <w:sz w:val="20"/>
              </w:rPr>
              <w:t>Post-MVP (Month 3)</w:t>
            </w:r>
          </w:p>
        </w:tc>
      </w:tr>
      <w:tr w:rsidR="000407A1" w14:paraId="05136CE9" w14:textId="77777777">
        <w:trPr>
          <w:jc w:val="center"/>
        </w:trPr>
        <w:tc>
          <w:tcPr>
            <w:tcW w:w="1440" w:type="dxa"/>
          </w:tcPr>
          <w:p w14:paraId="198CC7FC" w14:textId="77777777" w:rsidR="000407A1" w:rsidRDefault="00000000">
            <w:r>
              <w:rPr>
                <w:rFonts w:ascii="Calibri" w:hAnsi="Calibri"/>
                <w:sz w:val="20"/>
              </w:rPr>
              <w:t>Supabase Storage</w:t>
            </w:r>
          </w:p>
        </w:tc>
        <w:tc>
          <w:tcPr>
            <w:tcW w:w="1728" w:type="dxa"/>
          </w:tcPr>
          <w:p w14:paraId="48E0CA90" w14:textId="77777777" w:rsidR="000407A1" w:rsidRDefault="00000000">
            <w:r>
              <w:rPr>
                <w:rFonts w:ascii="Calibri" w:hAnsi="Calibri"/>
                <w:sz w:val="20"/>
              </w:rPr>
              <w:t>Media attachments in chat</w:t>
            </w:r>
          </w:p>
        </w:tc>
        <w:tc>
          <w:tcPr>
            <w:tcW w:w="4320" w:type="dxa"/>
          </w:tcPr>
          <w:p w14:paraId="72C7E31B" w14:textId="77777777" w:rsidR="000407A1" w:rsidRDefault="00000000">
            <w:r>
              <w:rPr>
                <w:rFonts w:ascii="Calibri" w:hAnsi="Calibri"/>
                <w:sz w:val="20"/>
              </w:rPr>
              <w:t>Campaign briefs, images, and contracts uploaded to Supabase buckets with signed URLs. Access controlled via existing auth tokens.</w:t>
            </w:r>
          </w:p>
        </w:tc>
        <w:tc>
          <w:tcPr>
            <w:tcW w:w="1152" w:type="dxa"/>
          </w:tcPr>
          <w:p w14:paraId="7960791E" w14:textId="77777777" w:rsidR="000407A1" w:rsidRDefault="00000000">
            <w:r>
              <w:rPr>
                <w:rFonts w:ascii="Calibri" w:hAnsi="Calibri"/>
                <w:sz w:val="20"/>
              </w:rPr>
              <w:t>Post-MVP (Month 3–4)</w:t>
            </w:r>
          </w:p>
        </w:tc>
      </w:tr>
      <w:tr w:rsidR="000407A1" w14:paraId="3D98294C" w14:textId="77777777">
        <w:trPr>
          <w:jc w:val="center"/>
        </w:trPr>
        <w:tc>
          <w:tcPr>
            <w:tcW w:w="1440" w:type="dxa"/>
            <w:shd w:val="clear" w:color="auto" w:fill="FFF5EB"/>
          </w:tcPr>
          <w:p w14:paraId="5545E79B" w14:textId="77777777" w:rsidR="000407A1" w:rsidRDefault="00000000">
            <w:r>
              <w:rPr>
                <w:rFonts w:ascii="Calibri" w:hAnsi="Calibri"/>
                <w:sz w:val="20"/>
              </w:rPr>
              <w:t>Web Push Notifications</w:t>
            </w:r>
          </w:p>
        </w:tc>
        <w:tc>
          <w:tcPr>
            <w:tcW w:w="1728" w:type="dxa"/>
            <w:shd w:val="clear" w:color="auto" w:fill="FFF5EB"/>
          </w:tcPr>
          <w:p w14:paraId="75D311A7" w14:textId="77777777" w:rsidR="000407A1" w:rsidRDefault="00000000">
            <w:r>
              <w:rPr>
                <w:rFonts w:ascii="Calibri" w:hAnsi="Calibri"/>
                <w:sz w:val="20"/>
              </w:rPr>
              <w:t>Browser alerts for new messages</w:t>
            </w:r>
          </w:p>
        </w:tc>
        <w:tc>
          <w:tcPr>
            <w:tcW w:w="4320" w:type="dxa"/>
            <w:shd w:val="clear" w:color="auto" w:fill="FFF5EB"/>
          </w:tcPr>
          <w:p w14:paraId="3D592689" w14:textId="77777777" w:rsidR="000407A1" w:rsidRDefault="00000000">
            <w:r>
              <w:rPr>
                <w:rFonts w:ascii="Calibri" w:hAnsi="Calibri"/>
                <w:sz w:val="20"/>
              </w:rPr>
              <w:t>Service worker + Web Push API for offline notifications when user is not on the platform.</w:t>
            </w:r>
          </w:p>
        </w:tc>
        <w:tc>
          <w:tcPr>
            <w:tcW w:w="1152" w:type="dxa"/>
            <w:shd w:val="clear" w:color="auto" w:fill="FFF5EB"/>
          </w:tcPr>
          <w:p w14:paraId="20281AC8" w14:textId="77777777" w:rsidR="000407A1" w:rsidRDefault="00000000">
            <w:r>
              <w:rPr>
                <w:rFonts w:ascii="Calibri" w:hAnsi="Calibri"/>
                <w:sz w:val="20"/>
              </w:rPr>
              <w:t>Scale (Month 6+)</w:t>
            </w:r>
          </w:p>
        </w:tc>
      </w:tr>
    </w:tbl>
    <w:p w14:paraId="11751CC2" w14:textId="77777777" w:rsidR="000407A1" w:rsidRDefault="000407A1"/>
    <w:p w14:paraId="54DCF147" w14:textId="77777777" w:rsidR="000407A1" w:rsidRDefault="00000000">
      <w:pPr>
        <w:spacing w:after="120"/>
      </w:pPr>
      <w:r>
        <w:rPr>
          <w:rFonts w:ascii="Calibri" w:hAnsi="Calibri"/>
          <w:b/>
        </w:rPr>
        <w:t>Contingency approach (~1% — only if Supabase Realtime proves insufficient): Custom WebSocket Server</w:t>
      </w:r>
    </w:p>
    <w:p w14:paraId="3B21107A" w14:textId="77777777" w:rsidR="000407A1" w:rsidRDefault="00000000">
      <w:pPr>
        <w:spacing w:after="120"/>
      </w:pPr>
      <w:r>
        <w:rPr>
          <w:rFonts w:ascii="Calibri" w:hAnsi="Calibri"/>
        </w:rPr>
        <w:t>In the unlikely event that Supabase Realtime cannot meet specific requirements (e.g. complex multi-room chat logic, custom message routing, or very high concurrent connection counts), Brew may deploy a dedicated WebSocket layer. This is a low-probability fallback, not the planned path.</w:t>
      </w:r>
    </w:p>
    <w:tbl>
      <w:tblPr>
        <w:tblStyle w:val="TableGrid"/>
        <w:tblW w:w="0" w:type="auto"/>
        <w:jc w:val="center"/>
        <w:tblLook w:val="04A0" w:firstRow="1" w:lastRow="0" w:firstColumn="1" w:lastColumn="0" w:noHBand="0" w:noVBand="1"/>
      </w:tblPr>
      <w:tblGrid>
        <w:gridCol w:w="1440"/>
        <w:gridCol w:w="1728"/>
        <w:gridCol w:w="4320"/>
        <w:gridCol w:w="1264"/>
      </w:tblGrid>
      <w:tr w:rsidR="000407A1" w14:paraId="384C9193" w14:textId="77777777">
        <w:trPr>
          <w:jc w:val="center"/>
        </w:trPr>
        <w:tc>
          <w:tcPr>
            <w:tcW w:w="1440" w:type="dxa"/>
            <w:shd w:val="clear" w:color="auto" w:fill="F4770B"/>
          </w:tcPr>
          <w:p w14:paraId="7E81F06F" w14:textId="77777777" w:rsidR="000407A1" w:rsidRDefault="00000000">
            <w:r>
              <w:rPr>
                <w:rFonts w:ascii="Calibri" w:hAnsi="Calibri"/>
                <w:b/>
                <w:color w:val="FFFFFF"/>
                <w:sz w:val="20"/>
              </w:rPr>
              <w:t>Technology</w:t>
            </w:r>
          </w:p>
        </w:tc>
        <w:tc>
          <w:tcPr>
            <w:tcW w:w="1728" w:type="dxa"/>
            <w:shd w:val="clear" w:color="auto" w:fill="F4770B"/>
          </w:tcPr>
          <w:p w14:paraId="59F1C38A" w14:textId="77777777" w:rsidR="000407A1" w:rsidRDefault="00000000">
            <w:r>
              <w:rPr>
                <w:rFonts w:ascii="Calibri" w:hAnsi="Calibri"/>
                <w:b/>
                <w:color w:val="FFFFFF"/>
                <w:sz w:val="20"/>
              </w:rPr>
              <w:t>Purpose</w:t>
            </w:r>
          </w:p>
        </w:tc>
        <w:tc>
          <w:tcPr>
            <w:tcW w:w="4320" w:type="dxa"/>
            <w:shd w:val="clear" w:color="auto" w:fill="F4770B"/>
          </w:tcPr>
          <w:p w14:paraId="2AE770A8" w14:textId="77777777" w:rsidR="000407A1" w:rsidRDefault="00000000">
            <w:r>
              <w:rPr>
                <w:rFonts w:ascii="Calibri" w:hAnsi="Calibri"/>
                <w:b/>
                <w:color w:val="FFFFFF"/>
                <w:sz w:val="20"/>
              </w:rPr>
              <w:t>Justification</w:t>
            </w:r>
          </w:p>
        </w:tc>
        <w:tc>
          <w:tcPr>
            <w:tcW w:w="1152" w:type="dxa"/>
            <w:shd w:val="clear" w:color="auto" w:fill="F4770B"/>
          </w:tcPr>
          <w:p w14:paraId="0BD9A99D" w14:textId="77777777" w:rsidR="000407A1" w:rsidRDefault="00000000">
            <w:r>
              <w:rPr>
                <w:rFonts w:ascii="Calibri" w:hAnsi="Calibri"/>
                <w:b/>
                <w:color w:val="FFFFFF"/>
                <w:sz w:val="20"/>
              </w:rPr>
              <w:t>Likelihood</w:t>
            </w:r>
          </w:p>
        </w:tc>
      </w:tr>
      <w:tr w:rsidR="000407A1" w14:paraId="4373A293" w14:textId="77777777">
        <w:trPr>
          <w:jc w:val="center"/>
        </w:trPr>
        <w:tc>
          <w:tcPr>
            <w:tcW w:w="1440" w:type="dxa"/>
          </w:tcPr>
          <w:p w14:paraId="6C798E50" w14:textId="77777777" w:rsidR="000407A1" w:rsidRDefault="00000000">
            <w:r>
              <w:rPr>
                <w:rFonts w:ascii="Calibri" w:hAnsi="Calibri"/>
                <w:sz w:val="20"/>
              </w:rPr>
              <w:t>Socket.io</w:t>
            </w:r>
          </w:p>
        </w:tc>
        <w:tc>
          <w:tcPr>
            <w:tcW w:w="1728" w:type="dxa"/>
          </w:tcPr>
          <w:p w14:paraId="0E559212" w14:textId="77777777" w:rsidR="000407A1" w:rsidRDefault="00000000">
            <w:r>
              <w:rPr>
                <w:rFonts w:ascii="Calibri" w:hAnsi="Calibri"/>
                <w:sz w:val="20"/>
              </w:rPr>
              <w:t>Custom WebSocket server</w:t>
            </w:r>
          </w:p>
        </w:tc>
        <w:tc>
          <w:tcPr>
            <w:tcW w:w="4320" w:type="dxa"/>
          </w:tcPr>
          <w:p w14:paraId="03D16B86" w14:textId="77777777" w:rsidR="000407A1" w:rsidRDefault="00000000">
            <w:r>
              <w:rPr>
                <w:rFonts w:ascii="Calibri" w:hAnsi="Calibri"/>
                <w:sz w:val="20"/>
              </w:rPr>
              <w:t>Node.js WebSocket library with room-based messaging, reconnection handling, and fallback to long-polling. Would run as a separate service on Railway alongside the Next.js app.</w:t>
            </w:r>
          </w:p>
        </w:tc>
        <w:tc>
          <w:tcPr>
            <w:tcW w:w="1152" w:type="dxa"/>
          </w:tcPr>
          <w:p w14:paraId="1416A2E3" w14:textId="77777777" w:rsidR="000407A1" w:rsidRDefault="00000000">
            <w:r>
              <w:rPr>
                <w:rFonts w:ascii="Calibri" w:hAnsi="Calibri"/>
                <w:sz w:val="20"/>
              </w:rPr>
              <w:t>~1% (contingency only)</w:t>
            </w:r>
          </w:p>
        </w:tc>
      </w:tr>
      <w:tr w:rsidR="000407A1" w14:paraId="5A031259" w14:textId="77777777">
        <w:trPr>
          <w:jc w:val="center"/>
        </w:trPr>
        <w:tc>
          <w:tcPr>
            <w:tcW w:w="1440" w:type="dxa"/>
            <w:shd w:val="clear" w:color="auto" w:fill="FFF5EB"/>
          </w:tcPr>
          <w:p w14:paraId="4630BF83" w14:textId="77777777" w:rsidR="000407A1" w:rsidRDefault="00000000">
            <w:r>
              <w:rPr>
                <w:rFonts w:ascii="Calibri" w:hAnsi="Calibri"/>
                <w:sz w:val="20"/>
              </w:rPr>
              <w:t>Railway</w:t>
            </w:r>
          </w:p>
        </w:tc>
        <w:tc>
          <w:tcPr>
            <w:tcW w:w="1728" w:type="dxa"/>
            <w:shd w:val="clear" w:color="auto" w:fill="FFF5EB"/>
          </w:tcPr>
          <w:p w14:paraId="572FE3D3" w14:textId="77777777" w:rsidR="000407A1" w:rsidRDefault="00000000">
            <w:r>
              <w:rPr>
                <w:rFonts w:ascii="Calibri" w:hAnsi="Calibri"/>
                <w:sz w:val="20"/>
              </w:rPr>
              <w:t xml:space="preserve">Host for </w:t>
            </w:r>
            <w:r>
              <w:rPr>
                <w:rFonts w:ascii="Calibri" w:hAnsi="Calibri"/>
                <w:sz w:val="20"/>
              </w:rPr>
              <w:lastRenderedPageBreak/>
              <w:t>WebSocket service</w:t>
            </w:r>
          </w:p>
        </w:tc>
        <w:tc>
          <w:tcPr>
            <w:tcW w:w="4320" w:type="dxa"/>
            <w:shd w:val="clear" w:color="auto" w:fill="FFF5EB"/>
          </w:tcPr>
          <w:p w14:paraId="6343EA52" w14:textId="77777777" w:rsidR="000407A1" w:rsidRDefault="00000000">
            <w:r>
              <w:rPr>
                <w:rFonts w:ascii="Calibri" w:hAnsi="Calibri"/>
                <w:sz w:val="20"/>
              </w:rPr>
              <w:lastRenderedPageBreak/>
              <w:t xml:space="preserve">Persistent Node.js process required for Socket.io </w:t>
            </w:r>
            <w:r>
              <w:rPr>
                <w:rFonts w:ascii="Calibri" w:hAnsi="Calibri"/>
                <w:sz w:val="20"/>
              </w:rPr>
              <w:lastRenderedPageBreak/>
              <w:t>— not compatible with Vercel serverless. Railway supports long-running WebSocket connections natively.</w:t>
            </w:r>
          </w:p>
        </w:tc>
        <w:tc>
          <w:tcPr>
            <w:tcW w:w="1152" w:type="dxa"/>
            <w:shd w:val="clear" w:color="auto" w:fill="FFF5EB"/>
          </w:tcPr>
          <w:p w14:paraId="3F812F5E" w14:textId="77777777" w:rsidR="000407A1" w:rsidRDefault="00000000">
            <w:r>
              <w:rPr>
                <w:rFonts w:ascii="Calibri" w:hAnsi="Calibri"/>
                <w:sz w:val="20"/>
              </w:rPr>
              <w:lastRenderedPageBreak/>
              <w:t>Contingency</w:t>
            </w:r>
          </w:p>
        </w:tc>
      </w:tr>
      <w:tr w:rsidR="000407A1" w14:paraId="2731190D" w14:textId="77777777">
        <w:trPr>
          <w:jc w:val="center"/>
        </w:trPr>
        <w:tc>
          <w:tcPr>
            <w:tcW w:w="1440" w:type="dxa"/>
          </w:tcPr>
          <w:p w14:paraId="42E3BB12" w14:textId="77777777" w:rsidR="000407A1" w:rsidRDefault="00000000">
            <w:r>
              <w:rPr>
                <w:rFonts w:ascii="Calibri" w:hAnsi="Calibri"/>
                <w:sz w:val="20"/>
              </w:rPr>
              <w:t>Redis (Upstash)</w:t>
            </w:r>
          </w:p>
        </w:tc>
        <w:tc>
          <w:tcPr>
            <w:tcW w:w="1728" w:type="dxa"/>
          </w:tcPr>
          <w:p w14:paraId="358C7A1B" w14:textId="77777777" w:rsidR="000407A1" w:rsidRDefault="00000000">
            <w:r>
              <w:rPr>
                <w:rFonts w:ascii="Calibri" w:hAnsi="Calibri"/>
                <w:sz w:val="20"/>
              </w:rPr>
              <w:t>Pub/sub for multi-instance scaling</w:t>
            </w:r>
          </w:p>
        </w:tc>
        <w:tc>
          <w:tcPr>
            <w:tcW w:w="4320" w:type="dxa"/>
          </w:tcPr>
          <w:p w14:paraId="69352C1B" w14:textId="77777777" w:rsidR="000407A1" w:rsidRDefault="00000000">
            <w:r>
              <w:rPr>
                <w:rFonts w:ascii="Calibri" w:hAnsi="Calibri"/>
                <w:sz w:val="20"/>
              </w:rPr>
              <w:t>If WebSocket server is scaled to multiple instances, Redis pub/sub synchronises messages across nodes. Upstash offers serverless Redis with free tier.</w:t>
            </w:r>
          </w:p>
        </w:tc>
        <w:tc>
          <w:tcPr>
            <w:tcW w:w="1152" w:type="dxa"/>
          </w:tcPr>
          <w:p w14:paraId="37EA00E5" w14:textId="77777777" w:rsidR="000407A1" w:rsidRDefault="00000000">
            <w:r>
              <w:rPr>
                <w:rFonts w:ascii="Calibri" w:hAnsi="Calibri"/>
                <w:sz w:val="20"/>
              </w:rPr>
              <w:t>Contingency (scale)</w:t>
            </w:r>
          </w:p>
        </w:tc>
      </w:tr>
    </w:tbl>
    <w:p w14:paraId="219AC29E" w14:textId="77777777" w:rsidR="000407A1" w:rsidRDefault="000407A1"/>
    <w:p w14:paraId="4928F865" w14:textId="77777777" w:rsidR="000407A1" w:rsidRDefault="00000000">
      <w:pPr>
        <w:spacing w:after="120"/>
      </w:pPr>
      <w:r>
        <w:rPr>
          <w:rFonts w:ascii="Calibri" w:hAnsi="Calibri"/>
        </w:rPr>
        <w:t>Decision rationale: For a marketplace messaging use case (1-to-1 chat between connected parties, not a public chat room), Supabase Realtime is sufficient and avoids the operational cost of running a separate WebSocket server. Custom WebSocket infrastructure would only be justified at significant scale or if platform-specific real-time features exceed Supabase's capabilities.</w:t>
      </w:r>
    </w:p>
    <w:p w14:paraId="43CE2218" w14:textId="77777777" w:rsidR="000407A1" w:rsidRDefault="00000000">
      <w:pPr>
        <w:pStyle w:val="Heading2"/>
      </w:pPr>
      <w:r>
        <w:rPr>
          <w:color w:val="F4770B"/>
        </w:rPr>
        <w:t>4.3 Social Media Account Integration &amp; Influencer Statistics</w:t>
      </w:r>
    </w:p>
    <w:p w14:paraId="55FEBFAB" w14:textId="77777777" w:rsidR="000407A1" w:rsidRDefault="00000000">
      <w:pPr>
        <w:spacing w:after="120"/>
      </w:pPr>
      <w:r>
        <w:rPr>
          <w:rFonts w:ascii="Calibri" w:hAnsi="Calibri"/>
        </w:rPr>
        <w:t>A key differentiator for Brew is allowing influencers to connect and showcase their social media presence — Instagram, TikTok, YouTube, and Twitter/X — with verified statistics visible to clients during discovery and campaign matching. The portfolio module already supports platform types, handles, follower counts, and engagement rates stored as structured JSON in Supabase. The planned integration stack moves from manual entry to verified, auto-synced data.</w:t>
      </w:r>
    </w:p>
    <w:p w14:paraId="290BF1DE" w14:textId="77777777" w:rsidR="000407A1" w:rsidRDefault="00000000">
      <w:pPr>
        <w:spacing w:after="120"/>
      </w:pPr>
      <w:r>
        <w:rPr>
          <w:rFonts w:ascii="Calibri" w:hAnsi="Calibri"/>
        </w:rPr>
        <w:t>Phase 1 — Manual portfolio (current development phase): Influencers enter handle, follower count, and engagement rate manually. Clients view aggregated stats on influencer cards and portfolio pages. This is sufficient for MVP validation without API costs or OAuth complexity.</w:t>
      </w:r>
    </w:p>
    <w:p w14:paraId="4A4A96F5" w14:textId="77777777" w:rsidR="000407A1" w:rsidRDefault="00000000">
      <w:pPr>
        <w:spacing w:after="120"/>
      </w:pPr>
      <w:r>
        <w:rPr>
          <w:rFonts w:ascii="Calibri" w:hAnsi="Calibri"/>
          <w:b/>
        </w:rPr>
        <w:t>Phase 2 — Verified account linking (post-MVP): OAuth-based connection to social platforms for automatic stat sync and profile verification.</w:t>
      </w:r>
    </w:p>
    <w:tbl>
      <w:tblPr>
        <w:tblStyle w:val="TableGrid"/>
        <w:tblW w:w="0" w:type="auto"/>
        <w:jc w:val="center"/>
        <w:tblLook w:val="04A0" w:firstRow="1" w:lastRow="0" w:firstColumn="1" w:lastColumn="0" w:noHBand="0" w:noVBand="1"/>
      </w:tblPr>
      <w:tblGrid>
        <w:gridCol w:w="1440"/>
        <w:gridCol w:w="1728"/>
        <w:gridCol w:w="4320"/>
        <w:gridCol w:w="1152"/>
      </w:tblGrid>
      <w:tr w:rsidR="000407A1" w14:paraId="48EEE75D" w14:textId="77777777">
        <w:trPr>
          <w:jc w:val="center"/>
        </w:trPr>
        <w:tc>
          <w:tcPr>
            <w:tcW w:w="1440" w:type="dxa"/>
            <w:shd w:val="clear" w:color="auto" w:fill="F4770B"/>
          </w:tcPr>
          <w:p w14:paraId="2A8E0F85" w14:textId="77777777" w:rsidR="000407A1" w:rsidRDefault="00000000">
            <w:r>
              <w:rPr>
                <w:rFonts w:ascii="Calibri" w:hAnsi="Calibri"/>
                <w:b/>
                <w:color w:val="FFFFFF"/>
                <w:sz w:val="20"/>
              </w:rPr>
              <w:t>Platform API</w:t>
            </w:r>
          </w:p>
        </w:tc>
        <w:tc>
          <w:tcPr>
            <w:tcW w:w="1728" w:type="dxa"/>
            <w:shd w:val="clear" w:color="auto" w:fill="F4770B"/>
          </w:tcPr>
          <w:p w14:paraId="26F624FA" w14:textId="77777777" w:rsidR="000407A1" w:rsidRDefault="00000000">
            <w:r>
              <w:rPr>
                <w:rFonts w:ascii="Calibri" w:hAnsi="Calibri"/>
                <w:b/>
                <w:color w:val="FFFFFF"/>
                <w:sz w:val="20"/>
              </w:rPr>
              <w:t>Data Retrieved</w:t>
            </w:r>
          </w:p>
        </w:tc>
        <w:tc>
          <w:tcPr>
            <w:tcW w:w="4320" w:type="dxa"/>
            <w:shd w:val="clear" w:color="auto" w:fill="F4770B"/>
          </w:tcPr>
          <w:p w14:paraId="4BF5657C" w14:textId="77777777" w:rsidR="000407A1" w:rsidRDefault="00000000">
            <w:r>
              <w:rPr>
                <w:rFonts w:ascii="Calibri" w:hAnsi="Calibri"/>
                <w:b/>
                <w:color w:val="FFFFFF"/>
                <w:sz w:val="20"/>
              </w:rPr>
              <w:t>Justification</w:t>
            </w:r>
          </w:p>
        </w:tc>
        <w:tc>
          <w:tcPr>
            <w:tcW w:w="1152" w:type="dxa"/>
            <w:shd w:val="clear" w:color="auto" w:fill="F4770B"/>
          </w:tcPr>
          <w:p w14:paraId="204317A5" w14:textId="77777777" w:rsidR="000407A1" w:rsidRDefault="00000000">
            <w:r>
              <w:rPr>
                <w:rFonts w:ascii="Calibri" w:hAnsi="Calibri"/>
                <w:b/>
                <w:color w:val="FFFFFF"/>
                <w:sz w:val="20"/>
              </w:rPr>
              <w:t>Expected Phase</w:t>
            </w:r>
          </w:p>
        </w:tc>
      </w:tr>
      <w:tr w:rsidR="000407A1" w14:paraId="6E4E046C" w14:textId="77777777">
        <w:trPr>
          <w:jc w:val="center"/>
        </w:trPr>
        <w:tc>
          <w:tcPr>
            <w:tcW w:w="1440" w:type="dxa"/>
          </w:tcPr>
          <w:p w14:paraId="102EAD22" w14:textId="77777777" w:rsidR="000407A1" w:rsidRDefault="00000000">
            <w:r>
              <w:rPr>
                <w:rFonts w:ascii="Calibri" w:hAnsi="Calibri"/>
                <w:sz w:val="20"/>
              </w:rPr>
              <w:t>Instagram Graph API (Meta)</w:t>
            </w:r>
          </w:p>
        </w:tc>
        <w:tc>
          <w:tcPr>
            <w:tcW w:w="1728" w:type="dxa"/>
          </w:tcPr>
          <w:p w14:paraId="69B4BCBA" w14:textId="77777777" w:rsidR="000407A1" w:rsidRDefault="00000000">
            <w:r>
              <w:rPr>
                <w:rFonts w:ascii="Calibri" w:hAnsi="Calibri"/>
                <w:sz w:val="20"/>
              </w:rPr>
              <w:t>Followers, reach, engagement rate, media count</w:t>
            </w:r>
          </w:p>
        </w:tc>
        <w:tc>
          <w:tcPr>
            <w:tcW w:w="4320" w:type="dxa"/>
          </w:tcPr>
          <w:p w14:paraId="55B9216E" w14:textId="77777777" w:rsidR="000407A1" w:rsidRDefault="00000000">
            <w:r>
              <w:rPr>
                <w:rFonts w:ascii="Calibri" w:hAnsi="Calibri"/>
                <w:sz w:val="20"/>
              </w:rPr>
              <w:t>Official Meta API for Business/Creator accounts. Provides verified follower counts clients can trust. Requires Meta App Review for production access.</w:t>
            </w:r>
          </w:p>
        </w:tc>
        <w:tc>
          <w:tcPr>
            <w:tcW w:w="1152" w:type="dxa"/>
          </w:tcPr>
          <w:p w14:paraId="3A446E73" w14:textId="77777777" w:rsidR="000407A1" w:rsidRDefault="00000000">
            <w:r>
              <w:rPr>
                <w:rFonts w:ascii="Calibri" w:hAnsi="Calibri"/>
                <w:sz w:val="20"/>
              </w:rPr>
              <w:t>Post-MVP (Month 3–4)</w:t>
            </w:r>
          </w:p>
        </w:tc>
      </w:tr>
      <w:tr w:rsidR="000407A1" w14:paraId="2FCE0768" w14:textId="77777777">
        <w:trPr>
          <w:jc w:val="center"/>
        </w:trPr>
        <w:tc>
          <w:tcPr>
            <w:tcW w:w="1440" w:type="dxa"/>
            <w:shd w:val="clear" w:color="auto" w:fill="FFF5EB"/>
          </w:tcPr>
          <w:p w14:paraId="420C8A7C" w14:textId="77777777" w:rsidR="000407A1" w:rsidRDefault="00000000">
            <w:r>
              <w:rPr>
                <w:rFonts w:ascii="Calibri" w:hAnsi="Calibri"/>
                <w:sz w:val="20"/>
              </w:rPr>
              <w:t>TikTok for Developers API</w:t>
            </w:r>
          </w:p>
        </w:tc>
        <w:tc>
          <w:tcPr>
            <w:tcW w:w="1728" w:type="dxa"/>
            <w:shd w:val="clear" w:color="auto" w:fill="FFF5EB"/>
          </w:tcPr>
          <w:p w14:paraId="76299C92" w14:textId="77777777" w:rsidR="000407A1" w:rsidRDefault="00000000">
            <w:r>
              <w:rPr>
                <w:rFonts w:ascii="Calibri" w:hAnsi="Calibri"/>
                <w:sz w:val="20"/>
              </w:rPr>
              <w:t>Followers, video views, engagement metrics</w:t>
            </w:r>
          </w:p>
        </w:tc>
        <w:tc>
          <w:tcPr>
            <w:tcW w:w="4320" w:type="dxa"/>
            <w:shd w:val="clear" w:color="auto" w:fill="FFF5EB"/>
          </w:tcPr>
          <w:p w14:paraId="356891F6" w14:textId="77777777" w:rsidR="000407A1" w:rsidRDefault="00000000">
            <w:r>
              <w:rPr>
                <w:rFonts w:ascii="Calibri" w:hAnsi="Calibri"/>
                <w:sz w:val="20"/>
              </w:rPr>
              <w:t>Official TikTok API for creator profile data. Essential given TikTok's dominance in influencer marketing. OAuth login flow for account verification.</w:t>
            </w:r>
          </w:p>
        </w:tc>
        <w:tc>
          <w:tcPr>
            <w:tcW w:w="1152" w:type="dxa"/>
            <w:shd w:val="clear" w:color="auto" w:fill="FFF5EB"/>
          </w:tcPr>
          <w:p w14:paraId="07B46D34" w14:textId="77777777" w:rsidR="000407A1" w:rsidRDefault="00000000">
            <w:r>
              <w:rPr>
                <w:rFonts w:ascii="Calibri" w:hAnsi="Calibri"/>
                <w:sz w:val="20"/>
              </w:rPr>
              <w:t>Post-MVP (Month 4–5)</w:t>
            </w:r>
          </w:p>
        </w:tc>
      </w:tr>
      <w:tr w:rsidR="000407A1" w14:paraId="7B1EF3F4" w14:textId="77777777">
        <w:trPr>
          <w:jc w:val="center"/>
        </w:trPr>
        <w:tc>
          <w:tcPr>
            <w:tcW w:w="1440" w:type="dxa"/>
          </w:tcPr>
          <w:p w14:paraId="0DFEFE5F" w14:textId="77777777" w:rsidR="000407A1" w:rsidRDefault="00000000">
            <w:r>
              <w:rPr>
                <w:rFonts w:ascii="Calibri" w:hAnsi="Calibri"/>
                <w:sz w:val="20"/>
              </w:rPr>
              <w:t>YouTube Data API v3</w:t>
            </w:r>
          </w:p>
        </w:tc>
        <w:tc>
          <w:tcPr>
            <w:tcW w:w="1728" w:type="dxa"/>
          </w:tcPr>
          <w:p w14:paraId="0A7130F9" w14:textId="77777777" w:rsidR="000407A1" w:rsidRDefault="00000000">
            <w:r>
              <w:rPr>
                <w:rFonts w:ascii="Calibri" w:hAnsi="Calibri"/>
                <w:sz w:val="20"/>
              </w:rPr>
              <w:t>Subscribers, total views, video count</w:t>
            </w:r>
          </w:p>
        </w:tc>
        <w:tc>
          <w:tcPr>
            <w:tcW w:w="4320" w:type="dxa"/>
          </w:tcPr>
          <w:p w14:paraId="3370653F" w14:textId="77777777" w:rsidR="000407A1" w:rsidRDefault="00000000">
            <w:r>
              <w:rPr>
                <w:rFonts w:ascii="Calibri" w:hAnsi="Calibri"/>
                <w:sz w:val="20"/>
              </w:rPr>
              <w:t>Google's official API. Free quota of 10,000 units/day sufficient for early scale. Maps to Brew's existing YouTube portfolio fields (subscriber_count).</w:t>
            </w:r>
          </w:p>
        </w:tc>
        <w:tc>
          <w:tcPr>
            <w:tcW w:w="1152" w:type="dxa"/>
          </w:tcPr>
          <w:p w14:paraId="79E902D7" w14:textId="77777777" w:rsidR="000407A1" w:rsidRDefault="00000000">
            <w:r>
              <w:rPr>
                <w:rFonts w:ascii="Calibri" w:hAnsi="Calibri"/>
                <w:sz w:val="20"/>
              </w:rPr>
              <w:t>Post-MVP (Month 3–4)</w:t>
            </w:r>
          </w:p>
        </w:tc>
      </w:tr>
      <w:tr w:rsidR="000407A1" w14:paraId="04A39D8D" w14:textId="77777777">
        <w:trPr>
          <w:jc w:val="center"/>
        </w:trPr>
        <w:tc>
          <w:tcPr>
            <w:tcW w:w="1440" w:type="dxa"/>
            <w:shd w:val="clear" w:color="auto" w:fill="FFF5EB"/>
          </w:tcPr>
          <w:p w14:paraId="6D81CF99" w14:textId="77777777" w:rsidR="000407A1" w:rsidRDefault="00000000">
            <w:r>
              <w:rPr>
                <w:rFonts w:ascii="Calibri" w:hAnsi="Calibri"/>
                <w:sz w:val="20"/>
              </w:rPr>
              <w:t>X (Twitter) API v2</w:t>
            </w:r>
          </w:p>
        </w:tc>
        <w:tc>
          <w:tcPr>
            <w:tcW w:w="1728" w:type="dxa"/>
            <w:shd w:val="clear" w:color="auto" w:fill="FFF5EB"/>
          </w:tcPr>
          <w:p w14:paraId="28061971" w14:textId="77777777" w:rsidR="000407A1" w:rsidRDefault="00000000">
            <w:r>
              <w:rPr>
                <w:rFonts w:ascii="Calibri" w:hAnsi="Calibri"/>
                <w:sz w:val="20"/>
              </w:rPr>
              <w:t>Followers, tweet engagement, profile verification</w:t>
            </w:r>
          </w:p>
        </w:tc>
        <w:tc>
          <w:tcPr>
            <w:tcW w:w="4320" w:type="dxa"/>
            <w:shd w:val="clear" w:color="auto" w:fill="FFF5EB"/>
          </w:tcPr>
          <w:p w14:paraId="0D0ADD72" w14:textId="77777777" w:rsidR="000407A1" w:rsidRDefault="00000000">
            <w:r>
              <w:rPr>
                <w:rFonts w:ascii="Calibri" w:hAnsi="Calibri"/>
                <w:sz w:val="20"/>
              </w:rPr>
              <w:t>Official X API for follower count and recent tweet performance. Paid tier may be required for production-scale polling.</w:t>
            </w:r>
          </w:p>
        </w:tc>
        <w:tc>
          <w:tcPr>
            <w:tcW w:w="1152" w:type="dxa"/>
            <w:shd w:val="clear" w:color="auto" w:fill="FFF5EB"/>
          </w:tcPr>
          <w:p w14:paraId="74DE0646" w14:textId="77777777" w:rsidR="000407A1" w:rsidRDefault="00000000">
            <w:r>
              <w:rPr>
                <w:rFonts w:ascii="Calibri" w:hAnsi="Calibri"/>
                <w:sz w:val="20"/>
              </w:rPr>
              <w:t>Post-MVP (Month 5–6)</w:t>
            </w:r>
          </w:p>
        </w:tc>
      </w:tr>
    </w:tbl>
    <w:p w14:paraId="13DFCFEA" w14:textId="77777777" w:rsidR="000407A1" w:rsidRDefault="000407A1"/>
    <w:p w14:paraId="0C380580" w14:textId="77777777" w:rsidR="000407A1" w:rsidRDefault="00000000">
      <w:pPr>
        <w:spacing w:after="120"/>
      </w:pPr>
      <w:r>
        <w:rPr>
          <w:rFonts w:ascii="Calibri" w:hAnsi="Calibri"/>
          <w:b/>
        </w:rPr>
        <w:t>Phase 3 — Third-party influencer analytics API (alternative or supplement):</w:t>
      </w:r>
    </w:p>
    <w:p w14:paraId="5C37A989" w14:textId="77777777" w:rsidR="000407A1" w:rsidRDefault="00000000">
      <w:pPr>
        <w:spacing w:after="120"/>
      </w:pPr>
      <w:r>
        <w:rPr>
          <w:rFonts w:ascii="Calibri" w:hAnsi="Calibri"/>
        </w:rPr>
        <w:lastRenderedPageBreak/>
        <w:t>Direct platform APIs require separate OAuth flows, rate limits, and app review processes for each platform. Third-party aggregator APIs provide a unified interface — one integration covering all platforms — which may be more cost-effective as Brew scales.</w:t>
      </w:r>
    </w:p>
    <w:tbl>
      <w:tblPr>
        <w:tblStyle w:val="TableGrid"/>
        <w:tblW w:w="0" w:type="auto"/>
        <w:jc w:val="center"/>
        <w:tblLook w:val="04A0" w:firstRow="1" w:lastRow="0" w:firstColumn="1" w:lastColumn="0" w:noHBand="0" w:noVBand="1"/>
      </w:tblPr>
      <w:tblGrid>
        <w:gridCol w:w="1440"/>
        <w:gridCol w:w="1728"/>
        <w:gridCol w:w="4320"/>
        <w:gridCol w:w="1152"/>
      </w:tblGrid>
      <w:tr w:rsidR="000407A1" w14:paraId="21F35BB4" w14:textId="77777777">
        <w:trPr>
          <w:jc w:val="center"/>
        </w:trPr>
        <w:tc>
          <w:tcPr>
            <w:tcW w:w="1440" w:type="dxa"/>
            <w:shd w:val="clear" w:color="auto" w:fill="F4770B"/>
          </w:tcPr>
          <w:p w14:paraId="5E6FC2C9" w14:textId="77777777" w:rsidR="000407A1" w:rsidRDefault="00000000">
            <w:r>
              <w:rPr>
                <w:rFonts w:ascii="Calibri" w:hAnsi="Calibri"/>
                <w:b/>
                <w:color w:val="FFFFFF"/>
                <w:sz w:val="20"/>
              </w:rPr>
              <w:t>Third-Party Service</w:t>
            </w:r>
          </w:p>
        </w:tc>
        <w:tc>
          <w:tcPr>
            <w:tcW w:w="1728" w:type="dxa"/>
            <w:shd w:val="clear" w:color="auto" w:fill="F4770B"/>
          </w:tcPr>
          <w:p w14:paraId="009086F2" w14:textId="77777777" w:rsidR="000407A1" w:rsidRDefault="00000000">
            <w:r>
              <w:rPr>
                <w:rFonts w:ascii="Calibri" w:hAnsi="Calibri"/>
                <w:b/>
                <w:color w:val="FFFFFF"/>
                <w:sz w:val="20"/>
              </w:rPr>
              <w:t>Purpose</w:t>
            </w:r>
          </w:p>
        </w:tc>
        <w:tc>
          <w:tcPr>
            <w:tcW w:w="4320" w:type="dxa"/>
            <w:shd w:val="clear" w:color="auto" w:fill="F4770B"/>
          </w:tcPr>
          <w:p w14:paraId="439590EF" w14:textId="77777777" w:rsidR="000407A1" w:rsidRDefault="00000000">
            <w:r>
              <w:rPr>
                <w:rFonts w:ascii="Calibri" w:hAnsi="Calibri"/>
                <w:b/>
                <w:color w:val="FFFFFF"/>
                <w:sz w:val="20"/>
              </w:rPr>
              <w:t>Justification</w:t>
            </w:r>
          </w:p>
        </w:tc>
        <w:tc>
          <w:tcPr>
            <w:tcW w:w="1152" w:type="dxa"/>
            <w:shd w:val="clear" w:color="auto" w:fill="F4770B"/>
          </w:tcPr>
          <w:p w14:paraId="5BE6024E" w14:textId="77777777" w:rsidR="000407A1" w:rsidRDefault="00000000">
            <w:r>
              <w:rPr>
                <w:rFonts w:ascii="Calibri" w:hAnsi="Calibri"/>
                <w:b/>
                <w:color w:val="FFFFFF"/>
                <w:sz w:val="20"/>
              </w:rPr>
              <w:t>Expected Phase</w:t>
            </w:r>
          </w:p>
        </w:tc>
      </w:tr>
      <w:tr w:rsidR="000407A1" w14:paraId="02A72F4B" w14:textId="77777777">
        <w:trPr>
          <w:jc w:val="center"/>
        </w:trPr>
        <w:tc>
          <w:tcPr>
            <w:tcW w:w="1440" w:type="dxa"/>
          </w:tcPr>
          <w:p w14:paraId="1011DB6A" w14:textId="77777777" w:rsidR="000407A1" w:rsidRDefault="00000000">
            <w:r>
              <w:rPr>
                <w:rFonts w:ascii="Calibri" w:hAnsi="Calibri"/>
                <w:sz w:val="20"/>
              </w:rPr>
              <w:t>Phyllo API</w:t>
            </w:r>
          </w:p>
        </w:tc>
        <w:tc>
          <w:tcPr>
            <w:tcW w:w="1728" w:type="dxa"/>
          </w:tcPr>
          <w:p w14:paraId="181B2EE0" w14:textId="77777777" w:rsidR="000407A1" w:rsidRDefault="00000000">
            <w:r>
              <w:rPr>
                <w:rFonts w:ascii="Calibri" w:hAnsi="Calibri"/>
                <w:sz w:val="20"/>
              </w:rPr>
              <w:t>Unified social account linking</w:t>
            </w:r>
          </w:p>
        </w:tc>
        <w:tc>
          <w:tcPr>
            <w:tcW w:w="4320" w:type="dxa"/>
          </w:tcPr>
          <w:p w14:paraId="65E21825" w14:textId="77777777" w:rsidR="000407A1" w:rsidRDefault="00000000">
            <w:r>
              <w:rPr>
                <w:rFonts w:ascii="Calibri" w:hAnsi="Calibri"/>
                <w:sz w:val="20"/>
              </w:rPr>
              <w:t>Single API covering Instagram, TikTok, YouTube, LinkedIn, and more. Handles OAuth, token refresh, and data normalisation. Used by influencer marketing platforms at scale. Pay-per-connected-account.</w:t>
            </w:r>
          </w:p>
        </w:tc>
        <w:tc>
          <w:tcPr>
            <w:tcW w:w="1152" w:type="dxa"/>
          </w:tcPr>
          <w:p w14:paraId="2DC53C4D" w14:textId="77777777" w:rsidR="000407A1" w:rsidRDefault="00000000">
            <w:r>
              <w:rPr>
                <w:rFonts w:ascii="Calibri" w:hAnsi="Calibri"/>
                <w:sz w:val="20"/>
              </w:rPr>
              <w:t>Scale (Month 6+)</w:t>
            </w:r>
          </w:p>
        </w:tc>
      </w:tr>
      <w:tr w:rsidR="000407A1" w14:paraId="2C4520A8" w14:textId="77777777">
        <w:trPr>
          <w:jc w:val="center"/>
        </w:trPr>
        <w:tc>
          <w:tcPr>
            <w:tcW w:w="1440" w:type="dxa"/>
            <w:shd w:val="clear" w:color="auto" w:fill="FFF5EB"/>
          </w:tcPr>
          <w:p w14:paraId="62CDF123" w14:textId="77777777" w:rsidR="000407A1" w:rsidRDefault="00000000">
            <w:r>
              <w:rPr>
                <w:rFonts w:ascii="Calibri" w:hAnsi="Calibri"/>
                <w:sz w:val="20"/>
              </w:rPr>
              <w:t>Modash API</w:t>
            </w:r>
          </w:p>
        </w:tc>
        <w:tc>
          <w:tcPr>
            <w:tcW w:w="1728" w:type="dxa"/>
            <w:shd w:val="clear" w:color="auto" w:fill="FFF5EB"/>
          </w:tcPr>
          <w:p w14:paraId="11A8C1F5" w14:textId="77777777" w:rsidR="000407A1" w:rsidRDefault="00000000">
            <w:r>
              <w:rPr>
                <w:rFonts w:ascii="Calibri" w:hAnsi="Calibri"/>
                <w:sz w:val="20"/>
              </w:rPr>
              <w:t>Influencer discovery &amp; analytics</w:t>
            </w:r>
          </w:p>
        </w:tc>
        <w:tc>
          <w:tcPr>
            <w:tcW w:w="4320" w:type="dxa"/>
            <w:shd w:val="clear" w:color="auto" w:fill="FFF5EB"/>
          </w:tcPr>
          <w:p w14:paraId="12259040" w14:textId="77777777" w:rsidR="000407A1" w:rsidRDefault="00000000">
            <w:r>
              <w:rPr>
                <w:rFonts w:ascii="Calibri" w:hAnsi="Calibri"/>
                <w:sz w:val="20"/>
              </w:rPr>
              <w:t>Pre-indexed influencer database with audience demographics, fake follower detection, and engagement benchmarks. Useful for client-side influencer search beyond Brew's own user base.</w:t>
            </w:r>
          </w:p>
        </w:tc>
        <w:tc>
          <w:tcPr>
            <w:tcW w:w="1152" w:type="dxa"/>
            <w:shd w:val="clear" w:color="auto" w:fill="FFF5EB"/>
          </w:tcPr>
          <w:p w14:paraId="461B9C39" w14:textId="77777777" w:rsidR="000407A1" w:rsidRDefault="00000000">
            <w:r>
              <w:rPr>
                <w:rFonts w:ascii="Calibri" w:hAnsi="Calibri"/>
                <w:sz w:val="20"/>
              </w:rPr>
              <w:t>Scale (Month 9+)</w:t>
            </w:r>
          </w:p>
        </w:tc>
      </w:tr>
      <w:tr w:rsidR="000407A1" w14:paraId="2A7D4780" w14:textId="77777777">
        <w:trPr>
          <w:jc w:val="center"/>
        </w:trPr>
        <w:tc>
          <w:tcPr>
            <w:tcW w:w="1440" w:type="dxa"/>
          </w:tcPr>
          <w:p w14:paraId="7302A0B9" w14:textId="77777777" w:rsidR="000407A1" w:rsidRDefault="00000000">
            <w:r>
              <w:rPr>
                <w:rFonts w:ascii="Calibri" w:hAnsi="Calibri"/>
                <w:sz w:val="20"/>
              </w:rPr>
              <w:t>HypeAuditor / Social Blade API</w:t>
            </w:r>
          </w:p>
        </w:tc>
        <w:tc>
          <w:tcPr>
            <w:tcW w:w="1728" w:type="dxa"/>
          </w:tcPr>
          <w:p w14:paraId="46DCD54A" w14:textId="77777777" w:rsidR="000407A1" w:rsidRDefault="00000000">
            <w:r>
              <w:rPr>
                <w:rFonts w:ascii="Calibri" w:hAnsi="Calibri"/>
                <w:sz w:val="20"/>
              </w:rPr>
              <w:t>Engagement quality scoring</w:t>
            </w:r>
          </w:p>
        </w:tc>
        <w:tc>
          <w:tcPr>
            <w:tcW w:w="4320" w:type="dxa"/>
          </w:tcPr>
          <w:p w14:paraId="20EF49EE" w14:textId="77777777" w:rsidR="000407A1" w:rsidRDefault="00000000">
            <w:r>
              <w:rPr>
                <w:rFonts w:ascii="Calibri" w:hAnsi="Calibri"/>
                <w:sz w:val="20"/>
              </w:rPr>
              <w:t>Audience authenticity and engagement quality metrics. Helps clients assess influencer value beyond raw follower count.</w:t>
            </w:r>
          </w:p>
        </w:tc>
        <w:tc>
          <w:tcPr>
            <w:tcW w:w="1152" w:type="dxa"/>
          </w:tcPr>
          <w:p w14:paraId="16F40555" w14:textId="77777777" w:rsidR="000407A1" w:rsidRDefault="00000000">
            <w:r>
              <w:rPr>
                <w:rFonts w:ascii="Calibri" w:hAnsi="Calibri"/>
                <w:sz w:val="20"/>
              </w:rPr>
              <w:t>Scale (Month 9+)</w:t>
            </w:r>
          </w:p>
        </w:tc>
      </w:tr>
    </w:tbl>
    <w:p w14:paraId="232CC721" w14:textId="77777777" w:rsidR="000407A1" w:rsidRDefault="000407A1"/>
    <w:p w14:paraId="07DFF75C" w14:textId="77777777" w:rsidR="000407A1" w:rsidRDefault="00000000">
      <w:pPr>
        <w:spacing w:after="120"/>
      </w:pPr>
      <w:r>
        <w:rPr>
          <w:rFonts w:ascii="Calibri" w:hAnsi="Calibri"/>
        </w:rPr>
        <w:t>Integration architecture: Social account tokens stored encrypted in Supabase. A scheduled Next.js API route (or Supabase Edge Function) refreshes statistics nightly and writes updated follower/engagement data to the portfolios table. Clients always see current stats on influencer cards without manual updates.</w:t>
      </w:r>
    </w:p>
    <w:p w14:paraId="36214B01" w14:textId="77777777" w:rsidR="000407A1" w:rsidRDefault="00000000">
      <w:pPr>
        <w:pStyle w:val="Heading2"/>
      </w:pPr>
      <w:r>
        <w:rPr>
          <w:color w:val="F4770B"/>
        </w:rPr>
        <w:t>4.4 AI Chatbot &amp; Third-Party API Integrations</w:t>
      </w:r>
    </w:p>
    <w:p w14:paraId="36474340" w14:textId="77777777" w:rsidR="000407A1" w:rsidRDefault="00000000">
      <w:pPr>
        <w:spacing w:after="120"/>
      </w:pPr>
      <w:r>
        <w:rPr>
          <w:rFonts w:ascii="Calibri" w:hAnsi="Calibri"/>
        </w:rPr>
        <w:t>As Brew scales, intelligent assistance and third-party integrations will reduce support burden, improve user onboarding, and automate repetitive marketplace tasks. These are planned post-MVP enhancements aligned with Brew's two-sided marketplace model.</w:t>
      </w:r>
    </w:p>
    <w:tbl>
      <w:tblPr>
        <w:tblStyle w:val="TableGrid"/>
        <w:tblW w:w="0" w:type="auto"/>
        <w:jc w:val="center"/>
        <w:tblLook w:val="04A0" w:firstRow="1" w:lastRow="0" w:firstColumn="1" w:lastColumn="0" w:noHBand="0" w:noVBand="1"/>
      </w:tblPr>
      <w:tblGrid>
        <w:gridCol w:w="1440"/>
        <w:gridCol w:w="1728"/>
        <w:gridCol w:w="4320"/>
        <w:gridCol w:w="1152"/>
      </w:tblGrid>
      <w:tr w:rsidR="000407A1" w14:paraId="5EAB84D5" w14:textId="77777777">
        <w:trPr>
          <w:jc w:val="center"/>
        </w:trPr>
        <w:tc>
          <w:tcPr>
            <w:tcW w:w="1440" w:type="dxa"/>
            <w:shd w:val="clear" w:color="auto" w:fill="F4770B"/>
          </w:tcPr>
          <w:p w14:paraId="66EBB894" w14:textId="77777777" w:rsidR="000407A1" w:rsidRDefault="00000000">
            <w:r>
              <w:rPr>
                <w:rFonts w:ascii="Calibri" w:hAnsi="Calibri"/>
                <w:b/>
                <w:color w:val="FFFFFF"/>
                <w:sz w:val="20"/>
              </w:rPr>
              <w:t>Integration</w:t>
            </w:r>
          </w:p>
        </w:tc>
        <w:tc>
          <w:tcPr>
            <w:tcW w:w="1728" w:type="dxa"/>
            <w:shd w:val="clear" w:color="auto" w:fill="F4770B"/>
          </w:tcPr>
          <w:p w14:paraId="7C14E6CB" w14:textId="77777777" w:rsidR="000407A1" w:rsidRDefault="00000000">
            <w:r>
              <w:rPr>
                <w:rFonts w:ascii="Calibri" w:hAnsi="Calibri"/>
                <w:b/>
                <w:color w:val="FFFFFF"/>
                <w:sz w:val="20"/>
              </w:rPr>
              <w:t>Purpose</w:t>
            </w:r>
          </w:p>
        </w:tc>
        <w:tc>
          <w:tcPr>
            <w:tcW w:w="4320" w:type="dxa"/>
            <w:shd w:val="clear" w:color="auto" w:fill="F4770B"/>
          </w:tcPr>
          <w:p w14:paraId="48E70291" w14:textId="77777777" w:rsidR="000407A1" w:rsidRDefault="00000000">
            <w:r>
              <w:rPr>
                <w:rFonts w:ascii="Calibri" w:hAnsi="Calibri"/>
                <w:b/>
                <w:color w:val="FFFFFF"/>
                <w:sz w:val="20"/>
              </w:rPr>
              <w:t>Justification</w:t>
            </w:r>
          </w:p>
        </w:tc>
        <w:tc>
          <w:tcPr>
            <w:tcW w:w="1152" w:type="dxa"/>
            <w:shd w:val="clear" w:color="auto" w:fill="F4770B"/>
          </w:tcPr>
          <w:p w14:paraId="615A423A" w14:textId="77777777" w:rsidR="000407A1" w:rsidRDefault="00000000">
            <w:r>
              <w:rPr>
                <w:rFonts w:ascii="Calibri" w:hAnsi="Calibri"/>
                <w:b/>
                <w:color w:val="FFFFFF"/>
                <w:sz w:val="20"/>
              </w:rPr>
              <w:t>Expected Phase</w:t>
            </w:r>
          </w:p>
        </w:tc>
      </w:tr>
      <w:tr w:rsidR="000407A1" w14:paraId="2EB8D9CE" w14:textId="77777777">
        <w:trPr>
          <w:jc w:val="center"/>
        </w:trPr>
        <w:tc>
          <w:tcPr>
            <w:tcW w:w="1440" w:type="dxa"/>
          </w:tcPr>
          <w:p w14:paraId="7513D071" w14:textId="77777777" w:rsidR="000407A1" w:rsidRDefault="00000000">
            <w:r>
              <w:rPr>
                <w:rFonts w:ascii="Calibri" w:hAnsi="Calibri"/>
                <w:sz w:val="20"/>
              </w:rPr>
              <w:t>Claude API / OpenAI API</w:t>
            </w:r>
          </w:p>
        </w:tc>
        <w:tc>
          <w:tcPr>
            <w:tcW w:w="1728" w:type="dxa"/>
          </w:tcPr>
          <w:p w14:paraId="143082ED" w14:textId="77777777" w:rsidR="000407A1" w:rsidRDefault="00000000">
            <w:r>
              <w:rPr>
                <w:rFonts w:ascii="Calibri" w:hAnsi="Calibri"/>
                <w:sz w:val="20"/>
              </w:rPr>
              <w:t>In-platform AI assistant</w:t>
            </w:r>
          </w:p>
        </w:tc>
        <w:tc>
          <w:tcPr>
            <w:tcW w:w="4320" w:type="dxa"/>
          </w:tcPr>
          <w:p w14:paraId="241B8BF3" w14:textId="77777777" w:rsidR="000407A1" w:rsidRDefault="00000000">
            <w:r>
              <w:rPr>
                <w:rFonts w:ascii="Calibri" w:hAnsi="Calibri"/>
                <w:sz w:val="20"/>
              </w:rPr>
              <w:t>Help influencers write proposal cover letters, help clients draft campaign briefs, and suggest campaign requirements based on niche and budget. Leverages AI tools already used in development — natural extension to product features.</w:t>
            </w:r>
          </w:p>
        </w:tc>
        <w:tc>
          <w:tcPr>
            <w:tcW w:w="1152" w:type="dxa"/>
          </w:tcPr>
          <w:p w14:paraId="4FD4B88D" w14:textId="77777777" w:rsidR="000407A1" w:rsidRDefault="00000000">
            <w:r>
              <w:rPr>
                <w:rFonts w:ascii="Calibri" w:hAnsi="Calibri"/>
                <w:sz w:val="20"/>
              </w:rPr>
              <w:t>Post-MVP (Month 4–6)</w:t>
            </w:r>
          </w:p>
        </w:tc>
      </w:tr>
      <w:tr w:rsidR="000407A1" w14:paraId="524AA065" w14:textId="77777777">
        <w:trPr>
          <w:jc w:val="center"/>
        </w:trPr>
        <w:tc>
          <w:tcPr>
            <w:tcW w:w="1440" w:type="dxa"/>
            <w:shd w:val="clear" w:color="auto" w:fill="FFF5EB"/>
          </w:tcPr>
          <w:p w14:paraId="048892D9" w14:textId="77777777" w:rsidR="000407A1" w:rsidRDefault="00000000">
            <w:r>
              <w:rPr>
                <w:rFonts w:ascii="Calibri" w:hAnsi="Calibri"/>
                <w:sz w:val="20"/>
              </w:rPr>
              <w:t>Claude API / OpenAI API</w:t>
            </w:r>
          </w:p>
        </w:tc>
        <w:tc>
          <w:tcPr>
            <w:tcW w:w="1728" w:type="dxa"/>
            <w:shd w:val="clear" w:color="auto" w:fill="FFF5EB"/>
          </w:tcPr>
          <w:p w14:paraId="06764E9A" w14:textId="77777777" w:rsidR="000407A1" w:rsidRDefault="00000000">
            <w:r>
              <w:rPr>
                <w:rFonts w:ascii="Calibri" w:hAnsi="Calibri"/>
                <w:sz w:val="20"/>
              </w:rPr>
              <w:t>Campaign–influencer matching</w:t>
            </w:r>
          </w:p>
        </w:tc>
        <w:tc>
          <w:tcPr>
            <w:tcW w:w="4320" w:type="dxa"/>
            <w:shd w:val="clear" w:color="auto" w:fill="FFF5EB"/>
          </w:tcPr>
          <w:p w14:paraId="03B20D2A" w14:textId="77777777" w:rsidR="000407A1" w:rsidRDefault="00000000">
            <w:r>
              <w:rPr>
                <w:rFonts w:ascii="Calibri" w:hAnsi="Calibri"/>
                <w:sz w:val="20"/>
              </w:rPr>
              <w:t>Analyse influencer portfolio data (niche, engagement, past campaigns) against campaign requirements to surface best-fit creators. Reduces client search time — key value proposition.</w:t>
            </w:r>
          </w:p>
        </w:tc>
        <w:tc>
          <w:tcPr>
            <w:tcW w:w="1152" w:type="dxa"/>
            <w:shd w:val="clear" w:color="auto" w:fill="FFF5EB"/>
          </w:tcPr>
          <w:p w14:paraId="60AFC5F8" w14:textId="77777777" w:rsidR="000407A1" w:rsidRDefault="00000000">
            <w:r>
              <w:rPr>
                <w:rFonts w:ascii="Calibri" w:hAnsi="Calibri"/>
                <w:sz w:val="20"/>
              </w:rPr>
              <w:t>Scale (Month 6–9)</w:t>
            </w:r>
          </w:p>
        </w:tc>
      </w:tr>
      <w:tr w:rsidR="000407A1" w14:paraId="005756F5" w14:textId="77777777">
        <w:trPr>
          <w:jc w:val="center"/>
        </w:trPr>
        <w:tc>
          <w:tcPr>
            <w:tcW w:w="1440" w:type="dxa"/>
          </w:tcPr>
          <w:p w14:paraId="13F832B6" w14:textId="77777777" w:rsidR="000407A1" w:rsidRDefault="00000000">
            <w:r>
              <w:rPr>
                <w:rFonts w:ascii="Calibri" w:hAnsi="Calibri"/>
                <w:sz w:val="20"/>
              </w:rPr>
              <w:t>Crisp / Tidio / Intercom</w:t>
            </w:r>
          </w:p>
        </w:tc>
        <w:tc>
          <w:tcPr>
            <w:tcW w:w="1728" w:type="dxa"/>
          </w:tcPr>
          <w:p w14:paraId="33BE38CC" w14:textId="77777777" w:rsidR="000407A1" w:rsidRDefault="00000000">
            <w:r>
              <w:rPr>
                <w:rFonts w:ascii="Calibri" w:hAnsi="Calibri"/>
                <w:sz w:val="20"/>
              </w:rPr>
              <w:t>Customer support chatbot</w:t>
            </w:r>
          </w:p>
        </w:tc>
        <w:tc>
          <w:tcPr>
            <w:tcW w:w="4320" w:type="dxa"/>
          </w:tcPr>
          <w:p w14:paraId="2395CB4B" w14:textId="77777777" w:rsidR="000407A1" w:rsidRDefault="00000000">
            <w:r>
              <w:rPr>
                <w:rFonts w:ascii="Calibri" w:hAnsi="Calibri"/>
                <w:sz w:val="20"/>
              </w:rPr>
              <w:t>Embedded support widget for onboarding help, FAQ, and escalation to human support. Handles common queries (how to create a campaign, how to submit a proposal) without engineering effort.</w:t>
            </w:r>
          </w:p>
        </w:tc>
        <w:tc>
          <w:tcPr>
            <w:tcW w:w="1152" w:type="dxa"/>
          </w:tcPr>
          <w:p w14:paraId="44A4C646" w14:textId="77777777" w:rsidR="000407A1" w:rsidRDefault="00000000">
            <w:r>
              <w:rPr>
                <w:rFonts w:ascii="Calibri" w:hAnsi="Calibri"/>
                <w:sz w:val="20"/>
              </w:rPr>
              <w:t>Launch / Post-MVP</w:t>
            </w:r>
          </w:p>
        </w:tc>
      </w:tr>
      <w:tr w:rsidR="000407A1" w14:paraId="5200DACF" w14:textId="77777777">
        <w:trPr>
          <w:jc w:val="center"/>
        </w:trPr>
        <w:tc>
          <w:tcPr>
            <w:tcW w:w="1440" w:type="dxa"/>
            <w:shd w:val="clear" w:color="auto" w:fill="FFF5EB"/>
          </w:tcPr>
          <w:p w14:paraId="31AF9B38" w14:textId="77777777" w:rsidR="000407A1" w:rsidRDefault="00000000">
            <w:r>
              <w:rPr>
                <w:rFonts w:ascii="Calibri" w:hAnsi="Calibri"/>
                <w:sz w:val="20"/>
              </w:rPr>
              <w:t>Zapier / Make (Integromat)</w:t>
            </w:r>
          </w:p>
        </w:tc>
        <w:tc>
          <w:tcPr>
            <w:tcW w:w="1728" w:type="dxa"/>
            <w:shd w:val="clear" w:color="auto" w:fill="FFF5EB"/>
          </w:tcPr>
          <w:p w14:paraId="38E27F40" w14:textId="77777777" w:rsidR="000407A1" w:rsidRDefault="00000000">
            <w:r>
              <w:rPr>
                <w:rFonts w:ascii="Calibri" w:hAnsi="Calibri"/>
                <w:sz w:val="20"/>
              </w:rPr>
              <w:t>Workflow automation</w:t>
            </w:r>
          </w:p>
        </w:tc>
        <w:tc>
          <w:tcPr>
            <w:tcW w:w="4320" w:type="dxa"/>
            <w:shd w:val="clear" w:color="auto" w:fill="FFF5EB"/>
          </w:tcPr>
          <w:p w14:paraId="64387C2F" w14:textId="77777777" w:rsidR="000407A1" w:rsidRDefault="00000000">
            <w:r>
              <w:rPr>
                <w:rFonts w:ascii="Calibri" w:hAnsi="Calibri"/>
                <w:sz w:val="20"/>
              </w:rPr>
              <w:t>Connect Brew events (new proposal, connection accepted) to external tools — Slack notifications, Google Sheets reporting, CRM updates — without custom integration code.</w:t>
            </w:r>
          </w:p>
        </w:tc>
        <w:tc>
          <w:tcPr>
            <w:tcW w:w="1152" w:type="dxa"/>
            <w:shd w:val="clear" w:color="auto" w:fill="FFF5EB"/>
          </w:tcPr>
          <w:p w14:paraId="66011148" w14:textId="77777777" w:rsidR="000407A1" w:rsidRDefault="00000000">
            <w:r>
              <w:rPr>
                <w:rFonts w:ascii="Calibri" w:hAnsi="Calibri"/>
                <w:sz w:val="20"/>
              </w:rPr>
              <w:t>Post-MVP (Month 3+)</w:t>
            </w:r>
          </w:p>
        </w:tc>
      </w:tr>
      <w:tr w:rsidR="000407A1" w14:paraId="3A3EF1F9" w14:textId="77777777">
        <w:trPr>
          <w:jc w:val="center"/>
        </w:trPr>
        <w:tc>
          <w:tcPr>
            <w:tcW w:w="1440" w:type="dxa"/>
          </w:tcPr>
          <w:p w14:paraId="05D7275F" w14:textId="77777777" w:rsidR="000407A1" w:rsidRDefault="00000000">
            <w:r>
              <w:rPr>
                <w:rFonts w:ascii="Calibri" w:hAnsi="Calibri"/>
                <w:sz w:val="20"/>
              </w:rPr>
              <w:lastRenderedPageBreak/>
              <w:t>Google OAuth / LinkedIn OAuth</w:t>
            </w:r>
          </w:p>
        </w:tc>
        <w:tc>
          <w:tcPr>
            <w:tcW w:w="1728" w:type="dxa"/>
          </w:tcPr>
          <w:p w14:paraId="2A0E17C4" w14:textId="77777777" w:rsidR="000407A1" w:rsidRDefault="00000000">
            <w:r>
              <w:rPr>
                <w:rFonts w:ascii="Calibri" w:hAnsi="Calibri"/>
                <w:sz w:val="20"/>
              </w:rPr>
              <w:t>Social login (signup)</w:t>
            </w:r>
          </w:p>
        </w:tc>
        <w:tc>
          <w:tcPr>
            <w:tcW w:w="4320" w:type="dxa"/>
          </w:tcPr>
          <w:p w14:paraId="79B29324" w14:textId="77777777" w:rsidR="000407A1" w:rsidRDefault="00000000">
            <w:r>
              <w:rPr>
                <w:rFonts w:ascii="Calibri" w:hAnsi="Calibri"/>
                <w:sz w:val="20"/>
              </w:rPr>
              <w:t>Social login buttons are already present in Brew's auth UI design. Supabase Auth supports Google and LinkedIn OAuth providers natively — reduces signup friction for both user types.</w:t>
            </w:r>
          </w:p>
        </w:tc>
        <w:tc>
          <w:tcPr>
            <w:tcW w:w="1152" w:type="dxa"/>
          </w:tcPr>
          <w:p w14:paraId="52C3BD38" w14:textId="77777777" w:rsidR="000407A1" w:rsidRDefault="00000000">
            <w:r>
              <w:rPr>
                <w:rFonts w:ascii="Calibri" w:hAnsi="Calibri"/>
                <w:sz w:val="20"/>
              </w:rPr>
              <w:t>Launch</w:t>
            </w:r>
          </w:p>
        </w:tc>
      </w:tr>
      <w:tr w:rsidR="000407A1" w14:paraId="45D6220B" w14:textId="77777777">
        <w:trPr>
          <w:jc w:val="center"/>
        </w:trPr>
        <w:tc>
          <w:tcPr>
            <w:tcW w:w="1440" w:type="dxa"/>
            <w:shd w:val="clear" w:color="auto" w:fill="FFF5EB"/>
          </w:tcPr>
          <w:p w14:paraId="1BD5B520" w14:textId="77777777" w:rsidR="000407A1" w:rsidRDefault="00000000">
            <w:r>
              <w:rPr>
                <w:rFonts w:ascii="Calibri" w:hAnsi="Calibri"/>
                <w:sz w:val="20"/>
              </w:rPr>
              <w:t>Calendly API (optional)</w:t>
            </w:r>
          </w:p>
        </w:tc>
        <w:tc>
          <w:tcPr>
            <w:tcW w:w="1728" w:type="dxa"/>
            <w:shd w:val="clear" w:color="auto" w:fill="FFF5EB"/>
          </w:tcPr>
          <w:p w14:paraId="70925407" w14:textId="77777777" w:rsidR="000407A1" w:rsidRDefault="00000000">
            <w:r>
              <w:rPr>
                <w:rFonts w:ascii="Calibri" w:hAnsi="Calibri"/>
                <w:sz w:val="20"/>
              </w:rPr>
              <w:t>Campaign kickoff scheduling</w:t>
            </w:r>
          </w:p>
        </w:tc>
        <w:tc>
          <w:tcPr>
            <w:tcW w:w="4320" w:type="dxa"/>
            <w:shd w:val="clear" w:color="auto" w:fill="FFF5EB"/>
          </w:tcPr>
          <w:p w14:paraId="38AE94B8" w14:textId="77777777" w:rsidR="000407A1" w:rsidRDefault="00000000">
            <w:r>
              <w:rPr>
                <w:rFonts w:ascii="Calibri" w:hAnsi="Calibri"/>
                <w:sz w:val="20"/>
              </w:rPr>
              <w:t>Allow clients and influencers to schedule intro calls directly from a connection page. Reduces back-and-forth messaging for meeting coordination.</w:t>
            </w:r>
          </w:p>
        </w:tc>
        <w:tc>
          <w:tcPr>
            <w:tcW w:w="1152" w:type="dxa"/>
            <w:shd w:val="clear" w:color="auto" w:fill="FFF5EB"/>
          </w:tcPr>
          <w:p w14:paraId="1C8C1A35" w14:textId="77777777" w:rsidR="000407A1" w:rsidRDefault="00000000">
            <w:r>
              <w:rPr>
                <w:rFonts w:ascii="Calibri" w:hAnsi="Calibri"/>
                <w:sz w:val="20"/>
              </w:rPr>
              <w:t>Scale (Month 6+)</w:t>
            </w:r>
          </w:p>
        </w:tc>
      </w:tr>
    </w:tbl>
    <w:p w14:paraId="42E4E214" w14:textId="77777777" w:rsidR="000407A1" w:rsidRDefault="000407A1"/>
    <w:p w14:paraId="61C1EA30" w14:textId="77777777" w:rsidR="000407A1" w:rsidRDefault="00000000">
      <w:pPr>
        <w:spacing w:after="120"/>
      </w:pPr>
      <w:r>
        <w:rPr>
          <w:rFonts w:ascii="Calibri" w:hAnsi="Calibri"/>
        </w:rPr>
        <w:t>Chatbot strategy: A lightweight rule-based chatbot (Crisp/Tidio free tier) handles support at launch. An AI-powered in-platform assistant (Claude/OpenAI API) is added post-MVP for context-aware help using Brew's own data — campaign details, proposal status, connection history — providing significantly more value than a generic FAQ bot.</w:t>
      </w:r>
    </w:p>
    <w:p w14:paraId="674213DE" w14:textId="77777777" w:rsidR="000407A1" w:rsidRDefault="00000000">
      <w:pPr>
        <w:pStyle w:val="Heading2"/>
      </w:pPr>
      <w:r>
        <w:rPr>
          <w:color w:val="F4770B"/>
        </w:rPr>
        <w:t>4.5 Payments &amp; Monetisation</w:t>
      </w:r>
    </w:p>
    <w:p w14:paraId="6D012315" w14:textId="77777777" w:rsidR="000407A1" w:rsidRDefault="00000000">
      <w:pPr>
        <w:spacing w:after="120"/>
      </w:pPr>
      <w:r>
        <w:rPr>
          <w:rFonts w:ascii="Calibri" w:hAnsi="Calibri"/>
        </w:rPr>
        <w:t>Brew's business model includes subscription tiers (as shown on the landing page) and campaign transaction fees. The following payment stack is planned:</w:t>
      </w:r>
    </w:p>
    <w:tbl>
      <w:tblPr>
        <w:tblStyle w:val="TableGrid"/>
        <w:tblW w:w="0" w:type="auto"/>
        <w:jc w:val="center"/>
        <w:tblLook w:val="04A0" w:firstRow="1" w:lastRow="0" w:firstColumn="1" w:lastColumn="0" w:noHBand="0" w:noVBand="1"/>
      </w:tblPr>
      <w:tblGrid>
        <w:gridCol w:w="1440"/>
        <w:gridCol w:w="1728"/>
        <w:gridCol w:w="4320"/>
        <w:gridCol w:w="1152"/>
      </w:tblGrid>
      <w:tr w:rsidR="000407A1" w14:paraId="386161FA" w14:textId="77777777">
        <w:trPr>
          <w:jc w:val="center"/>
        </w:trPr>
        <w:tc>
          <w:tcPr>
            <w:tcW w:w="1440" w:type="dxa"/>
            <w:shd w:val="clear" w:color="auto" w:fill="F4770B"/>
          </w:tcPr>
          <w:p w14:paraId="5FABCAFF" w14:textId="77777777" w:rsidR="000407A1" w:rsidRDefault="00000000">
            <w:r>
              <w:rPr>
                <w:rFonts w:ascii="Calibri" w:hAnsi="Calibri"/>
                <w:b/>
                <w:color w:val="FFFFFF"/>
                <w:sz w:val="20"/>
              </w:rPr>
              <w:t>Technology</w:t>
            </w:r>
          </w:p>
        </w:tc>
        <w:tc>
          <w:tcPr>
            <w:tcW w:w="1728" w:type="dxa"/>
            <w:shd w:val="clear" w:color="auto" w:fill="F4770B"/>
          </w:tcPr>
          <w:p w14:paraId="5C9787E7" w14:textId="77777777" w:rsidR="000407A1" w:rsidRDefault="00000000">
            <w:r>
              <w:rPr>
                <w:rFonts w:ascii="Calibri" w:hAnsi="Calibri"/>
                <w:b/>
                <w:color w:val="FFFFFF"/>
                <w:sz w:val="20"/>
              </w:rPr>
              <w:t>Purpose</w:t>
            </w:r>
          </w:p>
        </w:tc>
        <w:tc>
          <w:tcPr>
            <w:tcW w:w="4320" w:type="dxa"/>
            <w:shd w:val="clear" w:color="auto" w:fill="F4770B"/>
          </w:tcPr>
          <w:p w14:paraId="3C459F01" w14:textId="77777777" w:rsidR="000407A1" w:rsidRDefault="00000000">
            <w:r>
              <w:rPr>
                <w:rFonts w:ascii="Calibri" w:hAnsi="Calibri"/>
                <w:b/>
                <w:color w:val="FFFFFF"/>
                <w:sz w:val="20"/>
              </w:rPr>
              <w:t>Justification</w:t>
            </w:r>
          </w:p>
        </w:tc>
        <w:tc>
          <w:tcPr>
            <w:tcW w:w="1152" w:type="dxa"/>
            <w:shd w:val="clear" w:color="auto" w:fill="F4770B"/>
          </w:tcPr>
          <w:p w14:paraId="55F1CD64" w14:textId="77777777" w:rsidR="000407A1" w:rsidRDefault="00000000">
            <w:r>
              <w:rPr>
                <w:rFonts w:ascii="Calibri" w:hAnsi="Calibri"/>
                <w:b/>
                <w:color w:val="FFFFFF"/>
                <w:sz w:val="20"/>
              </w:rPr>
              <w:t>Expected Phase</w:t>
            </w:r>
          </w:p>
        </w:tc>
      </w:tr>
      <w:tr w:rsidR="000407A1" w14:paraId="3C164D47" w14:textId="77777777">
        <w:trPr>
          <w:jc w:val="center"/>
        </w:trPr>
        <w:tc>
          <w:tcPr>
            <w:tcW w:w="1440" w:type="dxa"/>
          </w:tcPr>
          <w:p w14:paraId="0AF875D6" w14:textId="77777777" w:rsidR="000407A1" w:rsidRDefault="00000000">
            <w:r>
              <w:rPr>
                <w:rFonts w:ascii="Calibri" w:hAnsi="Calibri"/>
                <w:sz w:val="20"/>
              </w:rPr>
              <w:t>Stripe</w:t>
            </w:r>
          </w:p>
        </w:tc>
        <w:tc>
          <w:tcPr>
            <w:tcW w:w="1728" w:type="dxa"/>
          </w:tcPr>
          <w:p w14:paraId="78CD4730" w14:textId="77777777" w:rsidR="000407A1" w:rsidRDefault="00000000">
            <w:r>
              <w:rPr>
                <w:rFonts w:ascii="Calibri" w:hAnsi="Calibri"/>
                <w:sz w:val="20"/>
              </w:rPr>
              <w:t>Payment processing</w:t>
            </w:r>
          </w:p>
        </w:tc>
        <w:tc>
          <w:tcPr>
            <w:tcW w:w="4320" w:type="dxa"/>
          </w:tcPr>
          <w:p w14:paraId="76310255" w14:textId="77777777" w:rsidR="000407A1" w:rsidRDefault="00000000">
            <w:r>
              <w:rPr>
                <w:rFonts w:ascii="Calibri" w:hAnsi="Calibri"/>
                <w:sz w:val="20"/>
              </w:rPr>
              <w:t>Industry-standard for SaaS subscriptions and marketplace payments. Supports recurring billing (client subscription plans), one-off campaign payments, and Stripe Connect for influencer payouts. PCI compliance handled by Stripe — Brew never stores card data.</w:t>
            </w:r>
          </w:p>
        </w:tc>
        <w:tc>
          <w:tcPr>
            <w:tcW w:w="1152" w:type="dxa"/>
          </w:tcPr>
          <w:p w14:paraId="5133677F" w14:textId="77777777" w:rsidR="000407A1" w:rsidRDefault="00000000">
            <w:r>
              <w:rPr>
                <w:rFonts w:ascii="Calibri" w:hAnsi="Calibri"/>
                <w:sz w:val="20"/>
              </w:rPr>
              <w:t>Launch (Month 1–2 post-MVP)</w:t>
            </w:r>
          </w:p>
        </w:tc>
      </w:tr>
      <w:tr w:rsidR="000407A1" w14:paraId="4C0DDC13" w14:textId="77777777">
        <w:trPr>
          <w:jc w:val="center"/>
        </w:trPr>
        <w:tc>
          <w:tcPr>
            <w:tcW w:w="1440" w:type="dxa"/>
            <w:shd w:val="clear" w:color="auto" w:fill="FFF5EB"/>
          </w:tcPr>
          <w:p w14:paraId="3E9F63FA" w14:textId="77777777" w:rsidR="000407A1" w:rsidRDefault="00000000">
            <w:r>
              <w:rPr>
                <w:rFonts w:ascii="Calibri" w:hAnsi="Calibri"/>
                <w:sz w:val="20"/>
              </w:rPr>
              <w:t>Stripe Billing</w:t>
            </w:r>
          </w:p>
        </w:tc>
        <w:tc>
          <w:tcPr>
            <w:tcW w:w="1728" w:type="dxa"/>
            <w:shd w:val="clear" w:color="auto" w:fill="FFF5EB"/>
          </w:tcPr>
          <w:p w14:paraId="03CB36BB" w14:textId="77777777" w:rsidR="000407A1" w:rsidRDefault="00000000">
            <w:r>
              <w:rPr>
                <w:rFonts w:ascii="Calibri" w:hAnsi="Calibri"/>
                <w:sz w:val="20"/>
              </w:rPr>
              <w:t>Subscription management</w:t>
            </w:r>
          </w:p>
        </w:tc>
        <w:tc>
          <w:tcPr>
            <w:tcW w:w="4320" w:type="dxa"/>
            <w:shd w:val="clear" w:color="auto" w:fill="FFF5EB"/>
          </w:tcPr>
          <w:p w14:paraId="25FF4D4C" w14:textId="77777777" w:rsidR="000407A1" w:rsidRDefault="00000000">
            <w:r>
              <w:rPr>
                <w:rFonts w:ascii="Calibri" w:hAnsi="Calibri"/>
                <w:sz w:val="20"/>
              </w:rPr>
              <w:t>Manages Brew's three pricing tiers (Starter, Professional, Enterprise). Handles invoicing, failed payment retry, and customer portal for self-service plan changes.</w:t>
            </w:r>
          </w:p>
        </w:tc>
        <w:tc>
          <w:tcPr>
            <w:tcW w:w="1152" w:type="dxa"/>
            <w:shd w:val="clear" w:color="auto" w:fill="FFF5EB"/>
          </w:tcPr>
          <w:p w14:paraId="4E451A46" w14:textId="77777777" w:rsidR="000407A1" w:rsidRDefault="00000000">
            <w:r>
              <w:rPr>
                <w:rFonts w:ascii="Calibri" w:hAnsi="Calibri"/>
                <w:sz w:val="20"/>
              </w:rPr>
              <w:t>Launch</w:t>
            </w:r>
          </w:p>
        </w:tc>
      </w:tr>
      <w:tr w:rsidR="000407A1" w14:paraId="34178F8D" w14:textId="77777777">
        <w:trPr>
          <w:jc w:val="center"/>
        </w:trPr>
        <w:tc>
          <w:tcPr>
            <w:tcW w:w="1440" w:type="dxa"/>
          </w:tcPr>
          <w:p w14:paraId="4AC0AD47" w14:textId="77777777" w:rsidR="000407A1" w:rsidRDefault="00000000">
            <w:r>
              <w:rPr>
                <w:rFonts w:ascii="Calibri" w:hAnsi="Calibri"/>
                <w:sz w:val="20"/>
              </w:rPr>
              <w:t>Stripe Connect</w:t>
            </w:r>
          </w:p>
        </w:tc>
        <w:tc>
          <w:tcPr>
            <w:tcW w:w="1728" w:type="dxa"/>
          </w:tcPr>
          <w:p w14:paraId="5CC4579B" w14:textId="77777777" w:rsidR="000407A1" w:rsidRDefault="00000000">
            <w:r>
              <w:rPr>
                <w:rFonts w:ascii="Calibri" w:hAnsi="Calibri"/>
                <w:sz w:val="20"/>
              </w:rPr>
              <w:t>Marketplace payouts to influencers</w:t>
            </w:r>
          </w:p>
        </w:tc>
        <w:tc>
          <w:tcPr>
            <w:tcW w:w="4320" w:type="dxa"/>
          </w:tcPr>
          <w:p w14:paraId="7361B4D7" w14:textId="77777777" w:rsidR="000407A1" w:rsidRDefault="00000000">
            <w:r>
              <w:rPr>
                <w:rFonts w:ascii="Calibri" w:hAnsi="Calibri"/>
                <w:sz w:val="20"/>
              </w:rPr>
              <w:t>Enables Brew to collect campaign payments from clients and disburse funds to influencers after campaign completion. Required for a true marketplace model with escrow-style flows.</w:t>
            </w:r>
          </w:p>
        </w:tc>
        <w:tc>
          <w:tcPr>
            <w:tcW w:w="1152" w:type="dxa"/>
          </w:tcPr>
          <w:p w14:paraId="06638CA7" w14:textId="77777777" w:rsidR="000407A1" w:rsidRDefault="00000000">
            <w:r>
              <w:rPr>
                <w:rFonts w:ascii="Calibri" w:hAnsi="Calibri"/>
                <w:sz w:val="20"/>
              </w:rPr>
              <w:t>Scale (Month 4–6)</w:t>
            </w:r>
          </w:p>
        </w:tc>
      </w:tr>
      <w:tr w:rsidR="000407A1" w14:paraId="7874217D" w14:textId="77777777">
        <w:trPr>
          <w:jc w:val="center"/>
        </w:trPr>
        <w:tc>
          <w:tcPr>
            <w:tcW w:w="1440" w:type="dxa"/>
            <w:shd w:val="clear" w:color="auto" w:fill="FFF5EB"/>
          </w:tcPr>
          <w:p w14:paraId="06EAE67F" w14:textId="77777777" w:rsidR="000407A1" w:rsidRDefault="00000000">
            <w:r>
              <w:rPr>
                <w:rFonts w:ascii="Calibri" w:hAnsi="Calibri"/>
                <w:sz w:val="20"/>
              </w:rPr>
              <w:t>Stripe Webhooks + Next.js API Routes</w:t>
            </w:r>
          </w:p>
        </w:tc>
        <w:tc>
          <w:tcPr>
            <w:tcW w:w="1728" w:type="dxa"/>
            <w:shd w:val="clear" w:color="auto" w:fill="FFF5EB"/>
          </w:tcPr>
          <w:p w14:paraId="7C995A8B" w14:textId="77777777" w:rsidR="000407A1" w:rsidRDefault="00000000">
            <w:r>
              <w:rPr>
                <w:rFonts w:ascii="Calibri" w:hAnsi="Calibri"/>
                <w:sz w:val="20"/>
              </w:rPr>
              <w:t>Payment event handling</w:t>
            </w:r>
          </w:p>
        </w:tc>
        <w:tc>
          <w:tcPr>
            <w:tcW w:w="4320" w:type="dxa"/>
            <w:shd w:val="clear" w:color="auto" w:fill="FFF5EB"/>
          </w:tcPr>
          <w:p w14:paraId="2233807B" w14:textId="77777777" w:rsidR="000407A1" w:rsidRDefault="00000000">
            <w:r>
              <w:rPr>
                <w:rFonts w:ascii="Calibri" w:hAnsi="Calibri"/>
                <w:sz w:val="20"/>
              </w:rPr>
              <w:t>Webhook endpoints in existing /api/* structure to update subscription status, unlock features, and trigger notifications on payment events.</w:t>
            </w:r>
          </w:p>
        </w:tc>
        <w:tc>
          <w:tcPr>
            <w:tcW w:w="1152" w:type="dxa"/>
            <w:shd w:val="clear" w:color="auto" w:fill="FFF5EB"/>
          </w:tcPr>
          <w:p w14:paraId="2CD4BD6F" w14:textId="77777777" w:rsidR="000407A1" w:rsidRDefault="00000000">
            <w:r>
              <w:rPr>
                <w:rFonts w:ascii="Calibri" w:hAnsi="Calibri"/>
                <w:sz w:val="20"/>
              </w:rPr>
              <w:t>Launch</w:t>
            </w:r>
          </w:p>
        </w:tc>
      </w:tr>
    </w:tbl>
    <w:p w14:paraId="1A35B445" w14:textId="77777777" w:rsidR="000407A1" w:rsidRDefault="000407A1"/>
    <w:p w14:paraId="19517849" w14:textId="77777777" w:rsidR="000407A1" w:rsidRDefault="00000000">
      <w:pPr>
        <w:pStyle w:val="Heading2"/>
      </w:pPr>
      <w:r>
        <w:rPr>
          <w:color w:val="F4770B"/>
        </w:rPr>
        <w:t>4.6 Email &amp; Notifications</w:t>
      </w:r>
    </w:p>
    <w:tbl>
      <w:tblPr>
        <w:tblStyle w:val="TableGrid"/>
        <w:tblW w:w="0" w:type="auto"/>
        <w:jc w:val="center"/>
        <w:tblLook w:val="04A0" w:firstRow="1" w:lastRow="0" w:firstColumn="1" w:lastColumn="0" w:noHBand="0" w:noVBand="1"/>
      </w:tblPr>
      <w:tblGrid>
        <w:gridCol w:w="1440"/>
        <w:gridCol w:w="1728"/>
        <w:gridCol w:w="4320"/>
        <w:gridCol w:w="1152"/>
      </w:tblGrid>
      <w:tr w:rsidR="000407A1" w14:paraId="4C555986" w14:textId="77777777">
        <w:trPr>
          <w:jc w:val="center"/>
        </w:trPr>
        <w:tc>
          <w:tcPr>
            <w:tcW w:w="1440" w:type="dxa"/>
            <w:shd w:val="clear" w:color="auto" w:fill="F4770B"/>
          </w:tcPr>
          <w:p w14:paraId="65804B5B" w14:textId="77777777" w:rsidR="000407A1" w:rsidRDefault="00000000">
            <w:r>
              <w:rPr>
                <w:rFonts w:ascii="Calibri" w:hAnsi="Calibri"/>
                <w:b/>
                <w:color w:val="FFFFFF"/>
                <w:sz w:val="20"/>
              </w:rPr>
              <w:t>Technology</w:t>
            </w:r>
          </w:p>
        </w:tc>
        <w:tc>
          <w:tcPr>
            <w:tcW w:w="1728" w:type="dxa"/>
            <w:shd w:val="clear" w:color="auto" w:fill="F4770B"/>
          </w:tcPr>
          <w:p w14:paraId="05D7BCCD" w14:textId="77777777" w:rsidR="000407A1" w:rsidRDefault="00000000">
            <w:r>
              <w:rPr>
                <w:rFonts w:ascii="Calibri" w:hAnsi="Calibri"/>
                <w:b/>
                <w:color w:val="FFFFFF"/>
                <w:sz w:val="20"/>
              </w:rPr>
              <w:t>Purpose</w:t>
            </w:r>
          </w:p>
        </w:tc>
        <w:tc>
          <w:tcPr>
            <w:tcW w:w="4320" w:type="dxa"/>
            <w:shd w:val="clear" w:color="auto" w:fill="F4770B"/>
          </w:tcPr>
          <w:p w14:paraId="4072B6AD" w14:textId="77777777" w:rsidR="000407A1" w:rsidRDefault="00000000">
            <w:r>
              <w:rPr>
                <w:rFonts w:ascii="Calibri" w:hAnsi="Calibri"/>
                <w:b/>
                <w:color w:val="FFFFFF"/>
                <w:sz w:val="20"/>
              </w:rPr>
              <w:t>Justification</w:t>
            </w:r>
          </w:p>
        </w:tc>
        <w:tc>
          <w:tcPr>
            <w:tcW w:w="1152" w:type="dxa"/>
            <w:shd w:val="clear" w:color="auto" w:fill="F4770B"/>
          </w:tcPr>
          <w:p w14:paraId="0BD6D927" w14:textId="77777777" w:rsidR="000407A1" w:rsidRDefault="00000000">
            <w:r>
              <w:rPr>
                <w:rFonts w:ascii="Calibri" w:hAnsi="Calibri"/>
                <w:b/>
                <w:color w:val="FFFFFF"/>
                <w:sz w:val="20"/>
              </w:rPr>
              <w:t>Expected Phase</w:t>
            </w:r>
          </w:p>
        </w:tc>
      </w:tr>
      <w:tr w:rsidR="000407A1" w14:paraId="744C01CB" w14:textId="77777777">
        <w:trPr>
          <w:jc w:val="center"/>
        </w:trPr>
        <w:tc>
          <w:tcPr>
            <w:tcW w:w="1440" w:type="dxa"/>
          </w:tcPr>
          <w:p w14:paraId="015857E7" w14:textId="77777777" w:rsidR="000407A1" w:rsidRDefault="00000000">
            <w:r>
              <w:rPr>
                <w:rFonts w:ascii="Calibri" w:hAnsi="Calibri"/>
                <w:sz w:val="20"/>
              </w:rPr>
              <w:t>Supabase Auth Emails</w:t>
            </w:r>
          </w:p>
        </w:tc>
        <w:tc>
          <w:tcPr>
            <w:tcW w:w="1728" w:type="dxa"/>
          </w:tcPr>
          <w:p w14:paraId="3530F3D0" w14:textId="77777777" w:rsidR="000407A1" w:rsidRDefault="00000000">
            <w:r>
              <w:rPr>
                <w:rFonts w:ascii="Calibri" w:hAnsi="Calibri"/>
                <w:sz w:val="20"/>
              </w:rPr>
              <w:t>Account verification &amp; password reset</w:t>
            </w:r>
          </w:p>
        </w:tc>
        <w:tc>
          <w:tcPr>
            <w:tcW w:w="4320" w:type="dxa"/>
          </w:tcPr>
          <w:p w14:paraId="32064390" w14:textId="77777777" w:rsidR="000407A1" w:rsidRDefault="00000000">
            <w:r>
              <w:rPr>
                <w:rFonts w:ascii="Calibri" w:hAnsi="Calibri"/>
                <w:sz w:val="20"/>
              </w:rPr>
              <w:t>Included in Supabase — handles signup confirmation and password recovery at no extra cost.</w:t>
            </w:r>
          </w:p>
        </w:tc>
        <w:tc>
          <w:tcPr>
            <w:tcW w:w="1152" w:type="dxa"/>
          </w:tcPr>
          <w:p w14:paraId="355AB7DA" w14:textId="77777777" w:rsidR="000407A1" w:rsidRDefault="00000000">
            <w:r>
              <w:rPr>
                <w:rFonts w:ascii="Calibri" w:hAnsi="Calibri"/>
                <w:sz w:val="20"/>
              </w:rPr>
              <w:t>Launch</w:t>
            </w:r>
          </w:p>
        </w:tc>
      </w:tr>
      <w:tr w:rsidR="000407A1" w14:paraId="0DE5E5D1" w14:textId="77777777">
        <w:trPr>
          <w:jc w:val="center"/>
        </w:trPr>
        <w:tc>
          <w:tcPr>
            <w:tcW w:w="1440" w:type="dxa"/>
            <w:shd w:val="clear" w:color="auto" w:fill="FFF5EB"/>
          </w:tcPr>
          <w:p w14:paraId="22EDB7E8" w14:textId="77777777" w:rsidR="000407A1" w:rsidRDefault="00000000">
            <w:r>
              <w:rPr>
                <w:rFonts w:ascii="Calibri" w:hAnsi="Calibri"/>
                <w:sz w:val="20"/>
              </w:rPr>
              <w:t>Resend</w:t>
            </w:r>
          </w:p>
        </w:tc>
        <w:tc>
          <w:tcPr>
            <w:tcW w:w="1728" w:type="dxa"/>
            <w:shd w:val="clear" w:color="auto" w:fill="FFF5EB"/>
          </w:tcPr>
          <w:p w14:paraId="14B4F169" w14:textId="77777777" w:rsidR="000407A1" w:rsidRDefault="00000000">
            <w:r>
              <w:rPr>
                <w:rFonts w:ascii="Calibri" w:hAnsi="Calibri"/>
                <w:sz w:val="20"/>
              </w:rPr>
              <w:t>Transactional email (campaign alerts, proposals)</w:t>
            </w:r>
          </w:p>
        </w:tc>
        <w:tc>
          <w:tcPr>
            <w:tcW w:w="4320" w:type="dxa"/>
            <w:shd w:val="clear" w:color="auto" w:fill="FFF5EB"/>
          </w:tcPr>
          <w:p w14:paraId="7C9E1079" w14:textId="77777777" w:rsidR="000407A1" w:rsidRDefault="00000000">
            <w:r>
              <w:rPr>
                <w:rFonts w:ascii="Calibri" w:hAnsi="Calibri"/>
                <w:sz w:val="20"/>
              </w:rPr>
              <w:t>Modern email API with React Email templates. Better deliverability and analytics than Supabase's basic SMTP. Free tier: 3,000 emails/month.</w:t>
            </w:r>
          </w:p>
        </w:tc>
        <w:tc>
          <w:tcPr>
            <w:tcW w:w="1152" w:type="dxa"/>
            <w:shd w:val="clear" w:color="auto" w:fill="FFF5EB"/>
          </w:tcPr>
          <w:p w14:paraId="56EAEF29" w14:textId="77777777" w:rsidR="000407A1" w:rsidRDefault="00000000">
            <w:r>
              <w:rPr>
                <w:rFonts w:ascii="Calibri" w:hAnsi="Calibri"/>
                <w:sz w:val="20"/>
              </w:rPr>
              <w:t>Post-MVP (Month 2)</w:t>
            </w:r>
          </w:p>
        </w:tc>
      </w:tr>
      <w:tr w:rsidR="000407A1" w14:paraId="15FB3AFB" w14:textId="77777777">
        <w:trPr>
          <w:jc w:val="center"/>
        </w:trPr>
        <w:tc>
          <w:tcPr>
            <w:tcW w:w="1440" w:type="dxa"/>
          </w:tcPr>
          <w:p w14:paraId="47AE484F" w14:textId="77777777" w:rsidR="000407A1" w:rsidRDefault="00000000">
            <w:r>
              <w:rPr>
                <w:rFonts w:ascii="Calibri" w:hAnsi="Calibri"/>
                <w:sz w:val="20"/>
              </w:rPr>
              <w:lastRenderedPageBreak/>
              <w:t>React Email</w:t>
            </w:r>
          </w:p>
        </w:tc>
        <w:tc>
          <w:tcPr>
            <w:tcW w:w="1728" w:type="dxa"/>
          </w:tcPr>
          <w:p w14:paraId="0418E02F" w14:textId="77777777" w:rsidR="000407A1" w:rsidRDefault="00000000">
            <w:r>
              <w:rPr>
                <w:rFonts w:ascii="Calibri" w:hAnsi="Calibri"/>
                <w:sz w:val="20"/>
              </w:rPr>
              <w:t>Email template system</w:t>
            </w:r>
          </w:p>
        </w:tc>
        <w:tc>
          <w:tcPr>
            <w:tcW w:w="4320" w:type="dxa"/>
          </w:tcPr>
          <w:p w14:paraId="495D2A9D" w14:textId="77777777" w:rsidR="000407A1" w:rsidRDefault="00000000">
            <w:r>
              <w:rPr>
                <w:rFonts w:ascii="Calibri" w:hAnsi="Calibri"/>
                <w:sz w:val="20"/>
              </w:rPr>
              <w:t>Write email templates in React/JSX — consistent with existing codebase. Used with Resend for proposal notifications, connection requests, and campaign updates.</w:t>
            </w:r>
          </w:p>
        </w:tc>
        <w:tc>
          <w:tcPr>
            <w:tcW w:w="1152" w:type="dxa"/>
          </w:tcPr>
          <w:p w14:paraId="1638A413" w14:textId="77777777" w:rsidR="000407A1" w:rsidRDefault="00000000">
            <w:r>
              <w:rPr>
                <w:rFonts w:ascii="Calibri" w:hAnsi="Calibri"/>
                <w:sz w:val="20"/>
              </w:rPr>
              <w:t>Post-MVP (Month 2)</w:t>
            </w:r>
          </w:p>
        </w:tc>
      </w:tr>
    </w:tbl>
    <w:p w14:paraId="62126CFF" w14:textId="77777777" w:rsidR="000407A1" w:rsidRDefault="000407A1"/>
    <w:p w14:paraId="77EC6D37" w14:textId="77777777" w:rsidR="000407A1" w:rsidRDefault="00000000">
      <w:pPr>
        <w:pStyle w:val="Heading2"/>
      </w:pPr>
      <w:r>
        <w:rPr>
          <w:color w:val="F4770B"/>
        </w:rPr>
        <w:t>4.7 Analytics, Monitoring &amp; Quality</w:t>
      </w:r>
    </w:p>
    <w:tbl>
      <w:tblPr>
        <w:tblStyle w:val="TableGrid"/>
        <w:tblW w:w="0" w:type="auto"/>
        <w:jc w:val="center"/>
        <w:tblLook w:val="04A0" w:firstRow="1" w:lastRow="0" w:firstColumn="1" w:lastColumn="0" w:noHBand="0" w:noVBand="1"/>
      </w:tblPr>
      <w:tblGrid>
        <w:gridCol w:w="1440"/>
        <w:gridCol w:w="1728"/>
        <w:gridCol w:w="4320"/>
        <w:gridCol w:w="1152"/>
      </w:tblGrid>
      <w:tr w:rsidR="000407A1" w14:paraId="7A10E044" w14:textId="77777777">
        <w:trPr>
          <w:jc w:val="center"/>
        </w:trPr>
        <w:tc>
          <w:tcPr>
            <w:tcW w:w="1440" w:type="dxa"/>
            <w:shd w:val="clear" w:color="auto" w:fill="F4770B"/>
          </w:tcPr>
          <w:p w14:paraId="4426DD7A" w14:textId="77777777" w:rsidR="000407A1" w:rsidRDefault="00000000">
            <w:r>
              <w:rPr>
                <w:rFonts w:ascii="Calibri" w:hAnsi="Calibri"/>
                <w:b/>
                <w:color w:val="FFFFFF"/>
                <w:sz w:val="20"/>
              </w:rPr>
              <w:t>Technology</w:t>
            </w:r>
          </w:p>
        </w:tc>
        <w:tc>
          <w:tcPr>
            <w:tcW w:w="1728" w:type="dxa"/>
            <w:shd w:val="clear" w:color="auto" w:fill="F4770B"/>
          </w:tcPr>
          <w:p w14:paraId="220B6CF6" w14:textId="77777777" w:rsidR="000407A1" w:rsidRDefault="00000000">
            <w:r>
              <w:rPr>
                <w:rFonts w:ascii="Calibri" w:hAnsi="Calibri"/>
                <w:b/>
                <w:color w:val="FFFFFF"/>
                <w:sz w:val="20"/>
              </w:rPr>
              <w:t>Purpose</w:t>
            </w:r>
          </w:p>
        </w:tc>
        <w:tc>
          <w:tcPr>
            <w:tcW w:w="4320" w:type="dxa"/>
            <w:shd w:val="clear" w:color="auto" w:fill="F4770B"/>
          </w:tcPr>
          <w:p w14:paraId="2B5FD277" w14:textId="77777777" w:rsidR="000407A1" w:rsidRDefault="00000000">
            <w:r>
              <w:rPr>
                <w:rFonts w:ascii="Calibri" w:hAnsi="Calibri"/>
                <w:b/>
                <w:color w:val="FFFFFF"/>
                <w:sz w:val="20"/>
              </w:rPr>
              <w:t>Justification</w:t>
            </w:r>
          </w:p>
        </w:tc>
        <w:tc>
          <w:tcPr>
            <w:tcW w:w="1152" w:type="dxa"/>
            <w:shd w:val="clear" w:color="auto" w:fill="F4770B"/>
          </w:tcPr>
          <w:p w14:paraId="1619E272" w14:textId="77777777" w:rsidR="000407A1" w:rsidRDefault="00000000">
            <w:r>
              <w:rPr>
                <w:rFonts w:ascii="Calibri" w:hAnsi="Calibri"/>
                <w:b/>
                <w:color w:val="FFFFFF"/>
                <w:sz w:val="20"/>
              </w:rPr>
              <w:t>Expected Phase</w:t>
            </w:r>
          </w:p>
        </w:tc>
      </w:tr>
      <w:tr w:rsidR="000407A1" w14:paraId="6C2D0673" w14:textId="77777777">
        <w:trPr>
          <w:jc w:val="center"/>
        </w:trPr>
        <w:tc>
          <w:tcPr>
            <w:tcW w:w="1440" w:type="dxa"/>
          </w:tcPr>
          <w:p w14:paraId="74787B06" w14:textId="77777777" w:rsidR="000407A1" w:rsidRDefault="00000000">
            <w:r>
              <w:rPr>
                <w:rFonts w:ascii="Calibri" w:hAnsi="Calibri"/>
                <w:sz w:val="20"/>
              </w:rPr>
              <w:t>Vercel Analytics</w:t>
            </w:r>
          </w:p>
        </w:tc>
        <w:tc>
          <w:tcPr>
            <w:tcW w:w="1728" w:type="dxa"/>
          </w:tcPr>
          <w:p w14:paraId="4D148BCA" w14:textId="77777777" w:rsidR="000407A1" w:rsidRDefault="00000000">
            <w:r>
              <w:rPr>
                <w:rFonts w:ascii="Calibri" w:hAnsi="Calibri"/>
                <w:sz w:val="20"/>
              </w:rPr>
              <w:t>Web performance &amp; traffic</w:t>
            </w:r>
          </w:p>
        </w:tc>
        <w:tc>
          <w:tcPr>
            <w:tcW w:w="4320" w:type="dxa"/>
          </w:tcPr>
          <w:p w14:paraId="2843B2E7" w14:textId="77777777" w:rsidR="000407A1" w:rsidRDefault="00000000">
            <w:r>
              <w:rPr>
                <w:rFonts w:ascii="Calibri" w:hAnsi="Calibri"/>
                <w:sz w:val="20"/>
              </w:rPr>
              <w:t>Built into Vercel hosting. Core Web Vitals, page views, and geographic traffic data.</w:t>
            </w:r>
          </w:p>
        </w:tc>
        <w:tc>
          <w:tcPr>
            <w:tcW w:w="1152" w:type="dxa"/>
          </w:tcPr>
          <w:p w14:paraId="48331EAF" w14:textId="77777777" w:rsidR="000407A1" w:rsidRDefault="00000000">
            <w:r>
              <w:rPr>
                <w:rFonts w:ascii="Calibri" w:hAnsi="Calibri"/>
                <w:sz w:val="20"/>
              </w:rPr>
              <w:t>Launch</w:t>
            </w:r>
          </w:p>
        </w:tc>
      </w:tr>
      <w:tr w:rsidR="000407A1" w14:paraId="2FB62DDC" w14:textId="77777777">
        <w:trPr>
          <w:jc w:val="center"/>
        </w:trPr>
        <w:tc>
          <w:tcPr>
            <w:tcW w:w="1440" w:type="dxa"/>
            <w:shd w:val="clear" w:color="auto" w:fill="FFF5EB"/>
          </w:tcPr>
          <w:p w14:paraId="165D52AE" w14:textId="77777777" w:rsidR="000407A1" w:rsidRDefault="00000000">
            <w:r>
              <w:rPr>
                <w:rFonts w:ascii="Calibri" w:hAnsi="Calibri"/>
                <w:sz w:val="20"/>
              </w:rPr>
              <w:t>PostHog</w:t>
            </w:r>
          </w:p>
        </w:tc>
        <w:tc>
          <w:tcPr>
            <w:tcW w:w="1728" w:type="dxa"/>
            <w:shd w:val="clear" w:color="auto" w:fill="FFF5EB"/>
          </w:tcPr>
          <w:p w14:paraId="15399C14" w14:textId="77777777" w:rsidR="000407A1" w:rsidRDefault="00000000">
            <w:r>
              <w:rPr>
                <w:rFonts w:ascii="Calibri" w:hAnsi="Calibri"/>
                <w:sz w:val="20"/>
              </w:rPr>
              <w:t>Product analytics &amp; funnels</w:t>
            </w:r>
          </w:p>
        </w:tc>
        <w:tc>
          <w:tcPr>
            <w:tcW w:w="4320" w:type="dxa"/>
            <w:shd w:val="clear" w:color="auto" w:fill="FFF5EB"/>
          </w:tcPr>
          <w:p w14:paraId="5E256DF3" w14:textId="77777777" w:rsidR="000407A1" w:rsidRDefault="00000000">
            <w:r>
              <w:rPr>
                <w:rFonts w:ascii="Calibri" w:hAnsi="Calibri"/>
                <w:sz w:val="20"/>
              </w:rPr>
              <w:t>Open-source alternative to Mixpanel. Tracks user journeys (signup → campaign creation → proposal submission). Self-hostable for GDPR compliance.</w:t>
            </w:r>
          </w:p>
        </w:tc>
        <w:tc>
          <w:tcPr>
            <w:tcW w:w="1152" w:type="dxa"/>
            <w:shd w:val="clear" w:color="auto" w:fill="FFF5EB"/>
          </w:tcPr>
          <w:p w14:paraId="5CF7F671" w14:textId="77777777" w:rsidR="000407A1" w:rsidRDefault="00000000">
            <w:r>
              <w:rPr>
                <w:rFonts w:ascii="Calibri" w:hAnsi="Calibri"/>
                <w:sz w:val="20"/>
              </w:rPr>
              <w:t>Post-MVP (Month 2–3)</w:t>
            </w:r>
          </w:p>
        </w:tc>
      </w:tr>
      <w:tr w:rsidR="000407A1" w14:paraId="4A38882A" w14:textId="77777777">
        <w:trPr>
          <w:jc w:val="center"/>
        </w:trPr>
        <w:tc>
          <w:tcPr>
            <w:tcW w:w="1440" w:type="dxa"/>
          </w:tcPr>
          <w:p w14:paraId="7B0A1E78" w14:textId="77777777" w:rsidR="000407A1" w:rsidRDefault="00000000">
            <w:r>
              <w:rPr>
                <w:rFonts w:ascii="Calibri" w:hAnsi="Calibri"/>
                <w:sz w:val="20"/>
              </w:rPr>
              <w:t>Sentry</w:t>
            </w:r>
          </w:p>
        </w:tc>
        <w:tc>
          <w:tcPr>
            <w:tcW w:w="1728" w:type="dxa"/>
          </w:tcPr>
          <w:p w14:paraId="4E3FE1B8" w14:textId="77777777" w:rsidR="000407A1" w:rsidRDefault="00000000">
            <w:r>
              <w:rPr>
                <w:rFonts w:ascii="Calibri" w:hAnsi="Calibri"/>
                <w:sz w:val="20"/>
              </w:rPr>
              <w:t>Error monitoring</w:t>
            </w:r>
          </w:p>
        </w:tc>
        <w:tc>
          <w:tcPr>
            <w:tcW w:w="4320" w:type="dxa"/>
          </w:tcPr>
          <w:p w14:paraId="03C34110" w14:textId="77777777" w:rsidR="000407A1" w:rsidRDefault="00000000">
            <w:r>
              <w:rPr>
                <w:rFonts w:ascii="Calibri" w:hAnsi="Calibri"/>
                <w:sz w:val="20"/>
              </w:rPr>
              <w:t>Captures frontend and API errors in production. Essential for maintaining uptime during early user growth.</w:t>
            </w:r>
          </w:p>
        </w:tc>
        <w:tc>
          <w:tcPr>
            <w:tcW w:w="1152" w:type="dxa"/>
          </w:tcPr>
          <w:p w14:paraId="74A3C7E5" w14:textId="77777777" w:rsidR="000407A1" w:rsidRDefault="00000000">
            <w:r>
              <w:rPr>
                <w:rFonts w:ascii="Calibri" w:hAnsi="Calibri"/>
                <w:sz w:val="20"/>
              </w:rPr>
              <w:t>Launch</w:t>
            </w:r>
          </w:p>
        </w:tc>
      </w:tr>
      <w:tr w:rsidR="000407A1" w14:paraId="430B3124" w14:textId="77777777">
        <w:trPr>
          <w:jc w:val="center"/>
        </w:trPr>
        <w:tc>
          <w:tcPr>
            <w:tcW w:w="1440" w:type="dxa"/>
            <w:shd w:val="clear" w:color="auto" w:fill="FFF5EB"/>
          </w:tcPr>
          <w:p w14:paraId="75CC835A" w14:textId="77777777" w:rsidR="000407A1" w:rsidRDefault="00000000">
            <w:r>
              <w:rPr>
                <w:rFonts w:ascii="Calibri" w:hAnsi="Calibri"/>
                <w:sz w:val="20"/>
              </w:rPr>
              <w:t>GitHub Actions</w:t>
            </w:r>
          </w:p>
        </w:tc>
        <w:tc>
          <w:tcPr>
            <w:tcW w:w="1728" w:type="dxa"/>
            <w:shd w:val="clear" w:color="auto" w:fill="FFF5EB"/>
          </w:tcPr>
          <w:p w14:paraId="41D81A91" w14:textId="77777777" w:rsidR="000407A1" w:rsidRDefault="00000000">
            <w:r>
              <w:rPr>
                <w:rFonts w:ascii="Calibri" w:hAnsi="Calibri"/>
                <w:sz w:val="20"/>
              </w:rPr>
              <w:t>CI/CD pipeline</w:t>
            </w:r>
          </w:p>
        </w:tc>
        <w:tc>
          <w:tcPr>
            <w:tcW w:w="4320" w:type="dxa"/>
            <w:shd w:val="clear" w:color="auto" w:fill="FFF5EB"/>
          </w:tcPr>
          <w:p w14:paraId="1A8004B8" w14:textId="77777777" w:rsidR="000407A1" w:rsidRDefault="00000000">
            <w:r>
              <w:rPr>
                <w:rFonts w:ascii="Calibri" w:hAnsi="Calibri"/>
                <w:sz w:val="20"/>
              </w:rPr>
              <w:t>Automated lint, build, and deploy checks on every pull request. Prevents broken code reaching production.</w:t>
            </w:r>
          </w:p>
        </w:tc>
        <w:tc>
          <w:tcPr>
            <w:tcW w:w="1152" w:type="dxa"/>
            <w:shd w:val="clear" w:color="auto" w:fill="FFF5EB"/>
          </w:tcPr>
          <w:p w14:paraId="3C41CABB" w14:textId="77777777" w:rsidR="000407A1" w:rsidRDefault="00000000">
            <w:r>
              <w:rPr>
                <w:rFonts w:ascii="Calibri" w:hAnsi="Calibri"/>
                <w:sz w:val="20"/>
              </w:rPr>
              <w:t>Launch</w:t>
            </w:r>
          </w:p>
        </w:tc>
      </w:tr>
    </w:tbl>
    <w:p w14:paraId="032DA5EA" w14:textId="77777777" w:rsidR="000407A1" w:rsidRDefault="00000000">
      <w:pPr>
        <w:pStyle w:val="Heading1"/>
      </w:pPr>
      <w:r>
        <w:rPr>
          <w:color w:val="F4770B"/>
        </w:rPr>
        <w:t>5. Cost Efficiency Rationale</w:t>
      </w:r>
    </w:p>
    <w:p w14:paraId="0942A9E0" w14:textId="77777777" w:rsidR="000407A1" w:rsidRDefault="00000000">
      <w:pPr>
        <w:spacing w:after="120"/>
      </w:pPr>
      <w:r>
        <w:rPr>
          <w:rFonts w:ascii="Calibri" w:hAnsi="Calibri"/>
        </w:rPr>
        <w:t>The selected stack is deliberately lean for the funded development phase. Estimated monthly infrastructure cost at launch:</w:t>
      </w:r>
    </w:p>
    <w:tbl>
      <w:tblPr>
        <w:tblStyle w:val="TableGrid"/>
        <w:tblW w:w="0" w:type="auto"/>
        <w:jc w:val="center"/>
        <w:tblLook w:val="04A0" w:firstRow="1" w:lastRow="0" w:firstColumn="1" w:lastColumn="0" w:noHBand="0" w:noVBand="1"/>
      </w:tblPr>
      <w:tblGrid>
        <w:gridCol w:w="2160"/>
        <w:gridCol w:w="2160"/>
        <w:gridCol w:w="5040"/>
      </w:tblGrid>
      <w:tr w:rsidR="000407A1" w14:paraId="419411FC" w14:textId="77777777">
        <w:trPr>
          <w:jc w:val="center"/>
        </w:trPr>
        <w:tc>
          <w:tcPr>
            <w:tcW w:w="2160" w:type="dxa"/>
            <w:shd w:val="clear" w:color="auto" w:fill="F4770B"/>
          </w:tcPr>
          <w:p w14:paraId="5D7B9BC4" w14:textId="77777777" w:rsidR="000407A1" w:rsidRDefault="00000000">
            <w:r>
              <w:rPr>
                <w:rFonts w:ascii="Calibri" w:hAnsi="Calibri"/>
                <w:b/>
                <w:color w:val="FFFFFF"/>
                <w:sz w:val="20"/>
              </w:rPr>
              <w:t>Service</w:t>
            </w:r>
          </w:p>
        </w:tc>
        <w:tc>
          <w:tcPr>
            <w:tcW w:w="2160" w:type="dxa"/>
            <w:shd w:val="clear" w:color="auto" w:fill="F4770B"/>
          </w:tcPr>
          <w:p w14:paraId="6A13912C" w14:textId="77777777" w:rsidR="000407A1" w:rsidRDefault="00000000">
            <w:r>
              <w:rPr>
                <w:rFonts w:ascii="Calibri" w:hAnsi="Calibri"/>
                <w:b/>
                <w:color w:val="FFFFFF"/>
                <w:sz w:val="20"/>
              </w:rPr>
              <w:t>Tier</w:t>
            </w:r>
          </w:p>
        </w:tc>
        <w:tc>
          <w:tcPr>
            <w:tcW w:w="5040" w:type="dxa"/>
            <w:shd w:val="clear" w:color="auto" w:fill="F4770B"/>
          </w:tcPr>
          <w:p w14:paraId="0BB533E2" w14:textId="77777777" w:rsidR="000407A1" w:rsidRDefault="00000000">
            <w:r>
              <w:rPr>
                <w:rFonts w:ascii="Calibri" w:hAnsi="Calibri"/>
                <w:b/>
                <w:color w:val="FFFFFF"/>
                <w:sz w:val="20"/>
              </w:rPr>
              <w:t>Estimated Monthly Cost</w:t>
            </w:r>
          </w:p>
        </w:tc>
      </w:tr>
      <w:tr w:rsidR="000407A1" w14:paraId="3555E30E" w14:textId="77777777">
        <w:trPr>
          <w:jc w:val="center"/>
        </w:trPr>
        <w:tc>
          <w:tcPr>
            <w:tcW w:w="2160" w:type="dxa"/>
          </w:tcPr>
          <w:p w14:paraId="6882C2D1" w14:textId="77777777" w:rsidR="000407A1" w:rsidRDefault="00000000">
            <w:r>
              <w:rPr>
                <w:rFonts w:ascii="Calibri" w:hAnsi="Calibri"/>
                <w:sz w:val="20"/>
              </w:rPr>
              <w:t>Vercel (recommended) / Railway (alt.)</w:t>
            </w:r>
          </w:p>
        </w:tc>
        <w:tc>
          <w:tcPr>
            <w:tcW w:w="2160" w:type="dxa"/>
          </w:tcPr>
          <w:p w14:paraId="7B78B6B2" w14:textId="77777777" w:rsidR="000407A1" w:rsidRDefault="00000000">
            <w:r>
              <w:rPr>
                <w:rFonts w:ascii="Calibri" w:hAnsi="Calibri"/>
                <w:sz w:val="20"/>
              </w:rPr>
              <w:t>Hobby / Starter</w:t>
            </w:r>
          </w:p>
        </w:tc>
        <w:tc>
          <w:tcPr>
            <w:tcW w:w="5040" w:type="dxa"/>
          </w:tcPr>
          <w:p w14:paraId="6105C4A5" w14:textId="77777777" w:rsidR="000407A1" w:rsidRDefault="00000000">
            <w:r>
              <w:rPr>
                <w:rFonts w:ascii="Calibri" w:hAnsi="Calibri"/>
                <w:sz w:val="20"/>
              </w:rPr>
              <w:t>$0 – $20</w:t>
            </w:r>
          </w:p>
        </w:tc>
      </w:tr>
      <w:tr w:rsidR="000407A1" w14:paraId="38701B4B" w14:textId="77777777">
        <w:trPr>
          <w:jc w:val="center"/>
        </w:trPr>
        <w:tc>
          <w:tcPr>
            <w:tcW w:w="2160" w:type="dxa"/>
            <w:shd w:val="clear" w:color="auto" w:fill="FFF5EB"/>
          </w:tcPr>
          <w:p w14:paraId="3AF46641" w14:textId="77777777" w:rsidR="000407A1" w:rsidRDefault="00000000">
            <w:r>
              <w:rPr>
                <w:rFonts w:ascii="Calibri" w:hAnsi="Calibri"/>
                <w:sz w:val="20"/>
              </w:rPr>
              <w:t>Supabase</w:t>
            </w:r>
          </w:p>
        </w:tc>
        <w:tc>
          <w:tcPr>
            <w:tcW w:w="2160" w:type="dxa"/>
            <w:shd w:val="clear" w:color="auto" w:fill="FFF5EB"/>
          </w:tcPr>
          <w:p w14:paraId="4D03A11B" w14:textId="77777777" w:rsidR="000407A1" w:rsidRDefault="00000000">
            <w:r>
              <w:rPr>
                <w:rFonts w:ascii="Calibri" w:hAnsi="Calibri"/>
                <w:sz w:val="20"/>
              </w:rPr>
              <w:t>Free / Pro</w:t>
            </w:r>
          </w:p>
        </w:tc>
        <w:tc>
          <w:tcPr>
            <w:tcW w:w="5040" w:type="dxa"/>
            <w:shd w:val="clear" w:color="auto" w:fill="FFF5EB"/>
          </w:tcPr>
          <w:p w14:paraId="1F486C51" w14:textId="77777777" w:rsidR="000407A1" w:rsidRDefault="00000000">
            <w:r>
              <w:rPr>
                <w:rFonts w:ascii="Calibri" w:hAnsi="Calibri"/>
                <w:sz w:val="20"/>
              </w:rPr>
              <w:t>$0 – $25</w:t>
            </w:r>
          </w:p>
        </w:tc>
      </w:tr>
      <w:tr w:rsidR="000407A1" w14:paraId="2A2CE79E" w14:textId="77777777">
        <w:trPr>
          <w:jc w:val="center"/>
        </w:trPr>
        <w:tc>
          <w:tcPr>
            <w:tcW w:w="2160" w:type="dxa"/>
          </w:tcPr>
          <w:p w14:paraId="3FD3EB1B" w14:textId="77777777" w:rsidR="000407A1" w:rsidRDefault="00000000">
            <w:r>
              <w:rPr>
                <w:rFonts w:ascii="Calibri" w:hAnsi="Calibri"/>
                <w:sz w:val="20"/>
              </w:rPr>
              <w:t>Stripe</w:t>
            </w:r>
          </w:p>
        </w:tc>
        <w:tc>
          <w:tcPr>
            <w:tcW w:w="2160" w:type="dxa"/>
          </w:tcPr>
          <w:p w14:paraId="3FEF4300" w14:textId="77777777" w:rsidR="000407A1" w:rsidRDefault="00000000">
            <w:r>
              <w:rPr>
                <w:rFonts w:ascii="Calibri" w:hAnsi="Calibri"/>
                <w:sz w:val="20"/>
              </w:rPr>
              <w:t>Pay-as-you-go</w:t>
            </w:r>
          </w:p>
        </w:tc>
        <w:tc>
          <w:tcPr>
            <w:tcW w:w="5040" w:type="dxa"/>
          </w:tcPr>
          <w:p w14:paraId="58EA28D2" w14:textId="77777777" w:rsidR="000407A1" w:rsidRDefault="00000000">
            <w:r>
              <w:rPr>
                <w:rFonts w:ascii="Calibri" w:hAnsi="Calibri"/>
                <w:sz w:val="20"/>
              </w:rPr>
              <w:t>2.9% + $0.30 per transaction</w:t>
            </w:r>
          </w:p>
        </w:tc>
      </w:tr>
      <w:tr w:rsidR="000407A1" w14:paraId="306D190F" w14:textId="77777777">
        <w:trPr>
          <w:jc w:val="center"/>
        </w:trPr>
        <w:tc>
          <w:tcPr>
            <w:tcW w:w="2160" w:type="dxa"/>
            <w:shd w:val="clear" w:color="auto" w:fill="FFF5EB"/>
          </w:tcPr>
          <w:p w14:paraId="17BE5E62" w14:textId="77777777" w:rsidR="000407A1" w:rsidRDefault="00000000">
            <w:r>
              <w:rPr>
                <w:rFonts w:ascii="Calibri" w:hAnsi="Calibri"/>
                <w:sz w:val="20"/>
              </w:rPr>
              <w:t>Resend</w:t>
            </w:r>
          </w:p>
        </w:tc>
        <w:tc>
          <w:tcPr>
            <w:tcW w:w="2160" w:type="dxa"/>
            <w:shd w:val="clear" w:color="auto" w:fill="FFF5EB"/>
          </w:tcPr>
          <w:p w14:paraId="7D37A21A" w14:textId="77777777" w:rsidR="000407A1" w:rsidRDefault="00000000">
            <w:r>
              <w:rPr>
                <w:rFonts w:ascii="Calibri" w:hAnsi="Calibri"/>
                <w:sz w:val="20"/>
              </w:rPr>
              <w:t>Free tier</w:t>
            </w:r>
          </w:p>
        </w:tc>
        <w:tc>
          <w:tcPr>
            <w:tcW w:w="5040" w:type="dxa"/>
            <w:shd w:val="clear" w:color="auto" w:fill="FFF5EB"/>
          </w:tcPr>
          <w:p w14:paraId="5A52AABE" w14:textId="77777777" w:rsidR="000407A1" w:rsidRDefault="00000000">
            <w:r>
              <w:rPr>
                <w:rFonts w:ascii="Calibri" w:hAnsi="Calibri"/>
                <w:sz w:val="20"/>
              </w:rPr>
              <w:t>$0 (up to 3,000 emails)</w:t>
            </w:r>
          </w:p>
        </w:tc>
      </w:tr>
      <w:tr w:rsidR="000407A1" w14:paraId="42165ECA" w14:textId="77777777">
        <w:trPr>
          <w:jc w:val="center"/>
        </w:trPr>
        <w:tc>
          <w:tcPr>
            <w:tcW w:w="2160" w:type="dxa"/>
          </w:tcPr>
          <w:p w14:paraId="64672CB6" w14:textId="77777777" w:rsidR="000407A1" w:rsidRDefault="00000000">
            <w:r>
              <w:rPr>
                <w:rFonts w:ascii="Calibri" w:hAnsi="Calibri"/>
                <w:sz w:val="20"/>
              </w:rPr>
              <w:t>Crisp / Tidio (support chatbot)</w:t>
            </w:r>
          </w:p>
        </w:tc>
        <w:tc>
          <w:tcPr>
            <w:tcW w:w="2160" w:type="dxa"/>
          </w:tcPr>
          <w:p w14:paraId="652B4145" w14:textId="77777777" w:rsidR="000407A1" w:rsidRDefault="00000000">
            <w:r>
              <w:rPr>
                <w:rFonts w:ascii="Calibri" w:hAnsi="Calibri"/>
                <w:sz w:val="20"/>
              </w:rPr>
              <w:t>Free tier</w:t>
            </w:r>
          </w:p>
        </w:tc>
        <w:tc>
          <w:tcPr>
            <w:tcW w:w="5040" w:type="dxa"/>
          </w:tcPr>
          <w:p w14:paraId="4773D745" w14:textId="77777777" w:rsidR="000407A1" w:rsidRDefault="00000000">
            <w:r>
              <w:rPr>
                <w:rFonts w:ascii="Calibri" w:hAnsi="Calibri"/>
                <w:sz w:val="20"/>
              </w:rPr>
              <w:t>$0</w:t>
            </w:r>
          </w:p>
        </w:tc>
      </w:tr>
      <w:tr w:rsidR="000407A1" w14:paraId="44697FF6" w14:textId="77777777">
        <w:trPr>
          <w:jc w:val="center"/>
        </w:trPr>
        <w:tc>
          <w:tcPr>
            <w:tcW w:w="2160" w:type="dxa"/>
            <w:shd w:val="clear" w:color="auto" w:fill="FFF5EB"/>
          </w:tcPr>
          <w:p w14:paraId="6F3F345C" w14:textId="77777777" w:rsidR="000407A1" w:rsidRDefault="00000000">
            <w:r>
              <w:rPr>
                <w:rFonts w:ascii="Calibri" w:hAnsi="Calibri"/>
                <w:sz w:val="20"/>
              </w:rPr>
              <w:t>Sentry</w:t>
            </w:r>
          </w:p>
        </w:tc>
        <w:tc>
          <w:tcPr>
            <w:tcW w:w="2160" w:type="dxa"/>
            <w:shd w:val="clear" w:color="auto" w:fill="FFF5EB"/>
          </w:tcPr>
          <w:p w14:paraId="66C8AA7A" w14:textId="77777777" w:rsidR="000407A1" w:rsidRDefault="00000000">
            <w:r>
              <w:rPr>
                <w:rFonts w:ascii="Calibri" w:hAnsi="Calibri"/>
                <w:sz w:val="20"/>
              </w:rPr>
              <w:t>Developer tier</w:t>
            </w:r>
          </w:p>
        </w:tc>
        <w:tc>
          <w:tcPr>
            <w:tcW w:w="5040" w:type="dxa"/>
            <w:shd w:val="clear" w:color="auto" w:fill="FFF5EB"/>
          </w:tcPr>
          <w:p w14:paraId="3B40EA4E" w14:textId="77777777" w:rsidR="000407A1" w:rsidRDefault="00000000">
            <w:r>
              <w:rPr>
                <w:rFonts w:ascii="Calibri" w:hAnsi="Calibri"/>
                <w:sz w:val="20"/>
              </w:rPr>
              <w:t>$0 – $26</w:t>
            </w:r>
          </w:p>
        </w:tc>
      </w:tr>
      <w:tr w:rsidR="000407A1" w14:paraId="0D9CB94B" w14:textId="77777777">
        <w:trPr>
          <w:jc w:val="center"/>
        </w:trPr>
        <w:tc>
          <w:tcPr>
            <w:tcW w:w="2160" w:type="dxa"/>
          </w:tcPr>
          <w:p w14:paraId="1E5EE11A" w14:textId="77777777" w:rsidR="000407A1" w:rsidRDefault="00000000">
            <w:r>
              <w:rPr>
                <w:rFonts w:ascii="Calibri" w:hAnsi="Calibri"/>
                <w:sz w:val="20"/>
              </w:rPr>
              <w:t>Social platform APIs</w:t>
            </w:r>
          </w:p>
        </w:tc>
        <w:tc>
          <w:tcPr>
            <w:tcW w:w="2160" w:type="dxa"/>
          </w:tcPr>
          <w:p w14:paraId="38EE6907" w14:textId="77777777" w:rsidR="000407A1" w:rsidRDefault="00000000">
            <w:r>
              <w:rPr>
                <w:rFonts w:ascii="Calibri" w:hAnsi="Calibri"/>
                <w:sz w:val="20"/>
              </w:rPr>
              <w:t>Free tiers / quotas</w:t>
            </w:r>
          </w:p>
        </w:tc>
        <w:tc>
          <w:tcPr>
            <w:tcW w:w="5040" w:type="dxa"/>
          </w:tcPr>
          <w:p w14:paraId="2D400F6E" w14:textId="77777777" w:rsidR="000407A1" w:rsidRDefault="00000000">
            <w:r>
              <w:rPr>
                <w:rFonts w:ascii="Calibri" w:hAnsi="Calibri"/>
                <w:sz w:val="20"/>
              </w:rPr>
              <w:t>$0 at early scale</w:t>
            </w:r>
          </w:p>
        </w:tc>
      </w:tr>
      <w:tr w:rsidR="000407A1" w14:paraId="2E3093C1" w14:textId="77777777">
        <w:trPr>
          <w:jc w:val="center"/>
        </w:trPr>
        <w:tc>
          <w:tcPr>
            <w:tcW w:w="2160" w:type="dxa"/>
            <w:shd w:val="clear" w:color="auto" w:fill="FFF5EB"/>
          </w:tcPr>
          <w:p w14:paraId="507D2CEA" w14:textId="77777777" w:rsidR="000407A1" w:rsidRDefault="00000000">
            <w:r>
              <w:rPr>
                <w:rFonts w:ascii="Calibri" w:hAnsi="Calibri"/>
                <w:sz w:val="20"/>
              </w:rPr>
              <w:t>Phyllo / Modash (analytics)</w:t>
            </w:r>
          </w:p>
        </w:tc>
        <w:tc>
          <w:tcPr>
            <w:tcW w:w="2160" w:type="dxa"/>
            <w:shd w:val="clear" w:color="auto" w:fill="FFF5EB"/>
          </w:tcPr>
          <w:p w14:paraId="6D30EF76" w14:textId="77777777" w:rsidR="000407A1" w:rsidRDefault="00000000">
            <w:r>
              <w:rPr>
                <w:rFonts w:ascii="Calibri" w:hAnsi="Calibri"/>
                <w:sz w:val="20"/>
              </w:rPr>
              <w:t>Pay-per-use</w:t>
            </w:r>
          </w:p>
        </w:tc>
        <w:tc>
          <w:tcPr>
            <w:tcW w:w="5040" w:type="dxa"/>
            <w:shd w:val="clear" w:color="auto" w:fill="FFF5EB"/>
          </w:tcPr>
          <w:p w14:paraId="095F75A3" w14:textId="77777777" w:rsidR="000407A1" w:rsidRDefault="00000000">
            <w:r>
              <w:rPr>
                <w:rFonts w:ascii="Calibri" w:hAnsi="Calibri"/>
                <w:sz w:val="20"/>
              </w:rPr>
              <w:t>Deferred to scale phase</w:t>
            </w:r>
          </w:p>
        </w:tc>
      </w:tr>
      <w:tr w:rsidR="000407A1" w14:paraId="3CDA0CB8" w14:textId="77777777">
        <w:trPr>
          <w:jc w:val="center"/>
        </w:trPr>
        <w:tc>
          <w:tcPr>
            <w:tcW w:w="2160" w:type="dxa"/>
          </w:tcPr>
          <w:p w14:paraId="18A12D08" w14:textId="77777777" w:rsidR="000407A1" w:rsidRDefault="00000000">
            <w:r>
              <w:rPr>
                <w:rFonts w:ascii="Calibri" w:hAnsi="Calibri"/>
                <w:sz w:val="20"/>
              </w:rPr>
              <w:t>Domain &amp; SSL</w:t>
            </w:r>
          </w:p>
        </w:tc>
        <w:tc>
          <w:tcPr>
            <w:tcW w:w="2160" w:type="dxa"/>
          </w:tcPr>
          <w:p w14:paraId="7A493E2E" w14:textId="77777777" w:rsidR="000407A1" w:rsidRDefault="00000000">
            <w:r>
              <w:rPr>
                <w:rFonts w:ascii="Calibri" w:hAnsi="Calibri"/>
                <w:sz w:val="20"/>
              </w:rPr>
              <w:t>—</w:t>
            </w:r>
          </w:p>
        </w:tc>
        <w:tc>
          <w:tcPr>
            <w:tcW w:w="5040" w:type="dxa"/>
          </w:tcPr>
          <w:p w14:paraId="66E36657" w14:textId="77777777" w:rsidR="000407A1" w:rsidRDefault="00000000">
            <w:r>
              <w:rPr>
                <w:rFonts w:ascii="Calibri" w:hAnsi="Calibri"/>
                <w:sz w:val="20"/>
              </w:rPr>
              <w:t>~$12/year</w:t>
            </w:r>
          </w:p>
        </w:tc>
      </w:tr>
      <w:tr w:rsidR="000407A1" w14:paraId="02598516" w14:textId="77777777">
        <w:trPr>
          <w:jc w:val="center"/>
        </w:trPr>
        <w:tc>
          <w:tcPr>
            <w:tcW w:w="2160" w:type="dxa"/>
            <w:shd w:val="clear" w:color="auto" w:fill="FFF5EB"/>
          </w:tcPr>
          <w:p w14:paraId="1426C504" w14:textId="77777777" w:rsidR="000407A1" w:rsidRDefault="00000000">
            <w:r>
              <w:rPr>
                <w:rFonts w:ascii="Calibri" w:hAnsi="Calibri"/>
                <w:sz w:val="20"/>
              </w:rPr>
              <w:t>AI Dev Tools</w:t>
            </w:r>
          </w:p>
        </w:tc>
        <w:tc>
          <w:tcPr>
            <w:tcW w:w="2160" w:type="dxa"/>
            <w:shd w:val="clear" w:color="auto" w:fill="FFF5EB"/>
          </w:tcPr>
          <w:p w14:paraId="2E60D996" w14:textId="77777777" w:rsidR="000407A1" w:rsidRDefault="00000000">
            <w:r>
              <w:rPr>
                <w:rFonts w:ascii="Calibri" w:hAnsi="Calibri"/>
                <w:sz w:val="20"/>
              </w:rPr>
              <w:t>Copilot, Claude, Kiro, Cursor</w:t>
            </w:r>
          </w:p>
        </w:tc>
        <w:tc>
          <w:tcPr>
            <w:tcW w:w="5040" w:type="dxa"/>
            <w:shd w:val="clear" w:color="auto" w:fill="FFF5EB"/>
          </w:tcPr>
          <w:p w14:paraId="54880CA2" w14:textId="77777777" w:rsidR="000407A1" w:rsidRDefault="00000000">
            <w:r>
              <w:rPr>
                <w:rFonts w:ascii="Calibri" w:hAnsi="Calibri"/>
                <w:sz w:val="20"/>
              </w:rPr>
              <w:t>Development cost only</w:t>
            </w:r>
          </w:p>
        </w:tc>
      </w:tr>
    </w:tbl>
    <w:p w14:paraId="3F53557D" w14:textId="77777777" w:rsidR="000407A1" w:rsidRDefault="000407A1"/>
    <w:p w14:paraId="7B03749A" w14:textId="77777777" w:rsidR="000407A1" w:rsidRDefault="00000000">
      <w:pPr>
        <w:spacing w:after="120"/>
      </w:pPr>
      <w:r>
        <w:rPr>
          <w:rFonts w:ascii="Calibri" w:hAnsi="Calibri"/>
        </w:rPr>
        <w:t>Total estimated production infrastructure cost at early launch: under $75/month before transaction fees and optional third-party API usage. Social media API integrations use free platform quotas initially; aggregator APIs (Phyllo, Modash) are deferred until user volume justifies the cost. This allows maximum capital allocation to product development during the funded phase.</w:t>
      </w:r>
    </w:p>
    <w:p w14:paraId="4E9D20C5" w14:textId="77777777" w:rsidR="000407A1" w:rsidRDefault="00000000">
      <w:pPr>
        <w:pStyle w:val="Heading1"/>
      </w:pPr>
      <w:r>
        <w:rPr>
          <w:color w:val="F4770B"/>
        </w:rPr>
        <w:lastRenderedPageBreak/>
        <w:t>6. Development Phase Roadmap</w:t>
      </w:r>
    </w:p>
    <w:tbl>
      <w:tblPr>
        <w:tblStyle w:val="TableGrid"/>
        <w:tblW w:w="0" w:type="auto"/>
        <w:jc w:val="center"/>
        <w:tblLook w:val="04A0" w:firstRow="1" w:lastRow="0" w:firstColumn="1" w:lastColumn="0" w:noHBand="0" w:noVBand="1"/>
      </w:tblPr>
      <w:tblGrid>
        <w:gridCol w:w="2160"/>
        <w:gridCol w:w="3600"/>
        <w:gridCol w:w="3600"/>
      </w:tblGrid>
      <w:tr w:rsidR="000407A1" w14:paraId="2752048A" w14:textId="77777777">
        <w:trPr>
          <w:jc w:val="center"/>
        </w:trPr>
        <w:tc>
          <w:tcPr>
            <w:tcW w:w="2160" w:type="dxa"/>
            <w:shd w:val="clear" w:color="auto" w:fill="F4770B"/>
          </w:tcPr>
          <w:p w14:paraId="7CFF03E6" w14:textId="77777777" w:rsidR="000407A1" w:rsidRDefault="00000000">
            <w:r>
              <w:rPr>
                <w:rFonts w:ascii="Calibri" w:hAnsi="Calibri"/>
                <w:b/>
                <w:color w:val="FFFFFF"/>
                <w:sz w:val="20"/>
              </w:rPr>
              <w:t>Phase</w:t>
            </w:r>
          </w:p>
        </w:tc>
        <w:tc>
          <w:tcPr>
            <w:tcW w:w="3600" w:type="dxa"/>
            <w:shd w:val="clear" w:color="auto" w:fill="F4770B"/>
          </w:tcPr>
          <w:p w14:paraId="5E4582B1" w14:textId="77777777" w:rsidR="000407A1" w:rsidRDefault="00000000">
            <w:r>
              <w:rPr>
                <w:rFonts w:ascii="Calibri" w:hAnsi="Calibri"/>
                <w:b/>
                <w:color w:val="FFFFFF"/>
                <w:sz w:val="20"/>
              </w:rPr>
              <w:t>Focus</w:t>
            </w:r>
          </w:p>
        </w:tc>
        <w:tc>
          <w:tcPr>
            <w:tcW w:w="3600" w:type="dxa"/>
            <w:shd w:val="clear" w:color="auto" w:fill="F4770B"/>
          </w:tcPr>
          <w:p w14:paraId="2BB3AF1F" w14:textId="77777777" w:rsidR="000407A1" w:rsidRDefault="00000000">
            <w:r>
              <w:rPr>
                <w:rFonts w:ascii="Calibri" w:hAnsi="Calibri"/>
                <w:b/>
                <w:color w:val="FFFFFF"/>
                <w:sz w:val="20"/>
              </w:rPr>
              <w:t>Key Technologies</w:t>
            </w:r>
          </w:p>
        </w:tc>
      </w:tr>
      <w:tr w:rsidR="000407A1" w14:paraId="50254623" w14:textId="77777777">
        <w:trPr>
          <w:jc w:val="center"/>
        </w:trPr>
        <w:tc>
          <w:tcPr>
            <w:tcW w:w="2160" w:type="dxa"/>
          </w:tcPr>
          <w:p w14:paraId="1084F887" w14:textId="77777777" w:rsidR="000407A1" w:rsidRDefault="00000000">
            <w:r>
              <w:rPr>
                <w:rFonts w:ascii="Calibri" w:hAnsi="Calibri"/>
                <w:sz w:val="20"/>
              </w:rPr>
              <w:t>Phase 1 — Funded Development (Current)</w:t>
            </w:r>
          </w:p>
        </w:tc>
        <w:tc>
          <w:tcPr>
            <w:tcW w:w="3600" w:type="dxa"/>
          </w:tcPr>
          <w:p w14:paraId="583F1714" w14:textId="77777777" w:rsidR="000407A1" w:rsidRDefault="00000000">
            <w:r>
              <w:rPr>
                <w:rFonts w:ascii="Calibri" w:hAnsi="Calibri"/>
                <w:sz w:val="20"/>
              </w:rPr>
              <w:t>Core platform: auth, dashboards, campaigns, proposals, connections, manual portfolios</w:t>
            </w:r>
          </w:p>
        </w:tc>
        <w:tc>
          <w:tcPr>
            <w:tcW w:w="3600" w:type="dxa"/>
          </w:tcPr>
          <w:p w14:paraId="07653169" w14:textId="77777777" w:rsidR="000407A1" w:rsidRDefault="00000000">
            <w:r>
              <w:rPr>
                <w:rFonts w:ascii="Calibri" w:hAnsi="Calibri"/>
                <w:sz w:val="20"/>
              </w:rPr>
              <w:t>Next.js, React, Supabase, AI dev tools (Kiro, Copilot, Claude, Cursor)</w:t>
            </w:r>
          </w:p>
        </w:tc>
      </w:tr>
      <w:tr w:rsidR="000407A1" w14:paraId="1F499D5F" w14:textId="77777777">
        <w:trPr>
          <w:jc w:val="center"/>
        </w:trPr>
        <w:tc>
          <w:tcPr>
            <w:tcW w:w="2160" w:type="dxa"/>
            <w:shd w:val="clear" w:color="auto" w:fill="FFF5EB"/>
          </w:tcPr>
          <w:p w14:paraId="41008102" w14:textId="77777777" w:rsidR="000407A1" w:rsidRDefault="00000000">
            <w:r>
              <w:rPr>
                <w:rFonts w:ascii="Calibri" w:hAnsi="Calibri"/>
                <w:sz w:val="20"/>
              </w:rPr>
              <w:t>Phase 2 — Launch</w:t>
            </w:r>
          </w:p>
        </w:tc>
        <w:tc>
          <w:tcPr>
            <w:tcW w:w="3600" w:type="dxa"/>
            <w:shd w:val="clear" w:color="auto" w:fill="FFF5EB"/>
          </w:tcPr>
          <w:p w14:paraId="4B6210D4" w14:textId="77777777" w:rsidR="000407A1" w:rsidRDefault="00000000">
            <w:r>
              <w:rPr>
                <w:rFonts w:ascii="Calibri" w:hAnsi="Calibri"/>
                <w:sz w:val="20"/>
              </w:rPr>
              <w:t>Production deployment, payments, email, support chatbot, social login</w:t>
            </w:r>
          </w:p>
        </w:tc>
        <w:tc>
          <w:tcPr>
            <w:tcW w:w="3600" w:type="dxa"/>
            <w:shd w:val="clear" w:color="auto" w:fill="FFF5EB"/>
          </w:tcPr>
          <w:p w14:paraId="0C2C6C76" w14:textId="77777777" w:rsidR="000407A1" w:rsidRDefault="00000000">
            <w:r>
              <w:rPr>
                <w:rFonts w:ascii="Calibri" w:hAnsi="Calibri"/>
                <w:sz w:val="20"/>
              </w:rPr>
              <w:t>Vercel or Railway, Stripe, Resend, Crisp/Tidio, Google OAuth, Sentry, Supabase RLS</w:t>
            </w:r>
          </w:p>
        </w:tc>
      </w:tr>
      <w:tr w:rsidR="000407A1" w14:paraId="2AF90CC0" w14:textId="77777777">
        <w:trPr>
          <w:jc w:val="center"/>
        </w:trPr>
        <w:tc>
          <w:tcPr>
            <w:tcW w:w="2160" w:type="dxa"/>
          </w:tcPr>
          <w:p w14:paraId="66270952" w14:textId="77777777" w:rsidR="000407A1" w:rsidRDefault="00000000">
            <w:r>
              <w:rPr>
                <w:rFonts w:ascii="Calibri" w:hAnsi="Calibri"/>
                <w:sz w:val="20"/>
              </w:rPr>
              <w:t>Phase 3 — Post-MVP Growth</w:t>
            </w:r>
          </w:p>
        </w:tc>
        <w:tc>
          <w:tcPr>
            <w:tcW w:w="3600" w:type="dxa"/>
          </w:tcPr>
          <w:p w14:paraId="029D7765" w14:textId="77777777" w:rsidR="000407A1" w:rsidRDefault="00000000">
            <w:r>
              <w:rPr>
                <w:rFonts w:ascii="Calibri" w:hAnsi="Calibri"/>
                <w:sz w:val="20"/>
              </w:rPr>
              <w:t>Real-time messaging, social account linking, media uploads, AI assistant</w:t>
            </w:r>
          </w:p>
        </w:tc>
        <w:tc>
          <w:tcPr>
            <w:tcW w:w="3600" w:type="dxa"/>
          </w:tcPr>
          <w:p w14:paraId="6DFA00AE" w14:textId="77777777" w:rsidR="000407A1" w:rsidRDefault="00000000">
            <w:r>
              <w:rPr>
                <w:rFonts w:ascii="Calibri" w:hAnsi="Calibri"/>
                <w:sz w:val="20"/>
              </w:rPr>
              <w:t>Supabase Realtime, Instagram/TikTok/YouTube APIs, Supabase Storage, Claude/OpenAI API</w:t>
            </w:r>
          </w:p>
        </w:tc>
      </w:tr>
      <w:tr w:rsidR="000407A1" w14:paraId="28A26CDA" w14:textId="77777777">
        <w:trPr>
          <w:jc w:val="center"/>
        </w:trPr>
        <w:tc>
          <w:tcPr>
            <w:tcW w:w="2160" w:type="dxa"/>
            <w:shd w:val="clear" w:color="auto" w:fill="FFF5EB"/>
          </w:tcPr>
          <w:p w14:paraId="2F6ADDC5" w14:textId="77777777" w:rsidR="000407A1" w:rsidRDefault="00000000">
            <w:r>
              <w:rPr>
                <w:rFonts w:ascii="Calibri" w:hAnsi="Calibri"/>
                <w:sz w:val="20"/>
              </w:rPr>
              <w:t>Phase 4 — Scale</w:t>
            </w:r>
          </w:p>
        </w:tc>
        <w:tc>
          <w:tcPr>
            <w:tcW w:w="3600" w:type="dxa"/>
            <w:shd w:val="clear" w:color="auto" w:fill="FFF5EB"/>
          </w:tcPr>
          <w:p w14:paraId="31CA9500" w14:textId="77777777" w:rsidR="000407A1" w:rsidRDefault="00000000">
            <w:r>
              <w:rPr>
                <w:rFonts w:ascii="Calibri" w:hAnsi="Calibri"/>
                <w:sz w:val="20"/>
              </w:rPr>
              <w:t>Verified analytics, marketplace payouts, mobile apps, advanced matching</w:t>
            </w:r>
          </w:p>
        </w:tc>
        <w:tc>
          <w:tcPr>
            <w:tcW w:w="3600" w:type="dxa"/>
            <w:shd w:val="clear" w:color="auto" w:fill="FFF5EB"/>
          </w:tcPr>
          <w:p w14:paraId="43C2F0F3" w14:textId="77777777" w:rsidR="000407A1" w:rsidRDefault="00000000">
            <w:r>
              <w:rPr>
                <w:rFonts w:ascii="Calibri" w:hAnsi="Calibri"/>
                <w:sz w:val="20"/>
              </w:rPr>
              <w:t>Phyllo/Modash API, Stripe Connect, React Native/Expo, AI campaign matching</w:t>
            </w:r>
          </w:p>
        </w:tc>
      </w:tr>
    </w:tbl>
    <w:p w14:paraId="23BE2CC6" w14:textId="77777777" w:rsidR="00EC5424" w:rsidRDefault="00EC5424">
      <w:pPr>
        <w:jc w:val="center"/>
        <w:rPr>
          <w:i/>
          <w:color w:val="999999"/>
          <w:sz w:val="20"/>
        </w:rPr>
      </w:pPr>
    </w:p>
    <w:p w14:paraId="64AC22DA" w14:textId="47A1C2E2" w:rsidR="000407A1" w:rsidRDefault="00000000">
      <w:pPr>
        <w:jc w:val="center"/>
      </w:pPr>
      <w:r>
        <w:rPr>
          <w:i/>
          <w:color w:val="999999"/>
          <w:sz w:val="20"/>
        </w:rPr>
        <w:t>— End of Document —</w:t>
      </w:r>
    </w:p>
    <w:sectPr w:rsidR="000407A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142836">
    <w:abstractNumId w:val="8"/>
  </w:num>
  <w:num w:numId="2" w16cid:durableId="139276311">
    <w:abstractNumId w:val="6"/>
  </w:num>
  <w:num w:numId="3" w16cid:durableId="1860193636">
    <w:abstractNumId w:val="5"/>
  </w:num>
  <w:num w:numId="4" w16cid:durableId="33193770">
    <w:abstractNumId w:val="4"/>
  </w:num>
  <w:num w:numId="5" w16cid:durableId="1488208906">
    <w:abstractNumId w:val="7"/>
  </w:num>
  <w:num w:numId="6" w16cid:durableId="1268193023">
    <w:abstractNumId w:val="3"/>
  </w:num>
  <w:num w:numId="7" w16cid:durableId="338197314">
    <w:abstractNumId w:val="2"/>
  </w:num>
  <w:num w:numId="8" w16cid:durableId="201020660">
    <w:abstractNumId w:val="1"/>
  </w:num>
  <w:num w:numId="9" w16cid:durableId="61768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A1"/>
    <w:rsid w:val="0006063C"/>
    <w:rsid w:val="0015074B"/>
    <w:rsid w:val="0029639D"/>
    <w:rsid w:val="00326F90"/>
    <w:rsid w:val="00AA1D8D"/>
    <w:rsid w:val="00B47730"/>
    <w:rsid w:val="00B71D0C"/>
    <w:rsid w:val="00CB0664"/>
    <w:rsid w:val="00EC54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45D36"/>
  <w14:defaultImageDpi w14:val="300"/>
  <w15:docId w15:val="{44BB4C4A-1193-46F6-9291-FC21CE020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3435</Words>
  <Characters>19586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Mavra Iqbal Muccadam</cp:lastModifiedBy>
  <cp:revision>2</cp:revision>
  <dcterms:created xsi:type="dcterms:W3CDTF">2013-12-23T23:15:00Z</dcterms:created>
  <dcterms:modified xsi:type="dcterms:W3CDTF">2026-08-14T21:55:00Z</dcterms:modified>
  <cp:category/>
</cp:coreProperties>
</file>