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39CDF9D1" w:rsidR="005575A1" w:rsidRDefault="005575A1"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sz w:val="56"/>
          <w:szCs w:val="56"/>
          <w:lang w:val="en-US" w:bidi="he-IL"/>
        </w:rPr>
        <w:drawing>
          <wp:anchor distT="0" distB="0" distL="114300" distR="114300" simplePos="0" relativeHeight="251658240" behindDoc="0" locked="0" layoutInCell="1" allowOverlap="1" wp14:anchorId="13CFC48D" wp14:editId="362C79C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r w:rsidRPr="005575A1">
        <w:rPr>
          <w:rFonts w:ascii="Times New Roman" w:eastAsia="Aptos" w:hAnsi="Times New Roman" w:cs="Times New Roman"/>
          <w:sz w:val="56"/>
          <w:szCs w:val="56"/>
          <w:lang w:val="en-US" w:bidi="he-IL"/>
        </w:rPr>
        <w:drawing>
          <wp:anchor distT="0" distB="0" distL="114300" distR="114300" simplePos="0" relativeHeight="251659264" behindDoc="0" locked="0" layoutInCell="1" allowOverlap="1" wp14:anchorId="021D3B99" wp14:editId="3BF769F7">
            <wp:simplePos x="0" y="0"/>
            <wp:positionH relativeFrom="page">
              <wp:align>right</wp:align>
            </wp:positionH>
            <wp:positionV relativeFrom="paragraph">
              <wp:posOffset>-888521</wp:posOffset>
            </wp:positionV>
            <wp:extent cx="4148184" cy="1316334"/>
            <wp:effectExtent l="0" t="0" r="5080" b="0"/>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48184" cy="1316334"/>
                    </a:xfrm>
                    <a:prstGeom prst="rect">
                      <a:avLst/>
                    </a:prstGeom>
                  </pic:spPr>
                </pic:pic>
              </a:graphicData>
            </a:graphic>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Muhammad Biadsy</w:t>
      </w:r>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4B928E58" w14:textId="77777777" w:rsidR="005575A1" w:rsidRDefault="005575A1" w:rsidP="005575A1">
      <w:pPr>
        <w:spacing w:line="276" w:lineRule="auto"/>
        <w:jc w:val="center"/>
        <w:rPr>
          <w:rFonts w:ascii="Times New Roman" w:eastAsia="Aptos" w:hAnsi="Times New Roman" w:cs="Times New Roman"/>
          <w:sz w:val="40"/>
          <w:szCs w:val="40"/>
          <w:lang w:val="en-US" w:bidi="he-IL"/>
        </w:rPr>
      </w:pPr>
    </w:p>
    <w:sdt>
      <w:sdtPr>
        <w:rPr>
          <w:lang w:val="en-GB"/>
        </w:rPr>
        <w:id w:val="-389808940"/>
        <w:docPartObj>
          <w:docPartGallery w:val="Table of Contents"/>
          <w:docPartUnique/>
        </w:docPartObj>
      </w:sdtPr>
      <w:sdtEndPr>
        <w:rPr>
          <w:rFonts w:asciiTheme="minorHAnsi" w:eastAsiaTheme="minorEastAsia" w:hAnsiTheme="minorHAnsi" w:cs="Times New Roman"/>
          <w:color w:val="auto"/>
          <w:sz w:val="22"/>
          <w:szCs w:val="22"/>
        </w:rPr>
      </w:sdtEndPr>
      <w:sdtContent>
        <w:p w14:paraId="1300AE64" w14:textId="7BE79389" w:rsidR="005575A1" w:rsidRDefault="005575A1">
          <w:pPr>
            <w:pStyle w:val="TOCHeading"/>
          </w:pPr>
          <w:r>
            <w:rPr>
              <w:lang w:val="en-GB"/>
            </w:rPr>
            <w:t>Table of Contents</w:t>
          </w:r>
        </w:p>
        <w:p w14:paraId="1C2EE91B" w14:textId="77777777" w:rsidR="005575A1" w:rsidRDefault="005575A1">
          <w:pPr>
            <w:pStyle w:val="TOC1"/>
          </w:pPr>
          <w:sdt>
            <w:sdtPr>
              <w:rPr>
                <w:b/>
                <w:bCs/>
              </w:rPr>
              <w:id w:val="183865962"/>
              <w:placeholder>
                <w:docPart w:val="6C8260356D724C218036F4D071ADD78F"/>
              </w:placeholder>
              <w:temporary/>
              <w:showingPlcHdr/>
            </w:sdtPr>
            <w:sdtContent>
              <w:r>
                <w:rPr>
                  <w:b/>
                  <w:bCs/>
                  <w:lang w:val="en-GB"/>
                </w:rPr>
                <w:t>Type chapter title (level 1)</w:t>
              </w:r>
            </w:sdtContent>
          </w:sdt>
          <w:r>
            <w:ptab w:relativeTo="margin" w:alignment="right" w:leader="dot"/>
          </w:r>
          <w:r>
            <w:rPr>
              <w:b/>
              <w:bCs/>
              <w:lang w:val="en-GB"/>
            </w:rPr>
            <w:t>1</w:t>
          </w:r>
        </w:p>
        <w:p w14:paraId="4EB172D2" w14:textId="77777777" w:rsidR="005575A1" w:rsidRDefault="005575A1">
          <w:pPr>
            <w:pStyle w:val="TOC2"/>
            <w:ind w:left="216"/>
          </w:pPr>
          <w:sdt>
            <w:sdtPr>
              <w:id w:val="1667506712"/>
              <w:placeholder>
                <w:docPart w:val="1F06550D56E946A08EE21F7194B03B0E"/>
              </w:placeholder>
              <w:temporary/>
              <w:showingPlcHdr/>
            </w:sdtPr>
            <w:sdtContent>
              <w:r>
                <w:rPr>
                  <w:lang w:val="en-GB"/>
                </w:rPr>
                <w:t>Type chapter title (level 2)</w:t>
              </w:r>
            </w:sdtContent>
          </w:sdt>
          <w:r>
            <w:ptab w:relativeTo="margin" w:alignment="right" w:leader="dot"/>
          </w:r>
          <w:r>
            <w:rPr>
              <w:lang w:val="en-GB"/>
            </w:rPr>
            <w:t>2</w:t>
          </w:r>
        </w:p>
        <w:p w14:paraId="088EBD1B" w14:textId="77777777" w:rsidR="005575A1" w:rsidRDefault="005575A1">
          <w:pPr>
            <w:pStyle w:val="TOC3"/>
            <w:ind w:left="446"/>
          </w:pPr>
          <w:sdt>
            <w:sdtPr>
              <w:id w:val="93059032"/>
              <w:placeholder>
                <w:docPart w:val="EF5DF211F7C3426E953D3DD7E6AFD0A5"/>
              </w:placeholder>
              <w:temporary/>
              <w:showingPlcHdr/>
            </w:sdtPr>
            <w:sdtContent>
              <w:r>
                <w:rPr>
                  <w:lang w:val="en-GB"/>
                </w:rPr>
                <w:t>Type chapter title (level 3)</w:t>
              </w:r>
            </w:sdtContent>
          </w:sdt>
          <w:r>
            <w:ptab w:relativeTo="margin" w:alignment="right" w:leader="dot"/>
          </w:r>
          <w:r>
            <w:rPr>
              <w:lang w:val="en-GB"/>
            </w:rPr>
            <w:t>3</w:t>
          </w:r>
        </w:p>
        <w:p w14:paraId="66F96DFA" w14:textId="77777777" w:rsidR="005575A1" w:rsidRDefault="005575A1">
          <w:pPr>
            <w:pStyle w:val="TOC1"/>
          </w:pPr>
          <w:sdt>
            <w:sdtPr>
              <w:rPr>
                <w:b/>
                <w:bCs/>
              </w:rPr>
              <w:id w:val="183865966"/>
              <w:placeholder>
                <w:docPart w:val="6C8260356D724C218036F4D071ADD78F"/>
              </w:placeholder>
              <w:temporary/>
              <w:showingPlcHdr/>
            </w:sdtPr>
            <w:sdtContent>
              <w:r>
                <w:rPr>
                  <w:b/>
                  <w:bCs/>
                  <w:lang w:val="en-GB"/>
                </w:rPr>
                <w:t>Type chapter title (level 1)</w:t>
              </w:r>
            </w:sdtContent>
          </w:sdt>
          <w:r>
            <w:ptab w:relativeTo="margin" w:alignment="right" w:leader="dot"/>
          </w:r>
          <w:r>
            <w:rPr>
              <w:b/>
              <w:bCs/>
              <w:lang w:val="en-GB"/>
            </w:rPr>
            <w:t>4</w:t>
          </w:r>
        </w:p>
        <w:p w14:paraId="09FD005E" w14:textId="77777777" w:rsidR="005575A1" w:rsidRDefault="005575A1">
          <w:pPr>
            <w:pStyle w:val="TOC2"/>
            <w:ind w:left="216"/>
          </w:pPr>
          <w:sdt>
            <w:sdtPr>
              <w:id w:val="93059040"/>
              <w:placeholder>
                <w:docPart w:val="1F06550D56E946A08EE21F7194B03B0E"/>
              </w:placeholder>
              <w:temporary/>
              <w:showingPlcHdr/>
            </w:sdtPr>
            <w:sdtContent>
              <w:r>
                <w:rPr>
                  <w:lang w:val="en-GB"/>
                </w:rPr>
                <w:t>Type chapter title (level 2)</w:t>
              </w:r>
            </w:sdtContent>
          </w:sdt>
          <w:r>
            <w:ptab w:relativeTo="margin" w:alignment="right" w:leader="dot"/>
          </w:r>
          <w:r>
            <w:rPr>
              <w:lang w:val="en-GB"/>
            </w:rPr>
            <w:t>5</w:t>
          </w:r>
        </w:p>
        <w:p w14:paraId="4A03C2E1" w14:textId="256702EA" w:rsidR="005575A1" w:rsidRDefault="005575A1">
          <w:pPr>
            <w:pStyle w:val="TOC3"/>
            <w:ind w:left="446"/>
          </w:pPr>
          <w:sdt>
            <w:sdtPr>
              <w:id w:val="93059044"/>
              <w:placeholder>
                <w:docPart w:val="EF5DF211F7C3426E953D3DD7E6AFD0A5"/>
              </w:placeholder>
              <w:temporary/>
              <w:showingPlcHdr/>
            </w:sdtPr>
            <w:sdtContent>
              <w:r>
                <w:rPr>
                  <w:lang w:val="en-GB"/>
                </w:rPr>
                <w:t>Type chapter title (level 3)</w:t>
              </w:r>
            </w:sdtContent>
          </w:sdt>
          <w:r>
            <w:ptab w:relativeTo="margin" w:alignment="right" w:leader="dot"/>
          </w:r>
          <w:r>
            <w:rPr>
              <w:lang w:val="en-GB"/>
            </w:rPr>
            <w:t>6</w:t>
          </w:r>
        </w:p>
      </w:sdtContent>
    </w:sdt>
    <w:p w14:paraId="4C461537" w14:textId="5DBC2B7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br/>
      </w:r>
    </w:p>
    <w:p w14:paraId="7AF0DEB4"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2D1B0EA"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512EC29C"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5BC9D53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44327F7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372802A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FAA0F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379051A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5184BDBA"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713D3D9"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4F10ECAA"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4F432E1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r w:rsidRPr="005575A1">
        <w:rPr>
          <w:rFonts w:ascii="Times New Roman" w:eastAsia="Aptos" w:hAnsi="Times New Roman" w:cs="Times New Roman"/>
          <w:b/>
          <w:bCs/>
          <w:color w:val="156082" w:themeColor="accent1"/>
          <w:u w:val="single"/>
          <w:lang w:val="en-US" w:bidi="he-IL"/>
        </w:rPr>
        <w:lastRenderedPageBreak/>
        <w:t>Abstract</w:t>
      </w:r>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 xml:space="preserve">The processor design provided in the course was intended for simulation and educational purposes </w:t>
      </w:r>
      <w:r w:rsidRPr="000365F0">
        <w:t>only and</w:t>
      </w:r>
      <w:r w:rsidRPr="000365F0">
        <w:t xml:space="preserve"> is not synthesizable in its original form. To prepare it for fabrication, we made several structural and functional changes.</w:t>
      </w:r>
    </w:p>
    <w:p w14:paraId="07719198" w14:textId="4D67CAC1"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later on improving the memory loading method and </w:t>
      </w:r>
      <w:r>
        <w:t>functionally</w:t>
      </w:r>
      <w:r>
        <w:t xml:space="preserve"> of the module we worked on.</w:t>
      </w:r>
      <w:r w:rsidRPr="000365F0">
        <w:t xml:space="preserve"> and adding debugging capabilities that allow access to internal registers after fabrication.</w:t>
      </w:r>
    </w:p>
    <w:p w14:paraId="2AEB2A9E" w14:textId="4B4933BB" w:rsidR="000365F0" w:rsidRPr="000365F0" w:rsidRDefault="003035FC" w:rsidP="000365F0">
      <w:pPr>
        <w:spacing w:line="276" w:lineRule="auto"/>
      </w:pPr>
      <w:r>
        <w:t>*</w:t>
      </w:r>
      <w:r w:rsidR="000365F0"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723E7CFE" w14:textId="676255CC" w:rsidR="003035FC" w:rsidRDefault="003035FC" w:rsidP="003035FC">
      <w:pPr>
        <w:pStyle w:val="Heading1"/>
        <w:numPr>
          <w:ilvl w:val="0"/>
          <w:numId w:val="3"/>
        </w:numPr>
        <w:rPr>
          <w:rFonts w:asciiTheme="majorBidi" w:hAnsiTheme="majorBidi"/>
          <w:b/>
          <w:bCs/>
        </w:rPr>
      </w:pPr>
      <w:r w:rsidRPr="003035FC">
        <w:rPr>
          <w:rFonts w:asciiTheme="majorBidi" w:hAnsiTheme="majorBidi"/>
          <w:b/>
          <w:bCs/>
        </w:rPr>
        <w:t>Introduction</w:t>
      </w:r>
    </w:p>
    <w:p w14:paraId="7B09A490" w14:textId="27B25988" w:rsidR="003035FC" w:rsidRDefault="003035FC" w:rsidP="003035FC">
      <w:pPr>
        <w:pStyle w:val="Heading2"/>
        <w:numPr>
          <w:ilvl w:val="1"/>
          <w:numId w:val="3"/>
        </w:numPr>
      </w:pPr>
      <w:r w:rsidRPr="003035FC">
        <w:t>Project Requirements and Specifications</w:t>
      </w:r>
    </w:p>
    <w:p w14:paraId="2E6326ED" w14:textId="62BE8FC5" w:rsidR="003035FC" w:rsidRDefault="003035FC" w:rsidP="003035FC">
      <w:pPr>
        <w:pStyle w:val="ListParagraph"/>
        <w:numPr>
          <w:ilvl w:val="0"/>
          <w:numId w:val="5"/>
        </w:numPr>
      </w:pPr>
      <w:r>
        <w:t xml:space="preserve">Technology: </w:t>
      </w:r>
      <w:r>
        <w:t>Tower memories.</w:t>
      </w:r>
    </w:p>
    <w:p w14:paraId="671EA08D" w14:textId="331FB340" w:rsidR="003035FC" w:rsidRDefault="003035FC" w:rsidP="003035FC">
      <w:pPr>
        <w:pStyle w:val="ListParagraph"/>
        <w:numPr>
          <w:ilvl w:val="0"/>
          <w:numId w:val="5"/>
        </w:numPr>
      </w:pPr>
      <w:r>
        <w:t>Maximum area</w:t>
      </w:r>
      <w:r>
        <w:t xml:space="preserve"> &amp; power</w:t>
      </w:r>
      <w:r>
        <w:t xml:space="preserve"> efficiency</w:t>
      </w:r>
      <w:r>
        <w:t>.</w:t>
      </w:r>
    </w:p>
    <w:p w14:paraId="1D022B53" w14:textId="7F1F14F2" w:rsidR="003035FC" w:rsidRDefault="003035FC" w:rsidP="003035FC">
      <w:pPr>
        <w:pStyle w:val="ListParagraph"/>
        <w:numPr>
          <w:ilvl w:val="0"/>
          <w:numId w:val="5"/>
        </w:numPr>
      </w:pPr>
      <w:r>
        <w:t>optimizing</w:t>
      </w:r>
      <w:r>
        <w:t xml:space="preserve"> chip memory</w:t>
      </w:r>
      <w:r>
        <w:t>.</w:t>
      </w:r>
    </w:p>
    <w:p w14:paraId="49C32892" w14:textId="10D67A30" w:rsidR="003035FC" w:rsidRDefault="003035FC" w:rsidP="003035FC">
      <w:pPr>
        <w:pStyle w:val="ListParagraph"/>
        <w:numPr>
          <w:ilvl w:val="0"/>
          <w:numId w:val="5"/>
        </w:numPr>
      </w:pPr>
      <w:r w:rsidRPr="003035FC">
        <w:t>Adding debug capabilities for accessing internal registers post-fabrication.</w:t>
      </w:r>
    </w:p>
    <w:p w14:paraId="2EB310F6" w14:textId="54151497" w:rsidR="003035FC" w:rsidRDefault="003035FC" w:rsidP="003035FC">
      <w:pPr>
        <w:pStyle w:val="ListParagraph"/>
        <w:numPr>
          <w:ilvl w:val="0"/>
          <w:numId w:val="5"/>
        </w:numPr>
      </w:pPr>
      <w:r>
        <w:t>O</w:t>
      </w:r>
      <w:r>
        <w:t>ptimizing</w:t>
      </w:r>
      <w:r>
        <w:t xml:space="preserve"> </w:t>
      </w:r>
      <w:r>
        <w:t>chip</w:t>
      </w:r>
      <w:r>
        <w:t xml:space="preserve"> </w:t>
      </w:r>
      <w:r w:rsidRPr="003035FC">
        <w:t>Frequency</w:t>
      </w:r>
      <w:r>
        <w:t xml:space="preserve">. </w:t>
      </w:r>
    </w:p>
    <w:p w14:paraId="6A3254DF" w14:textId="0FC33E07" w:rsidR="003035FC" w:rsidRDefault="003035FC" w:rsidP="003035FC">
      <w:pPr>
        <w:pStyle w:val="Heading2"/>
        <w:numPr>
          <w:ilvl w:val="1"/>
          <w:numId w:val="3"/>
        </w:numPr>
      </w:pPr>
      <w:r w:rsidRPr="003035FC">
        <w:t>Alternative Solutions</w:t>
      </w:r>
    </w:p>
    <w:p w14:paraId="71AA7B1C" w14:textId="4BD68368" w:rsidR="003035FC" w:rsidRDefault="003035FC" w:rsidP="003035FC">
      <w:pPr>
        <w:pStyle w:val="ListParagraph"/>
        <w:ind w:left="835"/>
        <w:rPr>
          <w:rtl/>
        </w:rPr>
      </w:pPr>
      <w:r w:rsidRPr="003035FC">
        <w:t xml:space="preserve">The RISC-V processor we worked with </w:t>
      </w:r>
      <w:r w:rsidRPr="003035FC">
        <w:t>can utilize</w:t>
      </w:r>
      <w:r w:rsidRPr="003035FC">
        <w:t xml:space="preserv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rPr>
          <w:lang w:val="en-IL"/>
        </w:rPr>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r w:rsidRPr="003035FC">
        <w:lastRenderedPageBreak/>
        <w:t>Selected Solution</w:t>
      </w:r>
    </w:p>
    <w:p w14:paraId="08644FB4" w14:textId="036EA56A" w:rsidR="00517101" w:rsidRDefault="00517101" w:rsidP="00517101">
      <w:r>
        <w:t xml:space="preserve">           Us</w:t>
      </w:r>
      <w:r w:rsidRPr="00517101">
        <w:rPr>
          <w:lang w:val="en-IL"/>
        </w:rPr>
        <w:t>ing SRAM memories</w:t>
      </w:r>
      <w:r>
        <w:rPr>
          <w:lang w:val="en-IL"/>
        </w:rPr>
        <w:t xml:space="preserve"> (Designed by Tower)</w:t>
      </w:r>
      <w:r w:rsidRPr="00517101">
        <w:rPr>
          <w:lang w:val="en-IL"/>
        </w:rPr>
        <w:t>, which are</w:t>
      </w:r>
      <w:r>
        <w:rPr>
          <w:lang w:val="en-IL"/>
        </w:rPr>
        <w:t xml:space="preserve"> both</w:t>
      </w:r>
      <w:r w:rsidRPr="00517101">
        <w:rPr>
          <w:lang w:val="en-IL"/>
        </w:rPr>
        <w:t xml:space="preserve"> area &amp; </w:t>
      </w:r>
      <w:r>
        <w:rPr>
          <w:lang w:val="en-IL"/>
        </w:rPr>
        <w:t>power-efficient</w:t>
      </w:r>
      <w:r w:rsidRPr="00517101">
        <w:rPr>
          <w:lang w:val="en-IL"/>
        </w:rPr>
        <w:t>, allowing simultaneous read and write operations to multiple addresses</w:t>
      </w:r>
      <w:r>
        <w:rPr>
          <w:lang w:val="en-IL"/>
        </w:rPr>
        <w:t xml:space="preserve">, and making the chip </w:t>
      </w:r>
      <w:r w:rsidRPr="000365F0">
        <w:t>synthesizable</w:t>
      </w:r>
      <w:r>
        <w:t>.</w:t>
      </w:r>
    </w:p>
    <w:p w14:paraId="754EC2DC" w14:textId="2B71AB87" w:rsidR="00517101" w:rsidRPr="00517101" w:rsidRDefault="00517101" w:rsidP="00517101">
      <w:pPr>
        <w:rPr>
          <w:lang w:val="en-IL"/>
        </w:rPr>
      </w:pPr>
      <w:r>
        <w:t xml:space="preserve">           Additionally, </w:t>
      </w:r>
      <w:r w:rsidRPr="00517101">
        <w:rPr>
          <w:lang w:val="en-IL"/>
        </w:rPr>
        <w:t>Creat</w:t>
      </w:r>
      <w:r>
        <w:rPr>
          <w:lang w:val="en-IL"/>
        </w:rPr>
        <w:t>ing</w:t>
      </w:r>
      <w:r w:rsidRPr="00517101">
        <w:rPr>
          <w:lang w:val="en-IL"/>
        </w:rPr>
        <w:t xml:space="preserve"> a dedicated debugging unit, separate from the control unit, to load the memories</w:t>
      </w:r>
      <w:r>
        <w:rPr>
          <w:lang w:val="en-IL"/>
        </w:rPr>
        <w:t xml:space="preserve">, </w:t>
      </w:r>
      <w:r w:rsidRPr="00517101">
        <w:rPr>
          <w:lang w:val="en-IL"/>
        </w:rPr>
        <w:t>provide additional debugging capabilities</w:t>
      </w:r>
      <w:r>
        <w:rPr>
          <w:lang w:val="en-US"/>
        </w:rPr>
        <w:t xml:space="preserve"> &amp; </w:t>
      </w:r>
      <w:r w:rsidRPr="00517101">
        <w:rPr>
          <w:lang w:val="en-US"/>
        </w:rPr>
        <w:t>accessing internal registers after fabrication</w:t>
      </w:r>
      <w:r>
        <w:rPr>
          <w:lang w:val="en-US"/>
        </w:rPr>
        <w:t>.</w:t>
      </w:r>
    </w:p>
    <w:p w14:paraId="276095D6" w14:textId="77777777" w:rsidR="00517101" w:rsidRPr="00517101" w:rsidRDefault="00517101" w:rsidP="00517101">
      <w:pPr>
        <w:ind w:left="720"/>
        <w:rPr>
          <w:lang w:val="en-IL"/>
        </w:rPr>
      </w:pPr>
    </w:p>
    <w:p w14:paraId="71127F78" w14:textId="139D0295" w:rsidR="003035FC" w:rsidRPr="00517101" w:rsidRDefault="003035FC" w:rsidP="003035FC">
      <w:pPr>
        <w:rPr>
          <w:lang w:val="en-IL"/>
        </w:rPr>
      </w:pPr>
    </w:p>
    <w:sectPr w:rsidR="003035FC" w:rsidRPr="00517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4" w15:restartNumberingAfterBreak="0">
    <w:nsid w:val="2E7C13B4"/>
    <w:multiLevelType w:val="multilevel"/>
    <w:tmpl w:val="FC502A6C"/>
    <w:lvl w:ilvl="0">
      <w:start w:val="1"/>
      <w:numFmt w:val="decimal"/>
      <w:lvlText w:val="%1."/>
      <w:lvlJc w:val="left"/>
      <w:pPr>
        <w:ind w:left="720"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6"/>
  </w:num>
  <w:num w:numId="2" w16cid:durableId="1252395002">
    <w:abstractNumId w:val="7"/>
  </w:num>
  <w:num w:numId="3" w16cid:durableId="1278411526">
    <w:abstractNumId w:val="4"/>
  </w:num>
  <w:num w:numId="4" w16cid:durableId="497887758">
    <w:abstractNumId w:val="3"/>
  </w:num>
  <w:num w:numId="5" w16cid:durableId="699742564">
    <w:abstractNumId w:val="0"/>
  </w:num>
  <w:num w:numId="6" w16cid:durableId="1060324662">
    <w:abstractNumId w:val="2"/>
  </w:num>
  <w:num w:numId="7" w16cid:durableId="436489299">
    <w:abstractNumId w:val="5"/>
  </w:num>
  <w:num w:numId="8" w16cid:durableId="857813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365F0"/>
    <w:rsid w:val="000807E1"/>
    <w:rsid w:val="003035FC"/>
    <w:rsid w:val="00517101"/>
    <w:rsid w:val="005575A1"/>
    <w:rsid w:val="009B3E3B"/>
    <w:rsid w:val="00B807B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893FD6F4-F99F-423D-80F7-2910937B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8260356D724C218036F4D071ADD78F"/>
        <w:category>
          <w:name w:val="General"/>
          <w:gallery w:val="placeholder"/>
        </w:category>
        <w:types>
          <w:type w:val="bbPlcHdr"/>
        </w:types>
        <w:behaviors>
          <w:behavior w:val="content"/>
        </w:behaviors>
        <w:guid w:val="{5504075B-FC09-4991-8323-B35F6C490BBF}"/>
      </w:docPartPr>
      <w:docPartBody>
        <w:p w:rsidR="00000000" w:rsidRDefault="0082784D" w:rsidP="0082784D">
          <w:pPr>
            <w:pStyle w:val="6C8260356D724C218036F4D071ADD78F"/>
          </w:pPr>
          <w:r>
            <w:rPr>
              <w:lang w:val="en-GB"/>
            </w:rPr>
            <w:t>Type chapter title (level 1)</w:t>
          </w:r>
        </w:p>
      </w:docPartBody>
    </w:docPart>
    <w:docPart>
      <w:docPartPr>
        <w:name w:val="1F06550D56E946A08EE21F7194B03B0E"/>
        <w:category>
          <w:name w:val="General"/>
          <w:gallery w:val="placeholder"/>
        </w:category>
        <w:types>
          <w:type w:val="bbPlcHdr"/>
        </w:types>
        <w:behaviors>
          <w:behavior w:val="content"/>
        </w:behaviors>
        <w:guid w:val="{82BC9374-AD88-485C-B24A-389BB965692E}"/>
      </w:docPartPr>
      <w:docPartBody>
        <w:p w:rsidR="00000000" w:rsidRDefault="0082784D" w:rsidP="0082784D">
          <w:pPr>
            <w:pStyle w:val="1F06550D56E946A08EE21F7194B03B0E"/>
          </w:pPr>
          <w:r>
            <w:rPr>
              <w:lang w:val="en-GB"/>
            </w:rPr>
            <w:t>Type chapter title (level 2)</w:t>
          </w:r>
        </w:p>
      </w:docPartBody>
    </w:docPart>
    <w:docPart>
      <w:docPartPr>
        <w:name w:val="EF5DF211F7C3426E953D3DD7E6AFD0A5"/>
        <w:category>
          <w:name w:val="General"/>
          <w:gallery w:val="placeholder"/>
        </w:category>
        <w:types>
          <w:type w:val="bbPlcHdr"/>
        </w:types>
        <w:behaviors>
          <w:behavior w:val="content"/>
        </w:behaviors>
        <w:guid w:val="{A5D4532F-44A5-47E5-81F4-B9696CAEE66D}"/>
      </w:docPartPr>
      <w:docPartBody>
        <w:p w:rsidR="00000000" w:rsidRDefault="0082784D" w:rsidP="0082784D">
          <w:pPr>
            <w:pStyle w:val="EF5DF211F7C3426E953D3DD7E6AFD0A5"/>
          </w:pPr>
          <w:r>
            <w:rPr>
              <w:lang w:val="en-GB"/>
            </w:rP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4D"/>
    <w:rsid w:val="000807E1"/>
    <w:rsid w:val="0082784D"/>
    <w:rsid w:val="00CD47F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I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8260356D724C218036F4D071ADD78F">
    <w:name w:val="6C8260356D724C218036F4D071ADD78F"/>
    <w:rsid w:val="0082784D"/>
  </w:style>
  <w:style w:type="paragraph" w:customStyle="1" w:styleId="1F06550D56E946A08EE21F7194B03B0E">
    <w:name w:val="1F06550D56E946A08EE21F7194B03B0E"/>
    <w:rsid w:val="0082784D"/>
  </w:style>
  <w:style w:type="paragraph" w:customStyle="1" w:styleId="EF5DF211F7C3426E953D3DD7E6AFD0A5">
    <w:name w:val="EF5DF211F7C3426E953D3DD7E6AFD0A5"/>
    <w:rsid w:val="00827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438</Words>
  <Characters>2572</Characters>
  <Application>Microsoft Office Word</Application>
  <DocSecurity>0</DocSecurity>
  <Lines>88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3</cp:revision>
  <dcterms:created xsi:type="dcterms:W3CDTF">2025-04-13T09:11:00Z</dcterms:created>
  <dcterms:modified xsi:type="dcterms:W3CDTF">2025-04-13T09:45:00Z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